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DC30D" w14:textId="77777777" w:rsidR="00823599" w:rsidRPr="004F1D88" w:rsidRDefault="00000000">
      <w:pPr>
        <w:spacing w:line="360" w:lineRule="auto"/>
        <w:jc w:val="center"/>
        <w:rPr>
          <w:rFonts w:ascii="Times New Roman" w:hAnsi="Times New Roman" w:cs="Times New Roman"/>
          <w:b/>
          <w:szCs w:val="21"/>
          <w14:ligatures w14:val="none"/>
        </w:rPr>
      </w:pPr>
      <w:r w:rsidRPr="004F1D88">
        <w:rPr>
          <w:rFonts w:ascii="Times New Roman" w:hAnsi="Times New Roman" w:cs="Times New Roman"/>
          <w:b/>
          <w:szCs w:val="21"/>
          <w14:ligatures w14:val="none"/>
        </w:rPr>
        <w:t>Supporting Information</w:t>
      </w:r>
    </w:p>
    <w:p w14:paraId="22609EEB" w14:textId="77777777" w:rsidR="00823599" w:rsidRPr="004F1D88" w:rsidRDefault="00000000">
      <w:pPr>
        <w:pStyle w:val="BATitle"/>
        <w:spacing w:before="0" w:after="0" w:line="360" w:lineRule="auto"/>
        <w:rPr>
          <w:b/>
          <w:bCs/>
          <w:sz w:val="21"/>
          <w:szCs w:val="21"/>
        </w:rPr>
      </w:pPr>
      <w:bookmarkStart w:id="0" w:name="OLE_LINK13"/>
      <w:bookmarkStart w:id="1" w:name="_Toc23244"/>
      <w:r w:rsidRPr="004F1D88">
        <w:rPr>
          <w:b/>
          <w:bCs/>
          <w:sz w:val="21"/>
          <w:szCs w:val="21"/>
        </w:rPr>
        <w:t>Fluorine-Free Fabrication of Durable Superhydrophobic Nonwoven Membranes for Efficient Oil–Water Separation</w:t>
      </w:r>
    </w:p>
    <w:bookmarkEnd w:id="0"/>
    <w:p w14:paraId="6FBD6500" w14:textId="77777777" w:rsidR="00823599" w:rsidRPr="004F1D88" w:rsidRDefault="00000000">
      <w:pPr>
        <w:pStyle w:val="BBAuthorName"/>
        <w:spacing w:after="0" w:line="360" w:lineRule="auto"/>
        <w:rPr>
          <w:i w:val="0"/>
          <w:sz w:val="21"/>
          <w:szCs w:val="21"/>
        </w:rPr>
      </w:pPr>
      <w:r w:rsidRPr="004F1D88">
        <w:rPr>
          <w:i w:val="0"/>
          <w:sz w:val="21"/>
          <w:szCs w:val="21"/>
        </w:rPr>
        <w:t>Hongjie Zhang</w:t>
      </w:r>
      <w:r w:rsidRPr="004F1D88">
        <w:rPr>
          <w:i w:val="0"/>
          <w:sz w:val="21"/>
          <w:szCs w:val="21"/>
          <w:vertAlign w:val="superscript"/>
        </w:rPr>
        <w:t>1</w:t>
      </w:r>
      <w:r w:rsidRPr="004F1D88">
        <w:rPr>
          <w:i w:val="0"/>
          <w:sz w:val="21"/>
          <w:szCs w:val="21"/>
        </w:rPr>
        <w:t xml:space="preserve">, </w:t>
      </w:r>
      <w:proofErr w:type="spellStart"/>
      <w:r w:rsidRPr="004F1D88">
        <w:rPr>
          <w:i w:val="0"/>
          <w:sz w:val="21"/>
          <w:szCs w:val="21"/>
        </w:rPr>
        <w:t>Linjian</w:t>
      </w:r>
      <w:proofErr w:type="spellEnd"/>
      <w:r w:rsidRPr="004F1D88">
        <w:rPr>
          <w:i w:val="0"/>
          <w:sz w:val="21"/>
          <w:szCs w:val="21"/>
        </w:rPr>
        <w:t xml:space="preserve"> Li</w:t>
      </w:r>
      <w:r w:rsidRPr="004F1D88">
        <w:rPr>
          <w:i w:val="0"/>
          <w:sz w:val="21"/>
          <w:szCs w:val="21"/>
          <w:vertAlign w:val="superscript"/>
        </w:rPr>
        <w:t>2</w:t>
      </w:r>
      <w:r w:rsidRPr="004F1D88">
        <w:rPr>
          <w:i w:val="0"/>
          <w:sz w:val="21"/>
          <w:szCs w:val="21"/>
        </w:rPr>
        <w:t>, Meng Wang</w:t>
      </w:r>
      <w:r w:rsidRPr="004F1D88">
        <w:rPr>
          <w:i w:val="0"/>
          <w:sz w:val="21"/>
          <w:szCs w:val="21"/>
          <w:vertAlign w:val="superscript"/>
        </w:rPr>
        <w:t>1</w:t>
      </w:r>
      <w:r w:rsidRPr="004F1D88">
        <w:rPr>
          <w:i w:val="0"/>
          <w:sz w:val="21"/>
          <w:szCs w:val="21"/>
        </w:rPr>
        <w:t>, Chan Guo</w:t>
      </w:r>
      <w:r w:rsidRPr="004F1D88">
        <w:rPr>
          <w:i w:val="0"/>
          <w:sz w:val="21"/>
          <w:szCs w:val="21"/>
          <w:vertAlign w:val="superscript"/>
        </w:rPr>
        <w:t>3</w:t>
      </w:r>
      <w:r w:rsidRPr="004F1D88">
        <w:rPr>
          <w:i w:val="0"/>
          <w:sz w:val="21"/>
          <w:szCs w:val="21"/>
        </w:rPr>
        <w:t xml:space="preserve">, </w:t>
      </w:r>
      <w:proofErr w:type="spellStart"/>
      <w:r w:rsidRPr="004F1D88">
        <w:rPr>
          <w:i w:val="0"/>
          <w:sz w:val="21"/>
          <w:szCs w:val="21"/>
        </w:rPr>
        <w:t>Fengguang</w:t>
      </w:r>
      <w:proofErr w:type="spellEnd"/>
      <w:r w:rsidRPr="004F1D88">
        <w:rPr>
          <w:i w:val="0"/>
          <w:sz w:val="21"/>
          <w:szCs w:val="21"/>
        </w:rPr>
        <w:t xml:space="preserve"> Liu</w:t>
      </w:r>
      <w:proofErr w:type="gramStart"/>
      <w:r w:rsidRPr="004F1D88">
        <w:rPr>
          <w:i w:val="0"/>
          <w:sz w:val="21"/>
          <w:szCs w:val="21"/>
          <w:vertAlign w:val="superscript"/>
        </w:rPr>
        <w:t>4,</w:t>
      </w:r>
      <w:r w:rsidRPr="004F1D88">
        <w:rPr>
          <w:i w:val="0"/>
          <w:sz w:val="21"/>
          <w:szCs w:val="21"/>
        </w:rPr>
        <w:t>*</w:t>
      </w:r>
      <w:proofErr w:type="gramEnd"/>
      <w:r w:rsidRPr="004F1D88">
        <w:rPr>
          <w:i w:val="0"/>
          <w:sz w:val="21"/>
          <w:szCs w:val="21"/>
        </w:rPr>
        <w:t>,</w:t>
      </w:r>
    </w:p>
    <w:p w14:paraId="4FD8A3B7" w14:textId="77777777" w:rsidR="00823599" w:rsidRPr="004F1D88" w:rsidRDefault="00000000">
      <w:pPr>
        <w:pStyle w:val="BBAuthorName"/>
        <w:spacing w:after="0" w:line="360" w:lineRule="auto"/>
        <w:rPr>
          <w:i w:val="0"/>
          <w:sz w:val="21"/>
          <w:szCs w:val="21"/>
        </w:rPr>
      </w:pPr>
      <w:proofErr w:type="spellStart"/>
      <w:r w:rsidRPr="004F1D88">
        <w:rPr>
          <w:i w:val="0"/>
          <w:sz w:val="21"/>
          <w:szCs w:val="21"/>
        </w:rPr>
        <w:t>Yipeng</w:t>
      </w:r>
      <w:proofErr w:type="spellEnd"/>
      <w:r w:rsidRPr="004F1D88">
        <w:rPr>
          <w:i w:val="0"/>
          <w:sz w:val="21"/>
          <w:szCs w:val="21"/>
        </w:rPr>
        <w:t xml:space="preserve"> Zang</w:t>
      </w:r>
      <w:r w:rsidRPr="004F1D88">
        <w:rPr>
          <w:i w:val="0"/>
          <w:sz w:val="21"/>
          <w:szCs w:val="21"/>
          <w:vertAlign w:val="superscript"/>
        </w:rPr>
        <w:t xml:space="preserve"> </w:t>
      </w:r>
      <w:proofErr w:type="gramStart"/>
      <w:r w:rsidRPr="004F1D88">
        <w:rPr>
          <w:i w:val="0"/>
          <w:sz w:val="21"/>
          <w:szCs w:val="21"/>
          <w:vertAlign w:val="superscript"/>
        </w:rPr>
        <w:t>5,</w:t>
      </w:r>
      <w:r w:rsidRPr="004F1D88">
        <w:rPr>
          <w:i w:val="0"/>
          <w:sz w:val="21"/>
          <w:szCs w:val="21"/>
        </w:rPr>
        <w:t>*</w:t>
      </w:r>
      <w:proofErr w:type="gramEnd"/>
      <w:r w:rsidRPr="004F1D88">
        <w:rPr>
          <w:i w:val="0"/>
          <w:sz w:val="21"/>
          <w:szCs w:val="21"/>
        </w:rPr>
        <w:t xml:space="preserve">, Cheng Chen </w:t>
      </w:r>
      <w:proofErr w:type="gramStart"/>
      <w:r w:rsidRPr="004F1D88">
        <w:rPr>
          <w:i w:val="0"/>
          <w:sz w:val="21"/>
          <w:szCs w:val="21"/>
          <w:vertAlign w:val="superscript"/>
        </w:rPr>
        <w:t>3,</w:t>
      </w:r>
      <w:r w:rsidRPr="004F1D88">
        <w:rPr>
          <w:i w:val="0"/>
          <w:sz w:val="21"/>
          <w:szCs w:val="21"/>
        </w:rPr>
        <w:t>*</w:t>
      </w:r>
      <w:proofErr w:type="gramEnd"/>
    </w:p>
    <w:p w14:paraId="450D80EB" w14:textId="77777777" w:rsidR="00823599" w:rsidRPr="004F1D88" w:rsidRDefault="00823599">
      <w:pPr>
        <w:spacing w:line="360" w:lineRule="auto"/>
        <w:rPr>
          <w:rFonts w:ascii="Times New Roman" w:hAnsi="Times New Roman" w:cs="Times New Roman"/>
          <w:bCs/>
          <w:szCs w:val="21"/>
        </w:rPr>
      </w:pPr>
    </w:p>
    <w:p w14:paraId="32177E41" w14:textId="77777777" w:rsidR="00823599" w:rsidRPr="004F1D88" w:rsidRDefault="00000000">
      <w:pPr>
        <w:pStyle w:val="BBAuthorName"/>
        <w:spacing w:after="0" w:line="360" w:lineRule="auto"/>
        <w:jc w:val="both"/>
        <w:rPr>
          <w:i w:val="0"/>
          <w:sz w:val="21"/>
          <w:szCs w:val="21"/>
        </w:rPr>
      </w:pPr>
      <w:r w:rsidRPr="004F1D88">
        <w:rPr>
          <w:i w:val="0"/>
          <w:sz w:val="21"/>
          <w:szCs w:val="21"/>
          <w:vertAlign w:val="superscript"/>
        </w:rPr>
        <w:t>1</w:t>
      </w:r>
      <w:r w:rsidRPr="004F1D88">
        <w:rPr>
          <w:i w:val="0"/>
          <w:sz w:val="21"/>
          <w:szCs w:val="21"/>
        </w:rPr>
        <w:t>College of Textile and Clothing, Quanzhou Normal University, Quanzhou 362000, China</w:t>
      </w:r>
    </w:p>
    <w:p w14:paraId="4A535702" w14:textId="77777777" w:rsidR="00823599" w:rsidRPr="004F1D88" w:rsidRDefault="00000000">
      <w:pPr>
        <w:pStyle w:val="BBAuthorName"/>
        <w:spacing w:after="0" w:line="360" w:lineRule="auto"/>
        <w:jc w:val="both"/>
        <w:rPr>
          <w:i w:val="0"/>
          <w:sz w:val="21"/>
          <w:szCs w:val="21"/>
        </w:rPr>
      </w:pPr>
      <w:r w:rsidRPr="004F1D88">
        <w:rPr>
          <w:i w:val="0"/>
          <w:sz w:val="21"/>
          <w:szCs w:val="21"/>
          <w:vertAlign w:val="superscript"/>
        </w:rPr>
        <w:t>2</w:t>
      </w:r>
      <w:r w:rsidRPr="004F1D88">
        <w:rPr>
          <w:i w:val="0"/>
          <w:sz w:val="21"/>
          <w:szCs w:val="21"/>
        </w:rPr>
        <w:t xml:space="preserve">College of Textile and Clothing, Xinjiang University, Urumqi 830000, China </w:t>
      </w:r>
    </w:p>
    <w:p w14:paraId="7A3DC7EE" w14:textId="77777777" w:rsidR="00823599" w:rsidRPr="004F1D88" w:rsidRDefault="00000000">
      <w:pPr>
        <w:pStyle w:val="BBAuthorName"/>
        <w:spacing w:after="0" w:line="360" w:lineRule="auto"/>
        <w:jc w:val="both"/>
        <w:rPr>
          <w:i w:val="0"/>
          <w:sz w:val="21"/>
          <w:szCs w:val="21"/>
        </w:rPr>
      </w:pPr>
      <w:r w:rsidRPr="004F1D88">
        <w:rPr>
          <w:i w:val="0"/>
          <w:sz w:val="21"/>
          <w:szCs w:val="21"/>
          <w:vertAlign w:val="superscript"/>
        </w:rPr>
        <w:t>3</w:t>
      </w:r>
      <w:r w:rsidRPr="004F1D88">
        <w:rPr>
          <w:i w:val="0"/>
          <w:sz w:val="21"/>
          <w:szCs w:val="21"/>
        </w:rPr>
        <w:t>Agricultural Photocatalysis Laboratory, School of Resources and Environment, Anhui Agricultural University, 130 Changjiang West Road, Hefei, 230036, Anhui, China</w:t>
      </w:r>
    </w:p>
    <w:p w14:paraId="2F2BFE5B" w14:textId="77777777" w:rsidR="00823599" w:rsidRPr="004F1D88" w:rsidRDefault="00000000">
      <w:pPr>
        <w:pStyle w:val="BBAuthorName"/>
        <w:spacing w:after="0" w:line="360" w:lineRule="auto"/>
        <w:jc w:val="both"/>
        <w:rPr>
          <w:i w:val="0"/>
          <w:sz w:val="21"/>
          <w:szCs w:val="21"/>
        </w:rPr>
      </w:pPr>
      <w:r w:rsidRPr="004F1D88">
        <w:rPr>
          <w:i w:val="0"/>
          <w:sz w:val="21"/>
          <w:szCs w:val="21"/>
          <w:vertAlign w:val="superscript"/>
        </w:rPr>
        <w:t>4</w:t>
      </w:r>
      <w:r w:rsidRPr="004F1D88">
        <w:rPr>
          <w:i w:val="0"/>
          <w:sz w:val="21"/>
          <w:szCs w:val="21"/>
        </w:rPr>
        <w:t>Ningbo Institute of Materials Technology and Engineering, Chinese Academy of Sciences, Ningbo 315201, People's Republic of China</w:t>
      </w:r>
    </w:p>
    <w:p w14:paraId="45C9BD81" w14:textId="77777777" w:rsidR="00823599" w:rsidRPr="004F1D88" w:rsidRDefault="00000000">
      <w:pPr>
        <w:pStyle w:val="BBAuthorName"/>
        <w:spacing w:after="0" w:line="360" w:lineRule="auto"/>
        <w:jc w:val="both"/>
        <w:rPr>
          <w:i w:val="0"/>
          <w:sz w:val="21"/>
          <w:szCs w:val="21"/>
        </w:rPr>
      </w:pPr>
      <w:r w:rsidRPr="004F1D88">
        <w:rPr>
          <w:i w:val="0"/>
          <w:sz w:val="21"/>
          <w:szCs w:val="21"/>
          <w:vertAlign w:val="superscript"/>
        </w:rPr>
        <w:t>5</w:t>
      </w:r>
      <w:r w:rsidRPr="004F1D88">
        <w:rPr>
          <w:i w:val="0"/>
          <w:sz w:val="21"/>
          <w:szCs w:val="21"/>
        </w:rPr>
        <w:t xml:space="preserve"> Anhui Provincial Key Laboratory of Magnetic Functional Materials and Devices, School of Materials Science and Engineering, Anhui University, Hefei 230601, China</w:t>
      </w:r>
    </w:p>
    <w:p w14:paraId="6777CC89" w14:textId="77777777" w:rsidR="00823599" w:rsidRPr="004F1D88" w:rsidRDefault="00000000">
      <w:pPr>
        <w:pStyle w:val="BBAuthorName"/>
        <w:spacing w:after="0" w:line="360" w:lineRule="auto"/>
        <w:jc w:val="both"/>
        <w:rPr>
          <w:i w:val="0"/>
          <w:sz w:val="21"/>
          <w:szCs w:val="21"/>
        </w:rPr>
      </w:pPr>
      <w:r w:rsidRPr="004F1D88">
        <w:rPr>
          <w:i w:val="0"/>
          <w:sz w:val="21"/>
          <w:szCs w:val="21"/>
        </w:rPr>
        <w:t xml:space="preserve">*Corresponding E-mail: </w:t>
      </w:r>
      <w:hyperlink r:id="rId7" w:history="1">
        <w:r w:rsidR="00823599" w:rsidRPr="004F1D88">
          <w:rPr>
            <w:i w:val="0"/>
            <w:sz w:val="21"/>
            <w:szCs w:val="21"/>
          </w:rPr>
          <w:t>chc@ahau.edu.cn</w:t>
        </w:r>
      </w:hyperlink>
      <w:r w:rsidRPr="004F1D88">
        <w:rPr>
          <w:i w:val="0"/>
          <w:sz w:val="21"/>
          <w:szCs w:val="21"/>
        </w:rPr>
        <w:t xml:space="preserve">; </w:t>
      </w:r>
      <w:hyperlink r:id="rId8" w:history="1">
        <w:r w:rsidR="00823599" w:rsidRPr="004F1D88">
          <w:rPr>
            <w:i w:val="0"/>
            <w:sz w:val="21"/>
            <w:szCs w:val="21"/>
          </w:rPr>
          <w:t>liufengguang@nimte.ac.cn</w:t>
        </w:r>
      </w:hyperlink>
      <w:r w:rsidRPr="004F1D88">
        <w:rPr>
          <w:i w:val="0"/>
          <w:sz w:val="21"/>
          <w:szCs w:val="21"/>
        </w:rPr>
        <w:t xml:space="preserve">; </w:t>
      </w:r>
      <w:bookmarkStart w:id="2" w:name="OLE_LINK12"/>
      <w:r w:rsidRPr="004F1D88">
        <w:rPr>
          <w:i w:val="0"/>
          <w:sz w:val="21"/>
          <w:szCs w:val="21"/>
        </w:rPr>
        <w:t>ypzang@ahu.edu.cn</w:t>
      </w:r>
      <w:bookmarkEnd w:id="2"/>
    </w:p>
    <w:p w14:paraId="79EE9954"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bookmarkEnd w:id="1"/>
    <w:p w14:paraId="517D2B7E" w14:textId="77777777" w:rsidR="00823599" w:rsidRPr="004F1D88" w:rsidRDefault="00000000">
      <w:pPr>
        <w:spacing w:line="360" w:lineRule="auto"/>
        <w:jc w:val="center"/>
        <w:rPr>
          <w:rFonts w:ascii="Times New Roman" w:eastAsia="宋体" w:hAnsi="Times New Roman" w:cs="Times New Roman"/>
          <w:kern w:val="0"/>
          <w:szCs w:val="21"/>
        </w:rPr>
      </w:pPr>
      <w:r w:rsidRPr="004F1D88">
        <w:rPr>
          <w:rFonts w:ascii="Times New Roman" w:eastAsia="宋体" w:hAnsi="Times New Roman" w:cs="Times New Roman" w:hint="eastAsia"/>
          <w:kern w:val="0"/>
          <w:szCs w:val="21"/>
        </w:rPr>
        <w:lastRenderedPageBreak/>
        <w:t xml:space="preserve">Table </w:t>
      </w:r>
      <w:r w:rsidRPr="004F1D88">
        <w:rPr>
          <w:rFonts w:ascii="Times New Roman" w:eastAsia="宋体" w:hAnsi="Times New Roman" w:cs="Times New Roman"/>
          <w:kern w:val="0"/>
          <w:szCs w:val="21"/>
        </w:rPr>
        <w:t xml:space="preserve">S 1 Comparison of Performance of Different </w:t>
      </w:r>
      <w:bookmarkStart w:id="3" w:name="OLE_LINK8"/>
      <w:r w:rsidRPr="004F1D88">
        <w:rPr>
          <w:rFonts w:ascii="Times New Roman" w:eastAsia="宋体" w:hAnsi="Times New Roman" w:cs="Times New Roman"/>
          <w:kern w:val="0"/>
          <w:szCs w:val="21"/>
        </w:rPr>
        <w:t>Substrates</w:t>
      </w:r>
      <w:bookmarkEnd w:id="3"/>
    </w:p>
    <w:tbl>
      <w:tblPr>
        <w:tblStyle w:val="ac"/>
        <w:tblW w:w="0" w:type="auto"/>
        <w:jc w:val="center"/>
        <w:tblLayout w:type="fixed"/>
        <w:tblLook w:val="04A0" w:firstRow="1" w:lastRow="0" w:firstColumn="1" w:lastColumn="0" w:noHBand="0" w:noVBand="1"/>
      </w:tblPr>
      <w:tblGrid>
        <w:gridCol w:w="1271"/>
        <w:gridCol w:w="1559"/>
        <w:gridCol w:w="993"/>
        <w:gridCol w:w="1134"/>
        <w:gridCol w:w="992"/>
        <w:gridCol w:w="1559"/>
        <w:gridCol w:w="788"/>
      </w:tblGrid>
      <w:tr w:rsidR="004F1D88" w:rsidRPr="004F1D88" w14:paraId="7FFA4A0B" w14:textId="77777777">
        <w:trPr>
          <w:jc w:val="center"/>
        </w:trPr>
        <w:tc>
          <w:tcPr>
            <w:tcW w:w="1271" w:type="dxa"/>
            <w:vAlign w:val="center"/>
          </w:tcPr>
          <w:p w14:paraId="49FA63E7" w14:textId="77777777" w:rsidR="00823599" w:rsidRPr="004F1D88" w:rsidRDefault="00000000">
            <w:pPr>
              <w:jc w:val="center"/>
              <w:rPr>
                <w:rFonts w:ascii="Times New Roman" w:eastAsia="宋体" w:hAnsi="Times New Roman" w:cs="Times New Roman"/>
                <w:b/>
                <w:bCs/>
                <w:kern w:val="0"/>
                <w:sz w:val="18"/>
                <w:szCs w:val="18"/>
              </w:rPr>
            </w:pPr>
            <w:r w:rsidRPr="004F1D88">
              <w:rPr>
                <w:rFonts w:ascii="Times New Roman" w:hAnsi="Times New Roman" w:cs="Times New Roman"/>
                <w:b/>
                <w:bCs/>
                <w:sz w:val="18"/>
                <w:szCs w:val="18"/>
              </w:rPr>
              <w:t>Substrates</w:t>
            </w:r>
          </w:p>
        </w:tc>
        <w:tc>
          <w:tcPr>
            <w:tcW w:w="1559" w:type="dxa"/>
            <w:vAlign w:val="center"/>
          </w:tcPr>
          <w:p w14:paraId="25D77AAC" w14:textId="77777777" w:rsidR="00823599" w:rsidRPr="004F1D88" w:rsidRDefault="00000000">
            <w:pPr>
              <w:jc w:val="center"/>
              <w:rPr>
                <w:rFonts w:ascii="Times New Roman" w:eastAsia="宋体" w:hAnsi="Times New Roman" w:cs="Times New Roman"/>
                <w:b/>
                <w:bCs/>
                <w:kern w:val="0"/>
                <w:sz w:val="18"/>
                <w:szCs w:val="18"/>
              </w:rPr>
            </w:pPr>
            <w:r w:rsidRPr="004F1D88">
              <w:rPr>
                <w:rFonts w:ascii="Times New Roman" w:hAnsi="Times New Roman" w:cs="Times New Roman"/>
                <w:b/>
                <w:bCs/>
                <w:sz w:val="18"/>
                <w:szCs w:val="18"/>
              </w:rPr>
              <w:t>Fabrication Method</w:t>
            </w:r>
          </w:p>
        </w:tc>
        <w:tc>
          <w:tcPr>
            <w:tcW w:w="993" w:type="dxa"/>
            <w:vAlign w:val="center"/>
          </w:tcPr>
          <w:p w14:paraId="5689E596" w14:textId="77777777" w:rsidR="00823599" w:rsidRPr="004F1D88" w:rsidRDefault="00000000">
            <w:pPr>
              <w:jc w:val="center"/>
              <w:rPr>
                <w:rFonts w:ascii="Times New Roman" w:hAnsi="Times New Roman" w:cs="Times New Roman"/>
                <w:b/>
                <w:bCs/>
                <w:kern w:val="0"/>
                <w:sz w:val="18"/>
                <w:szCs w:val="18"/>
              </w:rPr>
            </w:pPr>
            <w:r w:rsidRPr="004F1D88">
              <w:rPr>
                <w:rFonts w:ascii="Times New Roman" w:hAnsi="Times New Roman" w:cs="Times New Roman"/>
                <w:b/>
                <w:bCs/>
                <w:sz w:val="18"/>
                <w:szCs w:val="18"/>
              </w:rPr>
              <w:t>Fluorine</w:t>
            </w:r>
            <w:r w:rsidRPr="004F1D88">
              <w:rPr>
                <w:rFonts w:ascii="Times New Roman" w:hAnsi="Times New Roman" w:cs="Times New Roman" w:hint="eastAsia"/>
                <w:b/>
                <w:bCs/>
                <w:sz w:val="18"/>
                <w:szCs w:val="18"/>
              </w:rPr>
              <w:t xml:space="preserve"> Content</w:t>
            </w:r>
          </w:p>
        </w:tc>
        <w:tc>
          <w:tcPr>
            <w:tcW w:w="1134" w:type="dxa"/>
            <w:vAlign w:val="center"/>
          </w:tcPr>
          <w:p w14:paraId="033981D0" w14:textId="77777777" w:rsidR="00823599" w:rsidRPr="004F1D88" w:rsidRDefault="00000000">
            <w:pPr>
              <w:jc w:val="center"/>
              <w:rPr>
                <w:rFonts w:ascii="Times New Roman" w:eastAsia="宋体" w:hAnsi="Times New Roman" w:cs="Times New Roman"/>
                <w:b/>
                <w:bCs/>
                <w:kern w:val="0"/>
                <w:sz w:val="18"/>
                <w:szCs w:val="18"/>
              </w:rPr>
            </w:pPr>
            <w:r w:rsidRPr="004F1D88">
              <w:rPr>
                <w:rFonts w:ascii="Times New Roman" w:hAnsi="Times New Roman" w:cs="Times New Roman"/>
                <w:b/>
                <w:bCs/>
                <w:sz w:val="18"/>
                <w:szCs w:val="18"/>
              </w:rPr>
              <w:t>Separation Efficiency (%)</w:t>
            </w:r>
          </w:p>
        </w:tc>
        <w:tc>
          <w:tcPr>
            <w:tcW w:w="992" w:type="dxa"/>
            <w:vAlign w:val="center"/>
          </w:tcPr>
          <w:p w14:paraId="5035C5A1" w14:textId="77777777" w:rsidR="00823599" w:rsidRPr="004F1D88" w:rsidRDefault="00000000">
            <w:pPr>
              <w:jc w:val="center"/>
              <w:rPr>
                <w:rFonts w:ascii="Times New Roman" w:eastAsia="宋体" w:hAnsi="Times New Roman" w:cs="Times New Roman"/>
                <w:b/>
                <w:bCs/>
                <w:kern w:val="0"/>
                <w:sz w:val="18"/>
                <w:szCs w:val="18"/>
              </w:rPr>
            </w:pPr>
            <w:r w:rsidRPr="004F1D88">
              <w:rPr>
                <w:rFonts w:ascii="Times New Roman" w:hAnsi="Times New Roman" w:cs="Times New Roman"/>
                <w:b/>
                <w:bCs/>
                <w:sz w:val="18"/>
                <w:szCs w:val="18"/>
              </w:rPr>
              <w:t>Flux (L·m⁻²·h⁻¹)</w:t>
            </w:r>
          </w:p>
        </w:tc>
        <w:tc>
          <w:tcPr>
            <w:tcW w:w="1559" w:type="dxa"/>
            <w:vAlign w:val="center"/>
          </w:tcPr>
          <w:p w14:paraId="39EB8CC1" w14:textId="77777777" w:rsidR="00823599" w:rsidRPr="004F1D88" w:rsidRDefault="00000000">
            <w:pPr>
              <w:jc w:val="center"/>
              <w:rPr>
                <w:rFonts w:ascii="Times New Roman" w:eastAsia="宋体" w:hAnsi="Times New Roman" w:cs="Times New Roman"/>
                <w:b/>
                <w:bCs/>
                <w:kern w:val="0"/>
                <w:sz w:val="18"/>
                <w:szCs w:val="18"/>
              </w:rPr>
            </w:pPr>
            <w:r w:rsidRPr="004F1D88">
              <w:rPr>
                <w:rFonts w:ascii="Times New Roman" w:hAnsi="Times New Roman" w:cs="Times New Roman"/>
                <w:b/>
                <w:bCs/>
                <w:sz w:val="18"/>
                <w:szCs w:val="18"/>
              </w:rPr>
              <w:t>Durability</w:t>
            </w:r>
          </w:p>
        </w:tc>
        <w:tc>
          <w:tcPr>
            <w:tcW w:w="788" w:type="dxa"/>
            <w:vAlign w:val="center"/>
          </w:tcPr>
          <w:p w14:paraId="1C839BBC" w14:textId="77777777" w:rsidR="00823599" w:rsidRPr="004F1D88" w:rsidRDefault="00000000">
            <w:pPr>
              <w:jc w:val="center"/>
              <w:rPr>
                <w:rFonts w:ascii="Times New Roman" w:hAnsi="Times New Roman" w:cs="Times New Roman"/>
                <w:b/>
                <w:bCs/>
                <w:sz w:val="18"/>
                <w:szCs w:val="18"/>
              </w:rPr>
            </w:pPr>
            <w:r w:rsidRPr="004F1D88">
              <w:rPr>
                <w:rFonts w:ascii="Times New Roman" w:hAnsi="Times New Roman" w:cs="Times New Roman" w:hint="eastAsia"/>
                <w:b/>
                <w:bCs/>
                <w:sz w:val="18"/>
                <w:szCs w:val="18"/>
              </w:rPr>
              <w:t>Ref.</w:t>
            </w:r>
          </w:p>
        </w:tc>
      </w:tr>
      <w:tr w:rsidR="004F1D88" w:rsidRPr="004F1D88" w14:paraId="58EF7DAA" w14:textId="77777777">
        <w:trPr>
          <w:trHeight w:val="979"/>
          <w:jc w:val="center"/>
        </w:trPr>
        <w:tc>
          <w:tcPr>
            <w:tcW w:w="1271" w:type="dxa"/>
            <w:vAlign w:val="center"/>
          </w:tcPr>
          <w:p w14:paraId="3FF78487"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Melamine / polyurethane sponge</w:t>
            </w:r>
          </w:p>
        </w:tc>
        <w:tc>
          <w:tcPr>
            <w:tcW w:w="1559" w:type="dxa"/>
            <w:vAlign w:val="center"/>
          </w:tcPr>
          <w:p w14:paraId="15A404B0"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Dip</w:t>
            </w:r>
            <w:r w:rsidRPr="004F1D88">
              <w:rPr>
                <w:rFonts w:ascii="Times New Roman" w:hAnsi="Times New Roman" w:cs="Times New Roman"/>
                <w:sz w:val="18"/>
                <w:szCs w:val="18"/>
              </w:rPr>
              <w:noBreakHyphen/>
              <w:t>coating / chemical vapor deposition</w:t>
            </w:r>
          </w:p>
        </w:tc>
        <w:tc>
          <w:tcPr>
            <w:tcW w:w="993" w:type="dxa"/>
            <w:vAlign w:val="center"/>
          </w:tcPr>
          <w:p w14:paraId="50549F04" w14:textId="77777777" w:rsidR="00823599" w:rsidRPr="004F1D88" w:rsidRDefault="00000000">
            <w:pPr>
              <w:jc w:val="center"/>
              <w:rPr>
                <w:rFonts w:ascii="Times New Roman" w:hAnsi="Times New Roman" w:cs="Times New Roman"/>
                <w:kern w:val="0"/>
                <w:sz w:val="18"/>
                <w:szCs w:val="18"/>
              </w:rPr>
            </w:pPr>
            <w:r w:rsidRPr="004F1D88">
              <w:rPr>
                <w:rFonts w:ascii="Times New Roman" w:hAnsi="Times New Roman" w:cs="Times New Roman" w:hint="eastAsia"/>
                <w:sz w:val="18"/>
                <w:szCs w:val="18"/>
              </w:rPr>
              <w:t>Contains fluorine</w:t>
            </w:r>
            <w:r w:rsidRPr="004F1D88">
              <w:rPr>
                <w:rFonts w:ascii="Times New Roman" w:hAnsi="Times New Roman" w:cs="Times New Roman"/>
                <w:sz w:val="18"/>
                <w:szCs w:val="18"/>
              </w:rPr>
              <w:t xml:space="preserve"> / </w:t>
            </w:r>
            <w:r w:rsidRPr="004F1D88">
              <w:rPr>
                <w:rFonts w:ascii="Times New Roman" w:hAnsi="Times New Roman" w:cs="Times New Roman" w:hint="eastAsia"/>
                <w:sz w:val="18"/>
                <w:szCs w:val="18"/>
              </w:rPr>
              <w:t>Fluorine-free</w:t>
            </w:r>
          </w:p>
        </w:tc>
        <w:tc>
          <w:tcPr>
            <w:tcW w:w="1134" w:type="dxa"/>
            <w:vAlign w:val="center"/>
          </w:tcPr>
          <w:p w14:paraId="59653671"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98.4-99.82</w:t>
            </w:r>
          </w:p>
        </w:tc>
        <w:tc>
          <w:tcPr>
            <w:tcW w:w="992" w:type="dxa"/>
            <w:vAlign w:val="center"/>
          </w:tcPr>
          <w:p w14:paraId="1AE66CA9"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About 1200</w:t>
            </w:r>
          </w:p>
        </w:tc>
        <w:tc>
          <w:tcPr>
            <w:tcW w:w="1559" w:type="dxa"/>
            <w:vAlign w:val="center"/>
          </w:tcPr>
          <w:p w14:paraId="14E3608B"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Moderate mechanical stability</w:t>
            </w:r>
          </w:p>
        </w:tc>
        <w:tc>
          <w:tcPr>
            <w:tcW w:w="788" w:type="dxa"/>
            <w:vAlign w:val="center"/>
          </w:tcPr>
          <w:p w14:paraId="71FB8378"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[12-14]</w:t>
            </w:r>
          </w:p>
        </w:tc>
      </w:tr>
      <w:tr w:rsidR="004F1D88" w:rsidRPr="004F1D88" w14:paraId="3238C0A8" w14:textId="77777777">
        <w:trPr>
          <w:jc w:val="center"/>
        </w:trPr>
        <w:tc>
          <w:tcPr>
            <w:tcW w:w="1271" w:type="dxa"/>
            <w:vAlign w:val="center"/>
          </w:tcPr>
          <w:p w14:paraId="76B4D253"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Cellulose / graphene / chitosan aerogel</w:t>
            </w:r>
          </w:p>
        </w:tc>
        <w:tc>
          <w:tcPr>
            <w:tcW w:w="1559" w:type="dxa"/>
            <w:vAlign w:val="center"/>
          </w:tcPr>
          <w:p w14:paraId="11F5A5C1"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Freeze</w:t>
            </w:r>
            <w:r w:rsidRPr="004F1D88">
              <w:rPr>
                <w:rFonts w:ascii="Times New Roman" w:hAnsi="Times New Roman" w:cs="Times New Roman"/>
                <w:sz w:val="18"/>
                <w:szCs w:val="18"/>
              </w:rPr>
              <w:noBreakHyphen/>
              <w:t>drying / chemical modification</w:t>
            </w:r>
          </w:p>
        </w:tc>
        <w:tc>
          <w:tcPr>
            <w:tcW w:w="993" w:type="dxa"/>
            <w:vAlign w:val="center"/>
          </w:tcPr>
          <w:p w14:paraId="17E48A4C"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hint="eastAsia"/>
                <w:sz w:val="18"/>
                <w:szCs w:val="18"/>
              </w:rPr>
              <w:t>Contains fluorine</w:t>
            </w:r>
          </w:p>
        </w:tc>
        <w:tc>
          <w:tcPr>
            <w:tcW w:w="1134" w:type="dxa"/>
            <w:vAlign w:val="center"/>
          </w:tcPr>
          <w:p w14:paraId="359A4D64"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About 98</w:t>
            </w:r>
          </w:p>
        </w:tc>
        <w:tc>
          <w:tcPr>
            <w:tcW w:w="992" w:type="dxa"/>
            <w:vAlign w:val="center"/>
          </w:tcPr>
          <w:p w14:paraId="7B97CF9D"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12000</w:t>
            </w:r>
          </w:p>
        </w:tc>
        <w:tc>
          <w:tcPr>
            <w:tcW w:w="1559" w:type="dxa"/>
            <w:vAlign w:val="center"/>
          </w:tcPr>
          <w:p w14:paraId="0A04B585"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Limited compression resilience; recyclable in most cases</w:t>
            </w:r>
          </w:p>
        </w:tc>
        <w:tc>
          <w:tcPr>
            <w:tcW w:w="788" w:type="dxa"/>
            <w:vAlign w:val="center"/>
          </w:tcPr>
          <w:p w14:paraId="71B46FFA"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[15-17]</w:t>
            </w:r>
          </w:p>
        </w:tc>
      </w:tr>
      <w:tr w:rsidR="004F1D88" w:rsidRPr="004F1D88" w14:paraId="15100765" w14:textId="77777777">
        <w:trPr>
          <w:jc w:val="center"/>
        </w:trPr>
        <w:tc>
          <w:tcPr>
            <w:tcW w:w="1271" w:type="dxa"/>
            <w:vAlign w:val="center"/>
          </w:tcPr>
          <w:p w14:paraId="4643CA2B"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Cotton cloth</w:t>
            </w:r>
          </w:p>
        </w:tc>
        <w:tc>
          <w:tcPr>
            <w:tcW w:w="1559" w:type="dxa"/>
            <w:vAlign w:val="center"/>
          </w:tcPr>
          <w:p w14:paraId="31AFA4FF"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Padding / graft polymerization</w:t>
            </w:r>
          </w:p>
        </w:tc>
        <w:tc>
          <w:tcPr>
            <w:tcW w:w="993" w:type="dxa"/>
            <w:vAlign w:val="center"/>
          </w:tcPr>
          <w:p w14:paraId="3A598827"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hint="eastAsia"/>
                <w:sz w:val="18"/>
                <w:szCs w:val="18"/>
              </w:rPr>
              <w:t>Contains fluorine</w:t>
            </w:r>
            <w:r w:rsidRPr="004F1D88">
              <w:rPr>
                <w:rFonts w:ascii="Times New Roman" w:hAnsi="Times New Roman" w:cs="Times New Roman"/>
                <w:sz w:val="18"/>
                <w:szCs w:val="18"/>
              </w:rPr>
              <w:t xml:space="preserve"> / </w:t>
            </w:r>
            <w:r w:rsidRPr="004F1D88">
              <w:rPr>
                <w:rFonts w:ascii="Times New Roman" w:hAnsi="Times New Roman" w:cs="Times New Roman" w:hint="eastAsia"/>
                <w:sz w:val="18"/>
                <w:szCs w:val="18"/>
              </w:rPr>
              <w:t>Fluorine-free</w:t>
            </w:r>
          </w:p>
        </w:tc>
        <w:tc>
          <w:tcPr>
            <w:tcW w:w="1134" w:type="dxa"/>
            <w:vAlign w:val="center"/>
          </w:tcPr>
          <w:p w14:paraId="17C91EE1"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96.3-99</w:t>
            </w:r>
          </w:p>
        </w:tc>
        <w:tc>
          <w:tcPr>
            <w:tcW w:w="992" w:type="dxa"/>
            <w:vAlign w:val="center"/>
          </w:tcPr>
          <w:p w14:paraId="19B267FF"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6110.84</w:t>
            </w:r>
          </w:p>
        </w:tc>
        <w:tc>
          <w:tcPr>
            <w:tcW w:w="1559" w:type="dxa"/>
            <w:vAlign w:val="center"/>
          </w:tcPr>
          <w:p w14:paraId="6C4C5556"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Moderate washing resistance; stable over multiple cycles</w:t>
            </w:r>
          </w:p>
        </w:tc>
        <w:tc>
          <w:tcPr>
            <w:tcW w:w="788" w:type="dxa"/>
            <w:vAlign w:val="center"/>
          </w:tcPr>
          <w:p w14:paraId="4772AAD2"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[18-20]</w:t>
            </w:r>
          </w:p>
        </w:tc>
      </w:tr>
      <w:tr w:rsidR="004F1D88" w:rsidRPr="004F1D88" w14:paraId="0EEBAB8D" w14:textId="77777777">
        <w:trPr>
          <w:jc w:val="center"/>
        </w:trPr>
        <w:tc>
          <w:tcPr>
            <w:tcW w:w="1271" w:type="dxa"/>
            <w:vAlign w:val="center"/>
          </w:tcPr>
          <w:p w14:paraId="22F85DA6"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PVDF / PAN, etc.</w:t>
            </w:r>
          </w:p>
        </w:tc>
        <w:tc>
          <w:tcPr>
            <w:tcW w:w="1559" w:type="dxa"/>
            <w:vAlign w:val="center"/>
          </w:tcPr>
          <w:p w14:paraId="2D2D665F"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Electrospinning + post</w:t>
            </w:r>
            <w:r w:rsidRPr="004F1D88">
              <w:rPr>
                <w:rFonts w:ascii="Times New Roman" w:hAnsi="Times New Roman" w:cs="Times New Roman"/>
                <w:sz w:val="18"/>
                <w:szCs w:val="18"/>
              </w:rPr>
              <w:noBreakHyphen/>
              <w:t>treatment</w:t>
            </w:r>
          </w:p>
        </w:tc>
        <w:tc>
          <w:tcPr>
            <w:tcW w:w="993" w:type="dxa"/>
            <w:vAlign w:val="center"/>
          </w:tcPr>
          <w:p w14:paraId="41BD25C6"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hint="eastAsia"/>
                <w:sz w:val="18"/>
                <w:szCs w:val="18"/>
              </w:rPr>
              <w:t>Contains fluorine</w:t>
            </w:r>
            <w:r w:rsidRPr="004F1D88">
              <w:rPr>
                <w:rFonts w:ascii="Times New Roman" w:hAnsi="Times New Roman" w:cs="Times New Roman"/>
                <w:sz w:val="18"/>
                <w:szCs w:val="18"/>
              </w:rPr>
              <w:t xml:space="preserve"> / </w:t>
            </w:r>
            <w:r w:rsidRPr="004F1D88">
              <w:rPr>
                <w:rFonts w:ascii="Times New Roman" w:hAnsi="Times New Roman" w:cs="Times New Roman" w:hint="eastAsia"/>
                <w:sz w:val="18"/>
                <w:szCs w:val="18"/>
              </w:rPr>
              <w:t>Fluorine-free</w:t>
            </w:r>
          </w:p>
        </w:tc>
        <w:tc>
          <w:tcPr>
            <w:tcW w:w="1134" w:type="dxa"/>
            <w:vAlign w:val="center"/>
          </w:tcPr>
          <w:p w14:paraId="105EFFEA"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99.00-99.79</w:t>
            </w:r>
          </w:p>
        </w:tc>
        <w:tc>
          <w:tcPr>
            <w:tcW w:w="992" w:type="dxa"/>
            <w:vAlign w:val="center"/>
          </w:tcPr>
          <w:p w14:paraId="278C6576"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2275-6700</w:t>
            </w:r>
          </w:p>
        </w:tc>
        <w:tc>
          <w:tcPr>
            <w:tcW w:w="1559" w:type="dxa"/>
            <w:vAlign w:val="center"/>
          </w:tcPr>
          <w:p w14:paraId="501D3536"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Good structural stability; chemical resistance varies with material</w:t>
            </w:r>
          </w:p>
        </w:tc>
        <w:tc>
          <w:tcPr>
            <w:tcW w:w="788" w:type="dxa"/>
            <w:vAlign w:val="center"/>
          </w:tcPr>
          <w:p w14:paraId="0B8F2E30"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[21-23]</w:t>
            </w:r>
          </w:p>
        </w:tc>
      </w:tr>
      <w:tr w:rsidR="004F1D88" w:rsidRPr="004F1D88" w14:paraId="5FB82F10" w14:textId="77777777">
        <w:trPr>
          <w:jc w:val="center"/>
        </w:trPr>
        <w:tc>
          <w:tcPr>
            <w:tcW w:w="1271" w:type="dxa"/>
            <w:vAlign w:val="center"/>
          </w:tcPr>
          <w:p w14:paraId="0220F7F9"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viscose/polyester composite</w:t>
            </w:r>
          </w:p>
        </w:tc>
        <w:tc>
          <w:tcPr>
            <w:tcW w:w="1559" w:type="dxa"/>
            <w:vAlign w:val="center"/>
          </w:tcPr>
          <w:p w14:paraId="45D5C454"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Dip</w:t>
            </w:r>
            <w:r w:rsidRPr="004F1D88">
              <w:rPr>
                <w:rFonts w:ascii="Times New Roman" w:hAnsi="Times New Roman" w:cs="Times New Roman"/>
                <w:sz w:val="18"/>
                <w:szCs w:val="18"/>
              </w:rPr>
              <w:noBreakHyphen/>
              <w:t>coating + heat treatment (PDMS + HDTMS)</w:t>
            </w:r>
          </w:p>
        </w:tc>
        <w:tc>
          <w:tcPr>
            <w:tcW w:w="993" w:type="dxa"/>
            <w:vAlign w:val="center"/>
          </w:tcPr>
          <w:p w14:paraId="34D99F30"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hint="eastAsia"/>
                <w:sz w:val="18"/>
                <w:szCs w:val="18"/>
              </w:rPr>
              <w:t>Fluorine-free</w:t>
            </w:r>
          </w:p>
        </w:tc>
        <w:tc>
          <w:tcPr>
            <w:tcW w:w="1134" w:type="dxa"/>
            <w:vAlign w:val="center"/>
          </w:tcPr>
          <w:p w14:paraId="1BBCC8A9"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w:t>
            </w:r>
            <w:r w:rsidRPr="004F1D88">
              <w:rPr>
                <w:rFonts w:ascii="Times New Roman" w:hAnsi="Times New Roman" w:cs="Times New Roman"/>
                <w:sz w:val="18"/>
                <w:szCs w:val="18"/>
              </w:rPr>
              <w:t>99.9</w:t>
            </w:r>
          </w:p>
        </w:tc>
        <w:tc>
          <w:tcPr>
            <w:tcW w:w="992" w:type="dxa"/>
            <w:vAlign w:val="center"/>
          </w:tcPr>
          <w:p w14:paraId="346AB52A"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w:t>
            </w:r>
            <w:r w:rsidRPr="004F1D88">
              <w:rPr>
                <w:rFonts w:ascii="Times New Roman" w:hAnsi="Times New Roman" w:cs="Times New Roman"/>
                <w:sz w:val="18"/>
                <w:szCs w:val="18"/>
              </w:rPr>
              <w:t>5800</w:t>
            </w:r>
          </w:p>
        </w:tc>
        <w:tc>
          <w:tcPr>
            <w:tcW w:w="1559" w:type="dxa"/>
            <w:vAlign w:val="center"/>
          </w:tcPr>
          <w:p w14:paraId="7CB4E7D1" w14:textId="77777777" w:rsidR="00823599" w:rsidRPr="004F1D88" w:rsidRDefault="00000000">
            <w:pPr>
              <w:jc w:val="center"/>
              <w:rPr>
                <w:rFonts w:ascii="Times New Roman" w:eastAsia="宋体" w:hAnsi="Times New Roman" w:cs="Times New Roman"/>
                <w:kern w:val="0"/>
                <w:sz w:val="18"/>
                <w:szCs w:val="18"/>
              </w:rPr>
            </w:pPr>
            <w:r w:rsidRPr="004F1D88">
              <w:rPr>
                <w:rFonts w:ascii="Times New Roman" w:hAnsi="Times New Roman" w:cs="Times New Roman"/>
                <w:sz w:val="18"/>
                <w:szCs w:val="18"/>
              </w:rPr>
              <w:t xml:space="preserve">Maintains </w:t>
            </w:r>
            <w:proofErr w:type="spellStart"/>
            <w:r w:rsidRPr="004F1D88">
              <w:rPr>
                <w:rFonts w:ascii="Times New Roman" w:hAnsi="Times New Roman" w:cs="Times New Roman"/>
                <w:sz w:val="18"/>
                <w:szCs w:val="18"/>
              </w:rPr>
              <w:t>superhydrophobicity</w:t>
            </w:r>
            <w:proofErr w:type="spellEnd"/>
            <w:r w:rsidRPr="004F1D88">
              <w:rPr>
                <w:rFonts w:ascii="Times New Roman" w:hAnsi="Times New Roman" w:cs="Times New Roman"/>
                <w:sz w:val="18"/>
                <w:szCs w:val="18"/>
              </w:rPr>
              <w:t xml:space="preserve"> after ultrasonication and repeated cycles; good mechanical stability</w:t>
            </w:r>
          </w:p>
        </w:tc>
        <w:tc>
          <w:tcPr>
            <w:tcW w:w="788" w:type="dxa"/>
            <w:vAlign w:val="center"/>
          </w:tcPr>
          <w:p w14:paraId="432E3BC8" w14:textId="77777777" w:rsidR="00823599" w:rsidRPr="004F1D88" w:rsidRDefault="00000000">
            <w:pPr>
              <w:jc w:val="center"/>
              <w:rPr>
                <w:rFonts w:ascii="Times New Roman" w:eastAsia="宋体" w:hAnsi="Times New Roman" w:cs="Times New Roman"/>
                <w:b/>
                <w:bCs/>
                <w:kern w:val="0"/>
                <w:sz w:val="18"/>
                <w:szCs w:val="18"/>
              </w:rPr>
            </w:pPr>
            <w:r w:rsidRPr="004F1D88">
              <w:rPr>
                <w:rFonts w:ascii="Times New Roman" w:hAnsi="Times New Roman" w:cs="Times New Roman"/>
                <w:b/>
                <w:bCs/>
                <w:sz w:val="18"/>
                <w:szCs w:val="18"/>
              </w:rPr>
              <w:t>This work</w:t>
            </w:r>
          </w:p>
        </w:tc>
      </w:tr>
    </w:tbl>
    <w:p w14:paraId="37F256A0" w14:textId="77777777" w:rsidR="00823599" w:rsidRPr="004F1D88" w:rsidRDefault="00000000">
      <w:pPr>
        <w:rPr>
          <w:rFonts w:ascii="Times New Roman" w:eastAsia="宋体" w:hAnsi="Times New Roman" w:cs="Times New Roman"/>
          <w:b/>
          <w:bCs/>
          <w:kern w:val="0"/>
          <w:szCs w:val="21"/>
        </w:rPr>
      </w:pPr>
      <w:r w:rsidRPr="004F1D88">
        <w:rPr>
          <w:rFonts w:ascii="Times New Roman" w:eastAsia="宋体" w:hAnsi="Times New Roman" w:cs="Times New Roman"/>
          <w:b/>
          <w:bCs/>
          <w:kern w:val="0"/>
          <w:szCs w:val="21"/>
        </w:rPr>
        <w:br w:type="page"/>
      </w:r>
    </w:p>
    <w:p w14:paraId="66F1FB7C" w14:textId="77777777" w:rsidR="00823599" w:rsidRPr="004F1D88" w:rsidRDefault="00000000">
      <w:pPr>
        <w:snapToGrid w:val="0"/>
        <w:spacing w:line="360" w:lineRule="auto"/>
        <w:jc w:val="center"/>
        <w:rPr>
          <w:rFonts w:ascii="Times New Roman" w:hAnsi="Times New Roman" w:cs="Times New Roman"/>
          <w:b/>
          <w:bCs/>
          <w:szCs w:val="21"/>
        </w:rPr>
      </w:pPr>
      <w:r w:rsidRPr="004F1D88">
        <w:rPr>
          <w:rFonts w:ascii="Times New Roman" w:hAnsi="Times New Roman" w:cs="Times New Roman"/>
          <w:b/>
          <w:bCs/>
          <w:noProof/>
          <w:szCs w:val="21"/>
        </w:rPr>
        <w:lastRenderedPageBreak/>
        <w:drawing>
          <wp:inline distT="0" distB="0" distL="114300" distR="114300" wp14:anchorId="51406FF6" wp14:editId="301402CA">
            <wp:extent cx="4852035" cy="2634615"/>
            <wp:effectExtent l="0" t="0" r="5715" b="0"/>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9"/>
                    <a:stretch>
                      <a:fillRect/>
                    </a:stretch>
                  </pic:blipFill>
                  <pic:spPr>
                    <a:xfrm>
                      <a:off x="0" y="0"/>
                      <a:ext cx="4858280" cy="2638306"/>
                    </a:xfrm>
                    <a:prstGeom prst="rect">
                      <a:avLst/>
                    </a:prstGeom>
                  </pic:spPr>
                </pic:pic>
              </a:graphicData>
            </a:graphic>
          </wp:inline>
        </w:drawing>
      </w:r>
    </w:p>
    <w:p w14:paraId="6C49A933" w14:textId="77777777" w:rsidR="00823599" w:rsidRPr="004F1D88" w:rsidRDefault="00000000">
      <w:pPr>
        <w:spacing w:line="360" w:lineRule="auto"/>
        <w:jc w:val="center"/>
        <w:rPr>
          <w:rFonts w:ascii="Times New Roman" w:hAnsi="Times New Roman" w:cs="Times New Roman"/>
          <w:szCs w:val="21"/>
          <w14:ligatures w14:val="none"/>
        </w:rPr>
      </w:pPr>
      <w:bookmarkStart w:id="4" w:name="_Toc10470"/>
      <w:r w:rsidRPr="004F1D88">
        <w:rPr>
          <w:rFonts w:ascii="Times New Roman" w:hAnsi="Times New Roman" w:cs="Times New Roman"/>
          <w:b/>
          <w:bCs/>
          <w:szCs w:val="21"/>
          <w14:ligatures w14:val="none"/>
        </w:rPr>
        <w:t>Fig S1.</w:t>
      </w:r>
      <w:r w:rsidRPr="004F1D88">
        <w:rPr>
          <w:rFonts w:ascii="Times New Roman" w:hAnsi="Times New Roman" w:cs="Times New Roman"/>
          <w:szCs w:val="21"/>
          <w14:ligatures w14:val="none"/>
        </w:rPr>
        <w:t xml:space="preserve"> Roll Angle </w:t>
      </w:r>
      <w:bookmarkEnd w:id="4"/>
      <w:r w:rsidRPr="004F1D88">
        <w:rPr>
          <w:rFonts w:ascii="Times New Roman" w:hAnsi="Times New Roman" w:cs="Times New Roman"/>
          <w:szCs w:val="21"/>
          <w14:ligatures w14:val="none"/>
        </w:rPr>
        <w:t>Testing Device</w:t>
      </w:r>
    </w:p>
    <w:p w14:paraId="60ECEB9B"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b/>
          <w:bCs/>
          <w:szCs w:val="21"/>
        </w:rPr>
        <w:t>Note</w:t>
      </w:r>
      <w:r w:rsidRPr="004F1D88">
        <w:rPr>
          <w:rFonts w:ascii="Times New Roman" w:hAnsi="Times New Roman" w:cs="Times New Roman"/>
          <w:szCs w:val="21"/>
        </w:rPr>
        <w:t>: The roll angle testing device is depicted in FigS1. A 10μL droplet of deionized water was deposited on the sample surface at room temperature. The surface inclination angle (</w:t>
      </w:r>
      <w:proofErr w:type="spellStart"/>
      <w:r w:rsidRPr="004F1D88">
        <w:rPr>
          <w:rFonts w:ascii="Times New Roman" w:hAnsi="Times New Roman" w:cs="Times New Roman"/>
          <w:szCs w:val="21"/>
        </w:rPr>
        <w:t>θ</w:t>
      </w:r>
      <w:r w:rsidRPr="004F1D88">
        <w:rPr>
          <w:rFonts w:ascii="Times New Roman" w:hAnsi="Times New Roman" w:cs="Times New Roman"/>
          <w:szCs w:val="21"/>
          <w:vertAlign w:val="subscript"/>
        </w:rPr>
        <w:t>SA</w:t>
      </w:r>
      <w:proofErr w:type="spellEnd"/>
      <w:r w:rsidRPr="004F1D88">
        <w:rPr>
          <w:rFonts w:ascii="Times New Roman" w:hAnsi="Times New Roman" w:cs="Times New Roman"/>
          <w:szCs w:val="21"/>
        </w:rPr>
        <w:t>) relative to the horizontal plane was systematically adjusted, and both the tilt angle (</w:t>
      </w:r>
      <w:proofErr w:type="spellStart"/>
      <w:r w:rsidRPr="004F1D88">
        <w:rPr>
          <w:rFonts w:ascii="Times New Roman" w:hAnsi="Times New Roman" w:cs="Times New Roman"/>
          <w:szCs w:val="21"/>
        </w:rPr>
        <w:t>θ</w:t>
      </w:r>
      <w:r w:rsidRPr="004F1D88">
        <w:rPr>
          <w:rFonts w:ascii="Times New Roman" w:hAnsi="Times New Roman" w:cs="Times New Roman"/>
          <w:szCs w:val="21"/>
          <w:vertAlign w:val="subscript"/>
        </w:rPr>
        <w:t>SA</w:t>
      </w:r>
      <w:proofErr w:type="spellEnd"/>
      <w:r w:rsidRPr="004F1D88">
        <w:rPr>
          <w:rFonts w:ascii="Times New Roman" w:hAnsi="Times New Roman" w:cs="Times New Roman"/>
          <w:szCs w:val="21"/>
        </w:rPr>
        <w:t>) and dynamic behavior of the water droplet were carefully monitored and recorded.</w:t>
      </w:r>
    </w:p>
    <w:p w14:paraId="7C1790AB" w14:textId="77777777" w:rsidR="00823599" w:rsidRPr="004F1D88" w:rsidRDefault="00000000">
      <w:pPr>
        <w:widowControl/>
        <w:spacing w:line="360" w:lineRule="auto"/>
        <w:rPr>
          <w:rFonts w:ascii="Times New Roman" w:eastAsia="宋体" w:hAnsi="Times New Roman" w:cs="Times New Roman"/>
          <w:kern w:val="0"/>
          <w:szCs w:val="21"/>
          <w14:ligatures w14:val="none"/>
        </w:rPr>
      </w:pPr>
      <w:r w:rsidRPr="004F1D88">
        <w:rPr>
          <w:rFonts w:ascii="Times New Roman" w:hAnsi="Times New Roman" w:cs="Times New Roman"/>
          <w:szCs w:val="21"/>
        </w:rPr>
        <w:br w:type="page"/>
      </w:r>
    </w:p>
    <w:p w14:paraId="2F15D786" w14:textId="77777777" w:rsidR="00823599" w:rsidRPr="004F1D88" w:rsidRDefault="00000000">
      <w:pPr>
        <w:snapToGrid w:val="0"/>
        <w:spacing w:line="360" w:lineRule="auto"/>
        <w:jc w:val="center"/>
        <w:rPr>
          <w:rFonts w:ascii="Times New Roman" w:hAnsi="Times New Roman" w:cs="Times New Roman"/>
          <w:szCs w:val="21"/>
        </w:rPr>
      </w:pPr>
      <w:r w:rsidRPr="004F1D88">
        <w:rPr>
          <w:rFonts w:ascii="Times New Roman" w:hAnsi="Times New Roman" w:cs="Times New Roman"/>
          <w:noProof/>
          <w:szCs w:val="21"/>
        </w:rPr>
        <w:lastRenderedPageBreak/>
        <w:drawing>
          <wp:inline distT="0" distB="0" distL="114300" distR="114300" wp14:anchorId="0ABBD1BC" wp14:editId="6269BE4F">
            <wp:extent cx="4723765" cy="1940560"/>
            <wp:effectExtent l="0" t="0" r="635" b="2540"/>
            <wp:docPr id="6" name="图片 2" descr="耐摩擦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耐摩擦图"/>
                    <pic:cNvPicPr>
                      <a:picLocks noChangeAspect="1"/>
                    </pic:cNvPicPr>
                  </pic:nvPicPr>
                  <pic:blipFill>
                    <a:blip r:embed="rId10"/>
                    <a:stretch>
                      <a:fillRect/>
                    </a:stretch>
                  </pic:blipFill>
                  <pic:spPr>
                    <a:xfrm>
                      <a:off x="0" y="0"/>
                      <a:ext cx="4754275" cy="1953148"/>
                    </a:xfrm>
                    <a:prstGeom prst="rect">
                      <a:avLst/>
                    </a:prstGeom>
                  </pic:spPr>
                </pic:pic>
              </a:graphicData>
            </a:graphic>
          </wp:inline>
        </w:drawing>
      </w:r>
    </w:p>
    <w:p w14:paraId="73F9FCA1" w14:textId="77777777" w:rsidR="00823599" w:rsidRPr="004F1D88" w:rsidRDefault="00000000">
      <w:pPr>
        <w:spacing w:line="360" w:lineRule="auto"/>
        <w:jc w:val="center"/>
        <w:rPr>
          <w:rFonts w:ascii="Times New Roman" w:hAnsi="Times New Roman" w:cs="Times New Roman"/>
          <w:szCs w:val="21"/>
          <w14:ligatures w14:val="none"/>
        </w:rPr>
      </w:pPr>
      <w:bookmarkStart w:id="5" w:name="_Toc28927"/>
      <w:r w:rsidRPr="004F1D88">
        <w:rPr>
          <w:rFonts w:ascii="Times New Roman" w:hAnsi="Times New Roman" w:cs="Times New Roman"/>
          <w:b/>
          <w:bCs/>
          <w:szCs w:val="21"/>
          <w14:ligatures w14:val="none"/>
        </w:rPr>
        <w:t>Fig S2</w:t>
      </w:r>
      <w:r w:rsidRPr="004F1D88">
        <w:rPr>
          <w:rFonts w:ascii="Times New Roman" w:hAnsi="Times New Roman" w:cs="Times New Roman"/>
          <w:szCs w:val="21"/>
          <w14:ligatures w14:val="none"/>
        </w:rPr>
        <w:t xml:space="preserve">. </w:t>
      </w:r>
      <w:bookmarkEnd w:id="5"/>
      <w:r w:rsidRPr="004F1D88">
        <w:rPr>
          <w:rFonts w:ascii="Times New Roman" w:hAnsi="Times New Roman" w:cs="Times New Roman"/>
          <w:szCs w:val="21"/>
          <w14:ligatures w14:val="none"/>
        </w:rPr>
        <w:t>Mechanical durability test</w:t>
      </w:r>
    </w:p>
    <w:p w14:paraId="585D9B3B" w14:textId="77777777" w:rsidR="00823599" w:rsidRPr="004F1D88" w:rsidRDefault="00000000">
      <w:pPr>
        <w:spacing w:line="360" w:lineRule="auto"/>
        <w:rPr>
          <w:rFonts w:ascii="Times New Roman" w:hAnsi="Times New Roman" w:cs="Times New Roman"/>
          <w:szCs w:val="21"/>
        </w:rPr>
      </w:pPr>
      <w:bookmarkStart w:id="6" w:name="_Toc21467"/>
      <w:r w:rsidRPr="004F1D88">
        <w:rPr>
          <w:rFonts w:ascii="Times New Roman" w:hAnsi="Times New Roman" w:cs="Times New Roman"/>
          <w:b/>
          <w:bCs/>
          <w:szCs w:val="21"/>
        </w:rPr>
        <w:t xml:space="preserve">Note: </w:t>
      </w:r>
      <w:r w:rsidRPr="004F1D88">
        <w:rPr>
          <w:rFonts w:ascii="Times New Roman" w:hAnsi="Times New Roman" w:cs="Times New Roman"/>
          <w:szCs w:val="21"/>
        </w:rPr>
        <w:t>In the mechanical durability test, a 100 g counterweight was applied to the sample surface, which was then dragged horizontally over 1000 grit sandpaper for a stroke length of 15 cm. This reciprocating motion constituted one complete test cycle, and the experiment was repeated for 1–5 cycles under identical conditions.</w:t>
      </w:r>
    </w:p>
    <w:p w14:paraId="1A191242"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szCs w:val="21"/>
        </w:rPr>
        <w:t>Contact separation testing was performed, as shown in FigS4.</w:t>
      </w:r>
      <w:r w:rsidRPr="004F1D88">
        <w:rPr>
          <w:rFonts w:ascii="Times New Roman" w:hAnsi="Times New Roman" w:cs="Times New Roman" w:hint="eastAsia"/>
          <w:szCs w:val="21"/>
        </w:rPr>
        <w:t xml:space="preserve"> </w:t>
      </w:r>
      <w:r w:rsidRPr="004F1D88">
        <w:rPr>
          <w:rFonts w:ascii="Times New Roman" w:hAnsi="Times New Roman" w:cs="Times New Roman"/>
          <w:szCs w:val="21"/>
        </w:rPr>
        <w:t xml:space="preserve">When 5μL droplets of deionized water were deposited on both the pristine viscose/polyester (50/50) and </w:t>
      </w:r>
      <w:proofErr w:type="spellStart"/>
      <w:r w:rsidRPr="004F1D88">
        <w:rPr>
          <w:rFonts w:ascii="Times New Roman" w:hAnsi="Times New Roman" w:cs="Times New Roman"/>
          <w:szCs w:val="21"/>
        </w:rPr>
        <w:t>PDMS@HDTMS@viscose</w:t>
      </w:r>
      <w:proofErr w:type="spellEnd"/>
      <w:r w:rsidRPr="004F1D88">
        <w:rPr>
          <w:rFonts w:ascii="Times New Roman" w:hAnsi="Times New Roman" w:cs="Times New Roman" w:hint="eastAsia"/>
          <w:szCs w:val="21"/>
        </w:rPr>
        <w:t xml:space="preserve"> </w:t>
      </w:r>
      <w:r w:rsidRPr="004F1D88">
        <w:rPr>
          <w:rFonts w:ascii="Times New Roman" w:hAnsi="Times New Roman" w:cs="Times New Roman"/>
          <w:szCs w:val="21"/>
        </w:rPr>
        <w:t>/</w:t>
      </w:r>
      <w:r w:rsidRPr="004F1D88">
        <w:rPr>
          <w:rFonts w:ascii="Times New Roman" w:hAnsi="Times New Roman" w:cs="Times New Roman" w:hint="eastAsia"/>
          <w:szCs w:val="21"/>
        </w:rPr>
        <w:t xml:space="preserve"> </w:t>
      </w:r>
      <w:r w:rsidRPr="004F1D88">
        <w:rPr>
          <w:rFonts w:ascii="Times New Roman" w:hAnsi="Times New Roman" w:cs="Times New Roman"/>
          <w:szCs w:val="21"/>
        </w:rPr>
        <w:t xml:space="preserve">polyester surfaces, distinct wetting behaviors were observed: (1) The droplet was instantaneously absorbed by the unmodified viscose/polyester substrate, demonstrating its inherent hydrophilicity; (2) In contrast, the water droplet maintained its spherical morphology on the </w:t>
      </w:r>
      <w:proofErr w:type="spellStart"/>
      <w:r w:rsidRPr="004F1D88">
        <w:rPr>
          <w:rFonts w:ascii="Times New Roman" w:hAnsi="Times New Roman" w:cs="Times New Roman"/>
          <w:szCs w:val="21"/>
        </w:rPr>
        <w:t>PDMS@HDTMS@viscose</w:t>
      </w:r>
      <w:proofErr w:type="spellEnd"/>
      <w:r w:rsidRPr="004F1D88">
        <w:rPr>
          <w:rFonts w:ascii="Times New Roman" w:hAnsi="Times New Roman" w:cs="Times New Roman" w:hint="eastAsia"/>
          <w:szCs w:val="21"/>
        </w:rPr>
        <w:t xml:space="preserve"> </w:t>
      </w:r>
      <w:r w:rsidRPr="004F1D88">
        <w:rPr>
          <w:rFonts w:ascii="Times New Roman" w:hAnsi="Times New Roman" w:cs="Times New Roman"/>
          <w:szCs w:val="21"/>
        </w:rPr>
        <w:t>/</w:t>
      </w:r>
      <w:r w:rsidRPr="004F1D88">
        <w:rPr>
          <w:rFonts w:ascii="Times New Roman" w:hAnsi="Times New Roman" w:cs="Times New Roman" w:hint="eastAsia"/>
          <w:szCs w:val="21"/>
        </w:rPr>
        <w:t xml:space="preserve"> </w:t>
      </w:r>
      <w:r w:rsidRPr="004F1D88">
        <w:rPr>
          <w:rFonts w:ascii="Times New Roman" w:hAnsi="Times New Roman" w:cs="Times New Roman"/>
          <w:szCs w:val="21"/>
        </w:rPr>
        <w:t xml:space="preserve">polyester surface without any infiltration, confirming the successful </w:t>
      </w:r>
      <w:proofErr w:type="spellStart"/>
      <w:r w:rsidRPr="004F1D88">
        <w:rPr>
          <w:rFonts w:ascii="Times New Roman" w:hAnsi="Times New Roman" w:cs="Times New Roman"/>
          <w:szCs w:val="21"/>
        </w:rPr>
        <w:t>superhydrophobicity</w:t>
      </w:r>
      <w:proofErr w:type="spellEnd"/>
      <w:r w:rsidRPr="004F1D88">
        <w:rPr>
          <w:rFonts w:ascii="Times New Roman" w:hAnsi="Times New Roman" w:cs="Times New Roman"/>
          <w:szCs w:val="21"/>
        </w:rPr>
        <w:t xml:space="preserve"> achieved through the dual-layer coating process.</w:t>
      </w:r>
    </w:p>
    <w:p w14:paraId="4EDE3010"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bookmarkEnd w:id="6"/>
    <w:p w14:paraId="3CE6B798" w14:textId="77777777" w:rsidR="00823599" w:rsidRPr="004F1D88" w:rsidRDefault="00000000">
      <w:pPr>
        <w:snapToGrid w:val="0"/>
        <w:spacing w:line="360" w:lineRule="auto"/>
        <w:jc w:val="center"/>
        <w:rPr>
          <w:rFonts w:ascii="Times New Roman" w:hAnsi="Times New Roman" w:cs="Times New Roman"/>
          <w:szCs w:val="21"/>
        </w:rPr>
      </w:pPr>
      <w:r w:rsidRPr="004F1D88">
        <w:rPr>
          <w:rFonts w:ascii="Times New Roman" w:hAnsi="Times New Roman" w:cs="Times New Roman"/>
          <w:noProof/>
          <w:szCs w:val="21"/>
        </w:rPr>
        <w:lastRenderedPageBreak/>
        <w:drawing>
          <wp:inline distT="0" distB="0" distL="114300" distR="114300" wp14:anchorId="0DB6D291" wp14:editId="39B8AD70">
            <wp:extent cx="4648200" cy="3488690"/>
            <wp:effectExtent l="0" t="0" r="0" b="0"/>
            <wp:docPr id="31" name="图片 31"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11"/>
                    <pic:cNvPicPr>
                      <a:picLocks noChangeAspect="1"/>
                    </pic:cNvPicPr>
                  </pic:nvPicPr>
                  <pic:blipFill>
                    <a:blip r:embed="rId11"/>
                    <a:stretch>
                      <a:fillRect/>
                    </a:stretch>
                  </pic:blipFill>
                  <pic:spPr>
                    <a:xfrm>
                      <a:off x="0" y="0"/>
                      <a:ext cx="4660552" cy="3498440"/>
                    </a:xfrm>
                    <a:prstGeom prst="rect">
                      <a:avLst/>
                    </a:prstGeom>
                  </pic:spPr>
                </pic:pic>
              </a:graphicData>
            </a:graphic>
          </wp:inline>
        </w:drawing>
      </w:r>
    </w:p>
    <w:p w14:paraId="7A1E1DA1" w14:textId="77777777" w:rsidR="00823599" w:rsidRPr="004F1D88" w:rsidRDefault="00000000">
      <w:pPr>
        <w:spacing w:line="360" w:lineRule="auto"/>
        <w:jc w:val="center"/>
        <w:rPr>
          <w:rFonts w:ascii="Times New Roman" w:hAnsi="Times New Roman" w:cs="Times New Roman"/>
          <w:szCs w:val="21"/>
          <w14:ligatures w14:val="none"/>
        </w:rPr>
      </w:pPr>
      <w:bookmarkStart w:id="7" w:name="_Toc25869"/>
      <w:r w:rsidRPr="004F1D88">
        <w:rPr>
          <w:rFonts w:ascii="Times New Roman" w:hAnsi="Times New Roman" w:cs="Times New Roman"/>
          <w:b/>
          <w:bCs/>
          <w:szCs w:val="21"/>
          <w14:ligatures w14:val="none"/>
        </w:rPr>
        <w:t>Fig S3.</w:t>
      </w:r>
      <w:r w:rsidRPr="004F1D88">
        <w:rPr>
          <w:rFonts w:ascii="Times New Roman" w:hAnsi="Times New Roman" w:cs="Times New Roman"/>
          <w:szCs w:val="21"/>
          <w14:ligatures w14:val="none"/>
        </w:rPr>
        <w:t xml:space="preserve"> Dyeing solutions without pH dyes</w:t>
      </w:r>
      <w:bookmarkEnd w:id="7"/>
    </w:p>
    <w:p w14:paraId="70639A67" w14:textId="77777777" w:rsidR="00823599" w:rsidRPr="004F1D88" w:rsidRDefault="00000000">
      <w:pPr>
        <w:spacing w:line="360" w:lineRule="auto"/>
        <w:rPr>
          <w:rFonts w:ascii="Times New Roman" w:hAnsi="Times New Roman" w:cs="Times New Roman"/>
          <w:b/>
          <w:bCs/>
          <w:szCs w:val="21"/>
        </w:rPr>
      </w:pPr>
      <w:bookmarkStart w:id="8" w:name="_Toc32087"/>
      <w:r w:rsidRPr="004F1D88">
        <w:rPr>
          <w:rFonts w:ascii="Times New Roman" w:hAnsi="Times New Roman" w:cs="Times New Roman"/>
          <w:b/>
          <w:bCs/>
          <w:szCs w:val="21"/>
        </w:rPr>
        <w:t>Note:</w:t>
      </w:r>
      <w:r w:rsidRPr="004F1D88">
        <w:rPr>
          <w:rFonts w:ascii="Times New Roman" w:hAnsi="Times New Roman" w:cs="Times New Roman"/>
          <w:szCs w:val="21"/>
        </w:rPr>
        <w:t xml:space="preserve"> Dyeing solutions without pH dyes, aqueous solutions with varying pH values (1, 3, 5, 9, 11, and 13) were prepared by adding different volumes of hydrochloric acid or different masses of sodium hydroxide to deionized water, followed by staining with distinct colorimetric dyes for visual identification.</w:t>
      </w:r>
      <w:bookmarkEnd w:id="8"/>
      <w:r w:rsidRPr="004F1D88">
        <w:rPr>
          <w:rFonts w:ascii="Times New Roman" w:hAnsi="Times New Roman" w:cs="Times New Roman"/>
          <w:b/>
          <w:bCs/>
          <w:szCs w:val="21"/>
        </w:rPr>
        <w:br w:type="page"/>
      </w:r>
    </w:p>
    <w:p w14:paraId="3827576E" w14:textId="77777777" w:rsidR="00823599" w:rsidRPr="004F1D88" w:rsidRDefault="00000000">
      <w:pPr>
        <w:snapToGrid w:val="0"/>
        <w:spacing w:line="360" w:lineRule="auto"/>
        <w:jc w:val="center"/>
        <w:rPr>
          <w:rFonts w:ascii="Times New Roman" w:hAnsi="Times New Roman" w:cs="Times New Roman"/>
          <w:b/>
          <w:bCs/>
          <w:szCs w:val="21"/>
        </w:rPr>
      </w:pPr>
      <w:r w:rsidRPr="004F1D88">
        <w:rPr>
          <w:rFonts w:ascii="Times New Roman" w:hAnsi="Times New Roman" w:cs="Times New Roman"/>
          <w:b/>
          <w:bCs/>
          <w:noProof/>
          <w:szCs w:val="21"/>
        </w:rPr>
        <w:lastRenderedPageBreak/>
        <w:drawing>
          <wp:inline distT="0" distB="0" distL="114300" distR="114300" wp14:anchorId="7CE27454" wp14:editId="1695C822">
            <wp:extent cx="4976495" cy="2854960"/>
            <wp:effectExtent l="0" t="0" r="0" b="2540"/>
            <wp:docPr id="65" name="图片 105" descr="3水接触分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05" descr="3水接触分离"/>
                    <pic:cNvPicPr>
                      <a:picLocks noChangeAspect="1"/>
                    </pic:cNvPicPr>
                  </pic:nvPicPr>
                  <pic:blipFill>
                    <a:blip r:embed="rId12"/>
                    <a:stretch>
                      <a:fillRect/>
                    </a:stretch>
                  </pic:blipFill>
                  <pic:spPr>
                    <a:xfrm>
                      <a:off x="0" y="0"/>
                      <a:ext cx="4998827" cy="2867752"/>
                    </a:xfrm>
                    <a:prstGeom prst="rect">
                      <a:avLst/>
                    </a:prstGeom>
                    <a:noFill/>
                    <a:ln>
                      <a:noFill/>
                    </a:ln>
                  </pic:spPr>
                </pic:pic>
              </a:graphicData>
            </a:graphic>
          </wp:inline>
        </w:drawing>
      </w:r>
    </w:p>
    <w:p w14:paraId="5851F418" w14:textId="77777777" w:rsidR="00823599" w:rsidRPr="004F1D88" w:rsidRDefault="00000000">
      <w:pPr>
        <w:spacing w:line="360" w:lineRule="auto"/>
        <w:rPr>
          <w:rFonts w:ascii="Times New Roman" w:hAnsi="Times New Roman" w:cs="Times New Roman"/>
          <w:szCs w:val="21"/>
          <w14:ligatures w14:val="none"/>
        </w:rPr>
      </w:pPr>
      <w:bookmarkStart w:id="9" w:name="_Toc72"/>
      <w:bookmarkStart w:id="10" w:name="_Toc31147"/>
      <w:r w:rsidRPr="004F1D88">
        <w:rPr>
          <w:rFonts w:ascii="Times New Roman" w:hAnsi="Times New Roman" w:cs="Times New Roman"/>
          <w:b/>
          <w:bCs/>
          <w:szCs w:val="21"/>
          <w14:ligatures w14:val="none"/>
        </w:rPr>
        <w:t>Fig S4.</w:t>
      </w:r>
      <w:r w:rsidRPr="004F1D88">
        <w:rPr>
          <w:rFonts w:ascii="Times New Roman" w:hAnsi="Times New Roman" w:cs="Times New Roman"/>
          <w:szCs w:val="21"/>
          <w14:ligatures w14:val="none"/>
        </w:rPr>
        <w:t xml:space="preserve"> 5μl of deionized water was in contact with the (a) nonwoven fabric and (b) superhydrophobic nonwoven fabric</w:t>
      </w:r>
      <w:bookmarkEnd w:id="9"/>
      <w:r w:rsidRPr="004F1D88">
        <w:rPr>
          <w:rFonts w:ascii="Times New Roman" w:hAnsi="Times New Roman" w:cs="Times New Roman"/>
          <w:szCs w:val="21"/>
          <w14:ligatures w14:val="none"/>
        </w:rPr>
        <w:t>.</w:t>
      </w:r>
      <w:r w:rsidRPr="004F1D88">
        <w:rPr>
          <w:rFonts w:ascii="Times New Roman" w:hAnsi="Times New Roman" w:cs="Times New Roman"/>
          <w:szCs w:val="21"/>
          <w14:ligatures w14:val="none"/>
        </w:rPr>
        <w:br w:type="page"/>
      </w:r>
    </w:p>
    <w:bookmarkEnd w:id="10"/>
    <w:p w14:paraId="5B0E3474" w14:textId="77777777" w:rsidR="00823599" w:rsidRPr="004F1D88" w:rsidRDefault="00000000">
      <w:pPr>
        <w:snapToGrid w:val="0"/>
        <w:spacing w:line="360" w:lineRule="auto"/>
        <w:jc w:val="center"/>
        <w:rPr>
          <w:rFonts w:ascii="Times New Roman" w:hAnsi="Times New Roman" w:cs="Times New Roman"/>
          <w:b/>
          <w:bCs/>
          <w:szCs w:val="21"/>
        </w:rPr>
      </w:pPr>
      <w:r w:rsidRPr="004F1D88">
        <w:rPr>
          <w:rFonts w:ascii="Times New Roman" w:hAnsi="Times New Roman" w:cs="Times New Roman" w:hint="eastAsia"/>
          <w:b/>
          <w:bCs/>
          <w:noProof/>
          <w:szCs w:val="21"/>
        </w:rPr>
        <w:lastRenderedPageBreak/>
        <w:drawing>
          <wp:inline distT="0" distB="0" distL="114300" distR="114300" wp14:anchorId="0B2B7F85" wp14:editId="1EC7C984">
            <wp:extent cx="4959985" cy="3265170"/>
            <wp:effectExtent l="0" t="0" r="0" b="0"/>
            <wp:docPr id="1"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2"/>
                    <pic:cNvPicPr>
                      <a:picLocks noChangeAspect="1"/>
                    </pic:cNvPicPr>
                  </pic:nvPicPr>
                  <pic:blipFill>
                    <a:blip r:embed="rId13"/>
                    <a:stretch>
                      <a:fillRect/>
                    </a:stretch>
                  </pic:blipFill>
                  <pic:spPr>
                    <a:xfrm>
                      <a:off x="0" y="0"/>
                      <a:ext cx="4963325" cy="3267405"/>
                    </a:xfrm>
                    <a:prstGeom prst="rect">
                      <a:avLst/>
                    </a:prstGeom>
                  </pic:spPr>
                </pic:pic>
              </a:graphicData>
            </a:graphic>
          </wp:inline>
        </w:drawing>
      </w:r>
    </w:p>
    <w:p w14:paraId="4AFF2A05" w14:textId="77777777" w:rsidR="00823599" w:rsidRPr="004F1D88" w:rsidRDefault="00000000">
      <w:pPr>
        <w:spacing w:line="360" w:lineRule="auto"/>
        <w:rPr>
          <w:rFonts w:ascii="Times New Roman" w:eastAsia="宋体" w:hAnsi="Times New Roman" w:cs="Times New Roman"/>
          <w:bCs/>
          <w:kern w:val="0"/>
          <w:szCs w:val="21"/>
          <w:lang w:eastAsia="en-US"/>
          <w14:ligatures w14:val="none"/>
        </w:rPr>
      </w:pPr>
      <w:bookmarkStart w:id="11" w:name="_Toc11092"/>
      <w:r w:rsidRPr="004F1D88">
        <w:rPr>
          <w:rFonts w:ascii="Times New Roman" w:hAnsi="Times New Roman" w:cs="Times New Roman"/>
          <w:b/>
          <w:bCs/>
          <w:szCs w:val="21"/>
          <w14:ligatures w14:val="none"/>
        </w:rPr>
        <w:t>Fig S5</w:t>
      </w:r>
      <w:bookmarkEnd w:id="11"/>
      <w:r w:rsidRPr="004F1D88">
        <w:rPr>
          <w:rFonts w:ascii="Times New Roman" w:hAnsi="Times New Roman" w:cs="Times New Roman"/>
          <w:b/>
          <w:bCs/>
          <w:szCs w:val="21"/>
          <w14:ligatures w14:val="none"/>
        </w:rPr>
        <w:t xml:space="preserve">. </w:t>
      </w:r>
      <w:r w:rsidRPr="004F1D88">
        <w:rPr>
          <w:rFonts w:ascii="Times New Roman" w:hAnsi="Times New Roman" w:cs="Times New Roman"/>
          <w:szCs w:val="21"/>
          <w14:ligatures w14:val="none"/>
        </w:rPr>
        <w:t xml:space="preserve">SEM of Viscose: (a) viscose/polyester, (b) </w:t>
      </w:r>
      <w:proofErr w:type="spellStart"/>
      <w:r w:rsidRPr="004F1D88">
        <w:rPr>
          <w:rFonts w:ascii="Times New Roman" w:hAnsi="Times New Roman" w:cs="Times New Roman"/>
          <w:szCs w:val="21"/>
          <w14:ligatures w14:val="none"/>
        </w:rPr>
        <w:t>HDTMS@viscose</w:t>
      </w:r>
      <w:proofErr w:type="spellEnd"/>
      <w:r w:rsidRPr="004F1D88">
        <w:rPr>
          <w:rFonts w:ascii="Times New Roman" w:hAnsi="Times New Roman" w:cs="Times New Roman"/>
          <w:szCs w:val="21"/>
          <w14:ligatures w14:val="none"/>
        </w:rPr>
        <w:t xml:space="preserve">/polyester, (c) </w:t>
      </w:r>
      <w:proofErr w:type="spellStart"/>
      <w:r w:rsidRPr="004F1D88">
        <w:rPr>
          <w:rFonts w:ascii="Times New Roman" w:hAnsi="Times New Roman" w:cs="Times New Roman"/>
          <w:szCs w:val="21"/>
          <w14:ligatures w14:val="none"/>
        </w:rPr>
        <w:t>PDMS@HDTMS@viscose</w:t>
      </w:r>
      <w:proofErr w:type="spellEnd"/>
      <w:r w:rsidRPr="004F1D88">
        <w:rPr>
          <w:rFonts w:ascii="Times New Roman" w:hAnsi="Times New Roman" w:cs="Times New Roman" w:hint="eastAsia"/>
          <w:szCs w:val="21"/>
          <w14:ligatures w14:val="none"/>
        </w:rPr>
        <w:t xml:space="preserve"> </w:t>
      </w:r>
      <w:r w:rsidRPr="004F1D88">
        <w:rPr>
          <w:rFonts w:ascii="Times New Roman" w:hAnsi="Times New Roman" w:cs="Times New Roman"/>
          <w:szCs w:val="21"/>
          <w14:ligatures w14:val="none"/>
        </w:rPr>
        <w:t>/</w:t>
      </w:r>
      <w:r w:rsidRPr="004F1D88">
        <w:rPr>
          <w:rFonts w:ascii="Times New Roman" w:hAnsi="Times New Roman" w:cs="Times New Roman" w:hint="eastAsia"/>
          <w:szCs w:val="21"/>
          <w14:ligatures w14:val="none"/>
        </w:rPr>
        <w:t xml:space="preserve"> </w:t>
      </w:r>
      <w:r w:rsidRPr="004F1D88">
        <w:rPr>
          <w:rFonts w:ascii="Times New Roman" w:hAnsi="Times New Roman" w:cs="Times New Roman"/>
          <w:szCs w:val="21"/>
          <w14:ligatures w14:val="none"/>
        </w:rPr>
        <w:t>polyester, and (d) silver mirror phenomenon.</w:t>
      </w:r>
    </w:p>
    <w:p w14:paraId="39FBE087" w14:textId="77777777" w:rsidR="00823599" w:rsidRPr="004F1D88" w:rsidRDefault="00000000">
      <w:pPr>
        <w:rPr>
          <w:rFonts w:ascii="Times New Roman" w:hAnsi="Times New Roman" w:cs="Times New Roman"/>
          <w:b/>
          <w:bCs/>
          <w:szCs w:val="21"/>
          <w14:ligatures w14:val="none"/>
        </w:rPr>
      </w:pPr>
      <w:r w:rsidRPr="004F1D88">
        <w:rPr>
          <w:rFonts w:ascii="Times New Roman" w:hAnsi="Times New Roman" w:cs="Times New Roman"/>
          <w:b/>
          <w:bCs/>
          <w:szCs w:val="21"/>
          <w14:ligatures w14:val="none"/>
        </w:rPr>
        <w:br w:type="page"/>
      </w:r>
    </w:p>
    <w:p w14:paraId="0EE1654D" w14:textId="77777777" w:rsidR="00823599" w:rsidRPr="004F1D88" w:rsidRDefault="00000000">
      <w:pPr>
        <w:snapToGrid w:val="0"/>
        <w:spacing w:line="360" w:lineRule="auto"/>
        <w:ind w:leftChars="100" w:left="210" w:rightChars="54" w:right="113"/>
        <w:rPr>
          <w:rFonts w:ascii="Times New Roman" w:hAnsi="Times New Roman" w:cs="Times New Roman"/>
          <w:b/>
          <w:bCs/>
          <w:szCs w:val="21"/>
        </w:rPr>
      </w:pPr>
      <w:r w:rsidRPr="004F1D88">
        <w:rPr>
          <w:rFonts w:ascii="Times New Roman" w:hAnsi="Times New Roman" w:cs="Times New Roman"/>
          <w:b/>
          <w:bCs/>
          <w:noProof/>
          <w:szCs w:val="21"/>
          <w14:ligatures w14:val="none"/>
        </w:rPr>
        <w:lastRenderedPageBreak/>
        <w:drawing>
          <wp:inline distT="0" distB="0" distL="0" distR="0" wp14:anchorId="718A8945" wp14:editId="6AC0FE5F">
            <wp:extent cx="4914900" cy="2747010"/>
            <wp:effectExtent l="0" t="0" r="0" b="0"/>
            <wp:docPr id="2234328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32838" name="图片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930788" cy="2755883"/>
                    </a:xfrm>
                    <a:prstGeom prst="rect">
                      <a:avLst/>
                    </a:prstGeom>
                  </pic:spPr>
                </pic:pic>
              </a:graphicData>
            </a:graphic>
          </wp:inline>
        </w:drawing>
      </w:r>
    </w:p>
    <w:p w14:paraId="77F7EEAC" w14:textId="77777777" w:rsidR="00823599" w:rsidRPr="004F1D88" w:rsidRDefault="00000000">
      <w:pPr>
        <w:spacing w:line="360" w:lineRule="auto"/>
        <w:rPr>
          <w:rFonts w:ascii="Times New Roman" w:hAnsi="Times New Roman" w:cs="Times New Roman"/>
          <w:szCs w:val="21"/>
          <w14:ligatures w14:val="none"/>
        </w:rPr>
      </w:pPr>
      <w:r w:rsidRPr="004F1D88">
        <w:rPr>
          <w:rFonts w:ascii="Times New Roman" w:hAnsi="Times New Roman" w:cs="Times New Roman"/>
          <w:b/>
          <w:bCs/>
          <w:szCs w:val="21"/>
          <w14:ligatures w14:val="none"/>
        </w:rPr>
        <w:t xml:space="preserve">Fig S6. </w:t>
      </w:r>
      <w:r w:rsidRPr="004F1D88">
        <w:rPr>
          <w:rFonts w:ascii="Times New Roman" w:hAnsi="Times New Roman" w:cs="Times New Roman"/>
          <w:szCs w:val="21"/>
          <w14:ligatures w14:val="none"/>
        </w:rPr>
        <w:t>XPS</w:t>
      </w:r>
      <w:bookmarkStart w:id="12" w:name="_Toc31398"/>
      <w:r w:rsidRPr="004F1D88">
        <w:rPr>
          <w:rFonts w:ascii="Times New Roman" w:hAnsi="Times New Roman" w:cs="Times New Roman"/>
          <w:szCs w:val="21"/>
          <w14:ligatures w14:val="none"/>
        </w:rPr>
        <w:t xml:space="preserve"> High-resolution spectra of (a) C 1s, (b) O 1s, and (c) Si 2p for </w:t>
      </w:r>
      <w:proofErr w:type="spellStart"/>
      <w:r w:rsidRPr="004F1D88">
        <w:rPr>
          <w:rFonts w:ascii="Times New Roman" w:hAnsi="Times New Roman" w:cs="Times New Roman"/>
          <w:szCs w:val="21"/>
          <w14:ligatures w14:val="none"/>
        </w:rPr>
        <w:t>HDTMS@Viscose</w:t>
      </w:r>
      <w:proofErr w:type="spellEnd"/>
      <w:r w:rsidRPr="004F1D88">
        <w:rPr>
          <w:rFonts w:ascii="Times New Roman" w:hAnsi="Times New Roman" w:cs="Times New Roman"/>
          <w:szCs w:val="21"/>
          <w14:ligatures w14:val="none"/>
        </w:rPr>
        <w:t xml:space="preserve">/polyester. High-resolution spectra of (d) C 1s, (e) O 1s, and (f) Si 2p for </w:t>
      </w:r>
      <w:proofErr w:type="spellStart"/>
      <w:r w:rsidRPr="004F1D88">
        <w:rPr>
          <w:rFonts w:ascii="Times New Roman" w:hAnsi="Times New Roman" w:cs="Times New Roman"/>
          <w:szCs w:val="21"/>
          <w14:ligatures w14:val="none"/>
        </w:rPr>
        <w:t>PDMS@HDTMS@Viscose</w:t>
      </w:r>
      <w:proofErr w:type="spellEnd"/>
      <w:r w:rsidRPr="004F1D88">
        <w:rPr>
          <w:rFonts w:ascii="Times New Roman" w:hAnsi="Times New Roman" w:cs="Times New Roman"/>
          <w:szCs w:val="21"/>
          <w14:ligatures w14:val="none"/>
        </w:rPr>
        <w:t>/Polyester.</w:t>
      </w:r>
    </w:p>
    <w:p w14:paraId="7D8C230F"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b/>
          <w:bCs/>
          <w:szCs w:val="21"/>
        </w:rPr>
        <w:t>Note:</w:t>
      </w:r>
      <w:r w:rsidRPr="004F1D88">
        <w:rPr>
          <w:rFonts w:ascii="Times New Roman" w:hAnsi="Times New Roman" w:cs="Times New Roman"/>
          <w:szCs w:val="21"/>
        </w:rPr>
        <w:t xml:space="preserve"> The C-C/C-H peak intensity in the C 1s spectrum of </w:t>
      </w:r>
      <w:proofErr w:type="spellStart"/>
      <w:r w:rsidRPr="004F1D88">
        <w:rPr>
          <w:rFonts w:ascii="Times New Roman" w:hAnsi="Times New Roman" w:cs="Times New Roman"/>
          <w:szCs w:val="21"/>
        </w:rPr>
        <w:t>PDMS@HDTMS@Viscose</w:t>
      </w:r>
      <w:proofErr w:type="spellEnd"/>
      <w:r w:rsidRPr="004F1D88">
        <w:rPr>
          <w:rFonts w:ascii="Times New Roman" w:hAnsi="Times New Roman" w:cs="Times New Roman"/>
          <w:szCs w:val="21"/>
        </w:rPr>
        <w:t xml:space="preserve">/polyester was further increased compared to that of </w:t>
      </w:r>
      <w:proofErr w:type="spellStart"/>
      <w:r w:rsidRPr="004F1D88">
        <w:rPr>
          <w:rFonts w:ascii="Times New Roman" w:hAnsi="Times New Roman" w:cs="Times New Roman"/>
          <w:szCs w:val="21"/>
        </w:rPr>
        <w:t>HDTMS@Viscose</w:t>
      </w:r>
      <w:proofErr w:type="spellEnd"/>
      <w:r w:rsidRPr="004F1D88">
        <w:rPr>
          <w:rFonts w:ascii="Times New Roman" w:hAnsi="Times New Roman" w:cs="Times New Roman"/>
          <w:szCs w:val="21"/>
        </w:rPr>
        <w:t xml:space="preserve">/polyester (Fig S6a and Fig S6d), indicating that the methyl group of PDMS was covered on the HDTMS layer, whereas the C 1s intensity of PDMS@HDTMS @Viscose/polyester showed a decrease in O-H intensity (Fig S6b and Fig S6e) and an increase in the Si 2p intensity (Fig S6c and Fig S6f), further demonstrating that PDMS was cured on the surface of </w:t>
      </w:r>
      <w:proofErr w:type="spellStart"/>
      <w:r w:rsidRPr="004F1D88">
        <w:rPr>
          <w:rFonts w:ascii="Times New Roman" w:hAnsi="Times New Roman" w:cs="Times New Roman"/>
          <w:szCs w:val="21"/>
        </w:rPr>
        <w:t>HDTMS@Viscose</w:t>
      </w:r>
      <w:proofErr w:type="spellEnd"/>
      <w:r w:rsidRPr="004F1D88">
        <w:rPr>
          <w:rFonts w:ascii="Times New Roman" w:hAnsi="Times New Roman" w:cs="Times New Roman"/>
          <w:szCs w:val="21"/>
        </w:rPr>
        <w:t>/polyester.</w:t>
      </w:r>
    </w:p>
    <w:p w14:paraId="0429E9EB"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bookmarkEnd w:id="12"/>
    <w:p w14:paraId="56FF8C66" w14:textId="77777777" w:rsidR="00823599" w:rsidRPr="004F1D88" w:rsidRDefault="00000000">
      <w:pPr>
        <w:snapToGrid w:val="0"/>
        <w:spacing w:line="360" w:lineRule="auto"/>
        <w:rPr>
          <w:rFonts w:ascii="Times New Roman" w:hAnsi="Times New Roman" w:cs="Times New Roman"/>
          <w:b/>
          <w:bCs/>
          <w:szCs w:val="21"/>
        </w:rPr>
      </w:pPr>
      <w:r w:rsidRPr="004F1D88">
        <w:rPr>
          <w:rFonts w:ascii="Times New Roman" w:hAnsi="Times New Roman" w:cs="Times New Roman"/>
          <w:b/>
          <w:bCs/>
          <w:noProof/>
          <w:szCs w:val="21"/>
          <w14:ligatures w14:val="none"/>
        </w:rPr>
        <w:lastRenderedPageBreak/>
        <w:drawing>
          <wp:inline distT="0" distB="0" distL="0" distR="0" wp14:anchorId="08EB6858" wp14:editId="4A0EA5AD">
            <wp:extent cx="5400040" cy="1628140"/>
            <wp:effectExtent l="0" t="0" r="0" b="0"/>
            <wp:docPr id="22049480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94804" name="图片 8"/>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400040" cy="1628140"/>
                    </a:xfrm>
                    <a:prstGeom prst="rect">
                      <a:avLst/>
                    </a:prstGeom>
                  </pic:spPr>
                </pic:pic>
              </a:graphicData>
            </a:graphic>
          </wp:inline>
        </w:drawing>
      </w:r>
    </w:p>
    <w:p w14:paraId="24BA0F74" w14:textId="77777777" w:rsidR="00823599" w:rsidRPr="004F1D88" w:rsidRDefault="00000000">
      <w:pPr>
        <w:spacing w:line="360" w:lineRule="auto"/>
        <w:rPr>
          <w:rFonts w:ascii="Times New Roman" w:eastAsia="宋体" w:hAnsi="Times New Roman" w:cs="Times New Roman"/>
          <w:bCs/>
          <w:kern w:val="0"/>
          <w:szCs w:val="21"/>
          <w:lang w:eastAsia="en-US"/>
          <w14:ligatures w14:val="none"/>
        </w:rPr>
      </w:pPr>
      <w:r w:rsidRPr="004F1D88">
        <w:rPr>
          <w:rFonts w:ascii="Times New Roman" w:hAnsi="Times New Roman" w:cs="Times New Roman"/>
          <w:b/>
          <w:bCs/>
          <w:szCs w:val="21"/>
          <w14:ligatures w14:val="none"/>
        </w:rPr>
        <w:t>Fig S7.</w:t>
      </w:r>
      <w:r w:rsidRPr="004F1D88">
        <w:rPr>
          <w:rFonts w:ascii="Times New Roman" w:eastAsia="宋体" w:hAnsi="Times New Roman" w:cs="Times New Roman"/>
          <w:bCs/>
          <w:kern w:val="0"/>
          <w:szCs w:val="21"/>
          <w:lang w:eastAsia="en-US"/>
          <w14:ligatures w14:val="none"/>
        </w:rPr>
        <w:t xml:space="preserve"> EDS</w:t>
      </w:r>
      <w:r w:rsidRPr="004F1D88">
        <w:rPr>
          <w:rFonts w:ascii="Times New Roman" w:eastAsia="宋体" w:hAnsi="Times New Roman" w:cs="Times New Roman" w:hint="eastAsia"/>
          <w:bCs/>
          <w:kern w:val="0"/>
          <w:szCs w:val="21"/>
          <w14:ligatures w14:val="none"/>
        </w:rPr>
        <w:t xml:space="preserve"> mapping</w:t>
      </w:r>
      <w:r w:rsidRPr="004F1D88">
        <w:rPr>
          <w:rFonts w:ascii="Times New Roman" w:eastAsia="宋体" w:hAnsi="Times New Roman" w:cs="Times New Roman"/>
          <w:bCs/>
          <w:kern w:val="0"/>
          <w:szCs w:val="21"/>
          <w14:ligatures w14:val="none"/>
        </w:rPr>
        <w:t>:</w:t>
      </w:r>
      <w:r w:rsidRPr="004F1D88">
        <w:rPr>
          <w:rFonts w:ascii="Times New Roman" w:eastAsia="宋体" w:hAnsi="Times New Roman" w:cs="Times New Roman"/>
          <w:bCs/>
          <w:kern w:val="0"/>
          <w:szCs w:val="21"/>
          <w:lang w:eastAsia="en-US"/>
          <w14:ligatures w14:val="none"/>
        </w:rPr>
        <w:t xml:space="preserve"> (</w:t>
      </w:r>
      <w:r w:rsidRPr="004F1D88">
        <w:rPr>
          <w:rFonts w:ascii="Times New Roman" w:eastAsia="宋体" w:hAnsi="Times New Roman" w:cs="Times New Roman"/>
          <w:bCs/>
          <w:kern w:val="0"/>
          <w:szCs w:val="21"/>
          <w14:ligatures w14:val="none"/>
        </w:rPr>
        <w:t>a</w:t>
      </w:r>
      <w:r w:rsidRPr="004F1D88">
        <w:rPr>
          <w:rFonts w:ascii="Times New Roman" w:eastAsia="宋体" w:hAnsi="Times New Roman" w:cs="Times New Roman"/>
          <w:bCs/>
          <w:kern w:val="0"/>
          <w:szCs w:val="21"/>
          <w:lang w:eastAsia="en-US"/>
          <w14:ligatures w14:val="none"/>
        </w:rPr>
        <w:t xml:space="preserve">) </w:t>
      </w:r>
      <w:proofErr w:type="spellStart"/>
      <w:r w:rsidRPr="004F1D88">
        <w:rPr>
          <w:rFonts w:ascii="Times New Roman" w:eastAsia="宋体" w:hAnsi="Times New Roman" w:cs="Times New Roman"/>
          <w:bCs/>
          <w:kern w:val="0"/>
          <w:szCs w:val="21"/>
          <w:lang w:eastAsia="en-US"/>
          <w14:ligatures w14:val="none"/>
        </w:rPr>
        <w:t>HDTMS@viscose</w:t>
      </w:r>
      <w:proofErr w:type="spellEnd"/>
      <w:r w:rsidRPr="004F1D88">
        <w:rPr>
          <w:rFonts w:ascii="Times New Roman" w:eastAsia="宋体" w:hAnsi="Times New Roman" w:cs="Times New Roman"/>
          <w:bCs/>
          <w:kern w:val="0"/>
          <w:szCs w:val="21"/>
          <w:lang w:eastAsia="en-US"/>
          <w14:ligatures w14:val="none"/>
        </w:rPr>
        <w:t xml:space="preserve">/polyester </w:t>
      </w:r>
      <w:r w:rsidRPr="004F1D88">
        <w:rPr>
          <w:rFonts w:ascii="Times New Roman" w:hAnsi="Times New Roman" w:cs="Times New Roman"/>
          <w:szCs w:val="21"/>
          <w14:ligatures w14:val="none"/>
        </w:rPr>
        <w:t>EDS</w:t>
      </w:r>
      <w:bookmarkStart w:id="13" w:name="_Hlk194845974"/>
      <w:r w:rsidRPr="004F1D88">
        <w:rPr>
          <w:rFonts w:ascii="Times New Roman" w:hAnsi="Times New Roman" w:cs="Times New Roman"/>
          <w:szCs w:val="21"/>
          <w14:ligatures w14:val="none"/>
        </w:rPr>
        <w:t>,</w:t>
      </w:r>
      <w:r w:rsidRPr="004F1D88">
        <w:rPr>
          <w:rFonts w:ascii="Times New Roman" w:eastAsia="宋体" w:hAnsi="Times New Roman" w:cs="Times New Roman"/>
          <w:bCs/>
          <w:kern w:val="0"/>
          <w:szCs w:val="21"/>
          <w:lang w:eastAsia="en-US"/>
          <w14:ligatures w14:val="none"/>
        </w:rPr>
        <w:t xml:space="preserve"> (</w:t>
      </w:r>
      <w:r w:rsidRPr="004F1D88">
        <w:rPr>
          <w:rFonts w:ascii="Times New Roman" w:eastAsia="宋体" w:hAnsi="Times New Roman" w:cs="Times New Roman"/>
          <w:bCs/>
          <w:kern w:val="0"/>
          <w:szCs w:val="21"/>
          <w14:ligatures w14:val="none"/>
        </w:rPr>
        <w:t>b</w:t>
      </w:r>
      <w:r w:rsidRPr="004F1D88">
        <w:rPr>
          <w:rFonts w:ascii="Times New Roman" w:eastAsia="宋体" w:hAnsi="Times New Roman" w:cs="Times New Roman"/>
          <w:bCs/>
          <w:kern w:val="0"/>
          <w:szCs w:val="21"/>
          <w:lang w:eastAsia="en-US"/>
          <w14:ligatures w14:val="none"/>
        </w:rPr>
        <w:t xml:space="preserve">) </w:t>
      </w:r>
      <w:proofErr w:type="spellStart"/>
      <w:r w:rsidRPr="004F1D88">
        <w:rPr>
          <w:rFonts w:ascii="Times New Roman" w:eastAsia="宋体" w:hAnsi="Times New Roman" w:cs="Times New Roman"/>
          <w:bCs/>
          <w:kern w:val="0"/>
          <w:szCs w:val="21"/>
          <w:lang w:eastAsia="en-US"/>
          <w14:ligatures w14:val="none"/>
        </w:rPr>
        <w:t>PDMS@HDTMS@viscose</w:t>
      </w:r>
      <w:proofErr w:type="spellEnd"/>
      <w:r w:rsidRPr="004F1D88">
        <w:rPr>
          <w:rFonts w:ascii="Times New Roman" w:eastAsia="宋体" w:hAnsi="Times New Roman" w:cs="Times New Roman"/>
          <w:bCs/>
          <w:kern w:val="0"/>
          <w:szCs w:val="21"/>
          <w:lang w:eastAsia="en-US"/>
          <w14:ligatures w14:val="none"/>
        </w:rPr>
        <w:t>/polyester</w:t>
      </w:r>
      <w:bookmarkEnd w:id="13"/>
      <w:r w:rsidRPr="004F1D88">
        <w:rPr>
          <w:rFonts w:ascii="Times New Roman" w:eastAsia="宋体" w:hAnsi="Times New Roman" w:cs="Times New Roman"/>
          <w:bCs/>
          <w:kern w:val="0"/>
          <w:szCs w:val="21"/>
          <w:lang w:eastAsia="en-US"/>
          <w14:ligatures w14:val="none"/>
        </w:rPr>
        <w:t xml:space="preserve"> EDS</w:t>
      </w:r>
      <w:r w:rsidRPr="004F1D88">
        <w:rPr>
          <w:rFonts w:ascii="Times New Roman" w:eastAsia="宋体" w:hAnsi="Times New Roman" w:cs="Times New Roman"/>
          <w:bCs/>
          <w:kern w:val="0"/>
          <w:szCs w:val="21"/>
          <w14:ligatures w14:val="none"/>
        </w:rPr>
        <w:t>.</w:t>
      </w:r>
      <w:r w:rsidRPr="004F1D88">
        <w:rPr>
          <w:rFonts w:ascii="Times New Roman" w:eastAsia="宋体" w:hAnsi="Times New Roman" w:cs="Times New Roman"/>
          <w:bCs/>
          <w:kern w:val="0"/>
          <w:szCs w:val="21"/>
          <w:lang w:eastAsia="en-US"/>
          <w14:ligatures w14:val="none"/>
        </w:rPr>
        <w:t xml:space="preserve"> </w:t>
      </w:r>
      <w:bookmarkStart w:id="14" w:name="_Toc18753"/>
    </w:p>
    <w:p w14:paraId="10EFAC49" w14:textId="77777777" w:rsidR="00823599" w:rsidRPr="004F1D88" w:rsidRDefault="00000000">
      <w:pPr>
        <w:spacing w:line="360" w:lineRule="auto"/>
        <w:rPr>
          <w:rFonts w:ascii="Times New Roman" w:hAnsi="Times New Roman" w:cs="Times New Roman"/>
          <w:szCs w:val="21"/>
          <w14:ligatures w14:val="none"/>
        </w:rPr>
      </w:pPr>
      <w:r w:rsidRPr="004F1D88">
        <w:rPr>
          <w:rFonts w:ascii="Times New Roman" w:hAnsi="Times New Roman" w:cs="Times New Roman"/>
          <w:b/>
          <w:bCs/>
          <w:szCs w:val="21"/>
        </w:rPr>
        <w:t>Note:</w:t>
      </w:r>
      <w:r w:rsidRPr="004F1D88">
        <w:rPr>
          <w:rFonts w:ascii="Times New Roman" w:hAnsi="Times New Roman" w:cs="Times New Roman"/>
          <w:szCs w:val="21"/>
        </w:rPr>
        <w:t xml:space="preserve"> Both the </w:t>
      </w:r>
      <w:proofErr w:type="spellStart"/>
      <w:r w:rsidRPr="004F1D88">
        <w:rPr>
          <w:rFonts w:ascii="Times New Roman" w:hAnsi="Times New Roman" w:cs="Times New Roman"/>
          <w:szCs w:val="21"/>
        </w:rPr>
        <w:t>HDTMS@viscose</w:t>
      </w:r>
      <w:proofErr w:type="spellEnd"/>
      <w:r w:rsidRPr="004F1D88">
        <w:rPr>
          <w:rFonts w:ascii="Times New Roman" w:hAnsi="Times New Roman" w:cs="Times New Roman"/>
          <w:szCs w:val="21"/>
        </w:rPr>
        <w:t xml:space="preserve">/polyester and </w:t>
      </w:r>
      <w:proofErr w:type="spellStart"/>
      <w:r w:rsidRPr="004F1D88">
        <w:rPr>
          <w:rFonts w:ascii="Times New Roman" w:hAnsi="Times New Roman" w:cs="Times New Roman"/>
          <w:szCs w:val="21"/>
        </w:rPr>
        <w:t>PDMS@HDTMS@viscose</w:t>
      </w:r>
      <w:proofErr w:type="spellEnd"/>
      <w:r w:rsidRPr="004F1D88">
        <w:rPr>
          <w:rFonts w:ascii="Times New Roman" w:hAnsi="Times New Roman" w:cs="Times New Roman"/>
          <w:szCs w:val="21"/>
        </w:rPr>
        <w:t>/polyester composites exhibited distinct silicon signals.</w:t>
      </w:r>
      <w:r w:rsidRPr="004F1D88">
        <w:rPr>
          <w:rFonts w:ascii="Times New Roman" w:hAnsi="Times New Roman" w:cs="Times New Roman"/>
          <w:szCs w:val="21"/>
          <w14:ligatures w14:val="none"/>
        </w:rPr>
        <w:br w:type="page"/>
      </w:r>
    </w:p>
    <w:p w14:paraId="55B12983" w14:textId="25434274" w:rsidR="00823599" w:rsidRPr="004F1D88" w:rsidRDefault="00C87FA0">
      <w:pPr>
        <w:snapToGrid w:val="0"/>
        <w:spacing w:line="360" w:lineRule="auto"/>
        <w:jc w:val="center"/>
        <w:rPr>
          <w:rFonts w:ascii="Times New Roman" w:hAnsi="Times New Roman" w:cs="Times New Roman"/>
          <w:szCs w:val="21"/>
        </w:rPr>
      </w:pPr>
      <w:r w:rsidRPr="004F1D88">
        <w:rPr>
          <w:rFonts w:ascii="Times New Roman" w:hAnsi="Times New Roman" w:cs="Times New Roman"/>
          <w:noProof/>
          <w:szCs w:val="21"/>
          <w14:ligatures w14:val="none"/>
        </w:rPr>
        <w:lastRenderedPageBreak/>
        <w:drawing>
          <wp:inline distT="0" distB="0" distL="0" distR="0" wp14:anchorId="2059243A" wp14:editId="364F6385">
            <wp:extent cx="5297190" cy="2032000"/>
            <wp:effectExtent l="0" t="0" r="0" b="6350"/>
            <wp:docPr id="21105107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10719" name="图片 2110510719"/>
                    <pic:cNvPicPr/>
                  </pic:nvPicPr>
                  <pic:blipFill rotWithShape="1">
                    <a:blip r:embed="rId16"/>
                    <a:srcRect l="8782" t="10038" r="8253" b="33389"/>
                    <a:stretch>
                      <a:fillRect/>
                    </a:stretch>
                  </pic:blipFill>
                  <pic:spPr bwMode="auto">
                    <a:xfrm>
                      <a:off x="0" y="0"/>
                      <a:ext cx="5320086" cy="2040783"/>
                    </a:xfrm>
                    <a:prstGeom prst="rect">
                      <a:avLst/>
                    </a:prstGeom>
                    <a:ln>
                      <a:noFill/>
                    </a:ln>
                    <a:extLst>
                      <a:ext uri="{53640926-AAD7-44D8-BBD7-CCE9431645EC}">
                        <a14:shadowObscured xmlns:a14="http://schemas.microsoft.com/office/drawing/2010/main"/>
                      </a:ext>
                    </a:extLst>
                  </pic:spPr>
                </pic:pic>
              </a:graphicData>
            </a:graphic>
          </wp:inline>
        </w:drawing>
      </w:r>
    </w:p>
    <w:p w14:paraId="08925AE3" w14:textId="3323997E" w:rsidR="00823599" w:rsidRPr="004F1D88" w:rsidRDefault="00000000">
      <w:pPr>
        <w:spacing w:line="360" w:lineRule="auto"/>
        <w:jc w:val="center"/>
        <w:rPr>
          <w:rFonts w:ascii="Times New Roman" w:hAnsi="Times New Roman" w:cs="Times New Roman"/>
          <w:szCs w:val="21"/>
          <w14:ligatures w14:val="none"/>
        </w:rPr>
      </w:pPr>
      <w:bookmarkStart w:id="15" w:name="_Toc27668"/>
      <w:r w:rsidRPr="004F1D88">
        <w:rPr>
          <w:rFonts w:ascii="Times New Roman" w:hAnsi="Times New Roman" w:cs="Times New Roman"/>
          <w:b/>
          <w:bCs/>
          <w:szCs w:val="21"/>
          <w14:ligatures w14:val="none"/>
        </w:rPr>
        <w:t xml:space="preserve">Fig S8. </w:t>
      </w:r>
      <w:r w:rsidR="00C87FA0" w:rsidRPr="004F1D88">
        <w:rPr>
          <w:rFonts w:ascii="Times New Roman" w:hAnsi="Times New Roman" w:cs="Times New Roman" w:hint="eastAsia"/>
          <w:szCs w:val="21"/>
          <w14:ligatures w14:val="none"/>
        </w:rPr>
        <w:t xml:space="preserve">(a) </w:t>
      </w:r>
      <w:r w:rsidR="00C87FA0" w:rsidRPr="004F1D88">
        <w:rPr>
          <w:rFonts w:ascii="Times New Roman" w:hAnsi="Times New Roman" w:cs="Times New Roman"/>
          <w:szCs w:val="21"/>
          <w14:ligatures w14:val="none"/>
        </w:rPr>
        <w:t xml:space="preserve">Changes in the hydrophobic angle </w:t>
      </w:r>
      <w:r w:rsidR="00C87FA0" w:rsidRPr="004F1D88">
        <w:rPr>
          <w:rFonts w:ascii="Times New Roman" w:hAnsi="Times New Roman" w:cs="Times New Roman" w:hint="eastAsia"/>
          <w:szCs w:val="21"/>
          <w14:ligatures w14:val="none"/>
        </w:rPr>
        <w:t xml:space="preserve">of </w:t>
      </w:r>
      <w:proofErr w:type="spellStart"/>
      <w:r w:rsidR="00C87FA0" w:rsidRPr="004F1D88">
        <w:rPr>
          <w:rFonts w:ascii="Times New Roman" w:hAnsi="Times New Roman" w:cs="Times New Roman" w:hint="eastAsia"/>
          <w:szCs w:val="21"/>
          <w14:ligatures w14:val="none"/>
        </w:rPr>
        <w:t>HDTMS@Viscos</w:t>
      </w:r>
      <w:proofErr w:type="spellEnd"/>
      <w:r w:rsidR="00C87FA0" w:rsidRPr="004F1D88">
        <w:rPr>
          <w:rFonts w:ascii="Times New Roman" w:hAnsi="Times New Roman" w:cs="Times New Roman" w:hint="eastAsia"/>
          <w:szCs w:val="21"/>
          <w14:ligatures w14:val="none"/>
        </w:rPr>
        <w:t xml:space="preserve">/polyester </w:t>
      </w:r>
      <w:r w:rsidR="00C87FA0" w:rsidRPr="004F1D88">
        <w:rPr>
          <w:rFonts w:ascii="Times New Roman" w:hAnsi="Times New Roman" w:cs="Times New Roman"/>
          <w:szCs w:val="21"/>
          <w14:ligatures w14:val="none"/>
        </w:rPr>
        <w:t>after treatment with different concentrations</w:t>
      </w:r>
      <w:r w:rsidR="00C87FA0" w:rsidRPr="004F1D88">
        <w:rPr>
          <w:rFonts w:ascii="Times New Roman" w:hAnsi="Times New Roman" w:cs="Times New Roman" w:hint="eastAsia"/>
          <w:szCs w:val="21"/>
          <w14:ligatures w14:val="none"/>
        </w:rPr>
        <w:t xml:space="preserve"> of HDTMS. (b)</w:t>
      </w:r>
      <w:r w:rsidRPr="004F1D88">
        <w:rPr>
          <w:rFonts w:ascii="Times New Roman" w:hAnsi="Times New Roman" w:cs="Times New Roman"/>
          <w:szCs w:val="21"/>
          <w14:ligatures w14:val="none"/>
        </w:rPr>
        <w:t>Change of hydrophobic angle in friction resistance test</w:t>
      </w:r>
      <w:bookmarkEnd w:id="15"/>
    </w:p>
    <w:p w14:paraId="71B57733" w14:textId="77777777" w:rsidR="00823599" w:rsidRPr="004F1D88" w:rsidRDefault="00000000">
      <w:pPr>
        <w:widowControl/>
        <w:spacing w:line="360" w:lineRule="auto"/>
        <w:rPr>
          <w:rFonts w:ascii="Times New Roman" w:eastAsia="宋体" w:hAnsi="Times New Roman" w:cs="Times New Roman"/>
          <w:bCs/>
          <w:kern w:val="0"/>
          <w:szCs w:val="21"/>
          <w14:ligatures w14:val="none"/>
        </w:rPr>
      </w:pPr>
      <w:r w:rsidRPr="004F1D88">
        <w:rPr>
          <w:rFonts w:ascii="Times New Roman" w:eastAsia="宋体" w:hAnsi="Times New Roman" w:cs="Times New Roman"/>
          <w:bCs/>
          <w:kern w:val="0"/>
          <w:szCs w:val="21"/>
          <w:lang w:eastAsia="en-US"/>
          <w14:ligatures w14:val="none"/>
        </w:rPr>
        <w:br w:type="page"/>
      </w:r>
    </w:p>
    <w:p w14:paraId="59AADD55" w14:textId="77777777" w:rsidR="00823599" w:rsidRPr="004F1D88" w:rsidRDefault="00000000">
      <w:pPr>
        <w:snapToGrid w:val="0"/>
        <w:spacing w:line="360" w:lineRule="auto"/>
        <w:ind w:leftChars="100" w:left="210" w:rightChars="54" w:right="113"/>
        <w:jc w:val="center"/>
        <w:rPr>
          <w:rFonts w:ascii="Times New Roman" w:hAnsi="Times New Roman" w:cs="Times New Roman"/>
          <w:b/>
          <w:bCs/>
          <w:szCs w:val="21"/>
        </w:rPr>
      </w:pPr>
      <w:r w:rsidRPr="004F1D88">
        <w:rPr>
          <w:rFonts w:ascii="Times New Roman" w:hAnsi="Times New Roman" w:cs="Times New Roman"/>
          <w:b/>
          <w:bCs/>
          <w:noProof/>
          <w:szCs w:val="21"/>
          <w14:ligatures w14:val="none"/>
        </w:rPr>
        <w:lastRenderedPageBreak/>
        <w:drawing>
          <wp:inline distT="0" distB="0" distL="0" distR="0" wp14:anchorId="67698536" wp14:editId="56285D5B">
            <wp:extent cx="3484880" cy="2664460"/>
            <wp:effectExtent l="0" t="0" r="1270" b="2540"/>
            <wp:docPr id="2139992530" name="图片 1"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92530" name="图片 1" descr="图表, 折线图&#10;&#10;AI 生成的内容可能不正确。"/>
                    <pic:cNvPicPr>
                      <a:picLocks noChangeAspect="1"/>
                    </pic:cNvPicPr>
                  </pic:nvPicPr>
                  <pic:blipFill>
                    <a:blip r:embed="rId17"/>
                    <a:srcRect l="23963" t="19604" r="26515" b="13087"/>
                    <a:stretch>
                      <a:fillRect/>
                    </a:stretch>
                  </pic:blipFill>
                  <pic:spPr>
                    <a:xfrm>
                      <a:off x="0" y="0"/>
                      <a:ext cx="3533342" cy="2701688"/>
                    </a:xfrm>
                    <a:prstGeom prst="rect">
                      <a:avLst/>
                    </a:prstGeom>
                    <a:ln>
                      <a:noFill/>
                    </a:ln>
                  </pic:spPr>
                </pic:pic>
              </a:graphicData>
            </a:graphic>
          </wp:inline>
        </w:drawing>
      </w:r>
    </w:p>
    <w:p w14:paraId="0AF9DED3" w14:textId="77777777" w:rsidR="00823599" w:rsidRPr="004F1D88" w:rsidRDefault="00000000">
      <w:pPr>
        <w:spacing w:line="360" w:lineRule="auto"/>
        <w:jc w:val="center"/>
        <w:rPr>
          <w:rFonts w:ascii="Times New Roman" w:hAnsi="Times New Roman" w:cs="Times New Roman"/>
          <w:szCs w:val="21"/>
        </w:rPr>
      </w:pPr>
      <w:r w:rsidRPr="004F1D88">
        <w:rPr>
          <w:rFonts w:ascii="Times New Roman" w:hAnsi="Times New Roman" w:cs="Times New Roman"/>
          <w:b/>
          <w:bCs/>
          <w:szCs w:val="21"/>
        </w:rPr>
        <w:t>Fig S9.</w:t>
      </w:r>
      <w:r w:rsidRPr="004F1D88">
        <w:rPr>
          <w:rFonts w:ascii="Times New Roman" w:hAnsi="Times New Roman" w:cs="Times New Roman"/>
          <w:szCs w:val="21"/>
        </w:rPr>
        <w:t xml:space="preserve"> Hydrophobic angle change in ultrasound resistance test</w:t>
      </w:r>
    </w:p>
    <w:p w14:paraId="2EE5E912"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bookmarkEnd w:id="14"/>
    <w:p w14:paraId="20EA97C3" w14:textId="77777777" w:rsidR="00823599" w:rsidRPr="004F1D88" w:rsidRDefault="00000000">
      <w:pPr>
        <w:snapToGrid w:val="0"/>
        <w:spacing w:line="360" w:lineRule="auto"/>
        <w:jc w:val="center"/>
        <w:rPr>
          <w:rFonts w:ascii="Times New Roman" w:hAnsi="Times New Roman" w:cs="Times New Roman"/>
          <w:szCs w:val="21"/>
        </w:rPr>
      </w:pPr>
      <w:r w:rsidRPr="004F1D88">
        <w:rPr>
          <w:rFonts w:ascii="Times New Roman" w:hAnsi="Times New Roman" w:cs="Times New Roman"/>
          <w:noProof/>
          <w:szCs w:val="21"/>
        </w:rPr>
        <w:lastRenderedPageBreak/>
        <w:drawing>
          <wp:inline distT="0" distB="0" distL="114300" distR="114300" wp14:anchorId="659245BF" wp14:editId="378A9A7C">
            <wp:extent cx="4318000" cy="3776980"/>
            <wp:effectExtent l="0" t="0" r="6350" b="0"/>
            <wp:docPr id="7" name="图片 3" descr="1732517524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1732517524943"/>
                    <pic:cNvPicPr>
                      <a:picLocks noChangeAspect="1"/>
                    </pic:cNvPicPr>
                  </pic:nvPicPr>
                  <pic:blipFill>
                    <a:blip r:embed="rId18"/>
                    <a:stretch>
                      <a:fillRect/>
                    </a:stretch>
                  </pic:blipFill>
                  <pic:spPr>
                    <a:xfrm>
                      <a:off x="0" y="0"/>
                      <a:ext cx="4350193" cy="3804843"/>
                    </a:xfrm>
                    <a:prstGeom prst="rect">
                      <a:avLst/>
                    </a:prstGeom>
                  </pic:spPr>
                </pic:pic>
              </a:graphicData>
            </a:graphic>
          </wp:inline>
        </w:drawing>
      </w:r>
    </w:p>
    <w:p w14:paraId="62CCE37D" w14:textId="77777777" w:rsidR="00823599" w:rsidRPr="004F1D88" w:rsidRDefault="00000000">
      <w:pPr>
        <w:spacing w:line="360" w:lineRule="auto"/>
        <w:jc w:val="center"/>
        <w:rPr>
          <w:rFonts w:ascii="Times New Roman" w:hAnsi="Times New Roman" w:cs="Times New Roman"/>
          <w:szCs w:val="21"/>
        </w:rPr>
      </w:pPr>
      <w:bookmarkStart w:id="16" w:name="_Toc9194"/>
      <w:r w:rsidRPr="004F1D88">
        <w:rPr>
          <w:rFonts w:ascii="Times New Roman" w:hAnsi="Times New Roman" w:cs="Times New Roman"/>
          <w:b/>
          <w:bCs/>
          <w:szCs w:val="21"/>
        </w:rPr>
        <w:t>Fig S10.</w:t>
      </w:r>
      <w:r w:rsidRPr="004F1D88">
        <w:rPr>
          <w:rFonts w:ascii="Times New Roman" w:hAnsi="Times New Roman" w:cs="Times New Roman"/>
          <w:szCs w:val="21"/>
        </w:rPr>
        <w:t xml:space="preserve"> Oil-water separation process</w:t>
      </w:r>
      <w:bookmarkEnd w:id="16"/>
    </w:p>
    <w:p w14:paraId="69400F78"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b/>
          <w:bCs/>
          <w:szCs w:val="21"/>
        </w:rPr>
        <w:t>Note:</w:t>
      </w:r>
      <w:r w:rsidRPr="004F1D88">
        <w:rPr>
          <w:rFonts w:ascii="Times New Roman" w:hAnsi="Times New Roman" w:cs="Times New Roman" w:hint="eastAsia"/>
          <w:b/>
          <w:bCs/>
          <w:szCs w:val="21"/>
        </w:rPr>
        <w:t xml:space="preserve"> </w:t>
      </w:r>
      <w:r w:rsidRPr="004F1D88">
        <w:rPr>
          <w:rFonts w:ascii="Times New Roman" w:hAnsi="Times New Roman" w:cs="Times New Roman" w:hint="eastAsia"/>
          <w:szCs w:val="21"/>
        </w:rPr>
        <w:t>The flux and oil</w:t>
      </w:r>
      <w:r w:rsidRPr="004F1D88">
        <w:rPr>
          <w:rFonts w:ascii="Times New Roman" w:hAnsi="Times New Roman" w:cs="Times New Roman" w:hint="eastAsia"/>
          <w:szCs w:val="21"/>
        </w:rPr>
        <w:t>–</w:t>
      </w:r>
      <w:r w:rsidRPr="004F1D88">
        <w:rPr>
          <w:rFonts w:ascii="Times New Roman" w:hAnsi="Times New Roman" w:cs="Times New Roman" w:hint="eastAsia"/>
          <w:szCs w:val="21"/>
        </w:rPr>
        <w:t>water separation performance of the samples were measured using a gravity</w:t>
      </w:r>
      <w:r w:rsidRPr="004F1D88">
        <w:rPr>
          <w:rFonts w:ascii="Times New Roman" w:hAnsi="Times New Roman" w:cs="Times New Roman" w:hint="eastAsia"/>
          <w:szCs w:val="21"/>
        </w:rPr>
        <w:t>‐</w:t>
      </w:r>
      <w:r w:rsidRPr="004F1D88">
        <w:rPr>
          <w:rFonts w:ascii="Times New Roman" w:hAnsi="Times New Roman" w:cs="Times New Roman" w:hint="eastAsia"/>
          <w:szCs w:val="21"/>
        </w:rPr>
        <w:t>driven separation setup (see Supplementary Material, Fig. S10). The time required for a specific volume of the oil phase to pass through the sample under only gravity was recorded. The hydrostatic pressure head corresponds to the initial height of the H</w:t>
      </w:r>
      <w:r w:rsidRPr="004F1D88">
        <w:rPr>
          <w:rFonts w:ascii="Times New Roman" w:hAnsi="Times New Roman" w:cs="Times New Roman" w:hint="eastAsia"/>
          <w:szCs w:val="21"/>
          <w:vertAlign w:val="subscript"/>
        </w:rPr>
        <w:t>2</w:t>
      </w:r>
      <w:r w:rsidRPr="004F1D88">
        <w:rPr>
          <w:rFonts w:ascii="Times New Roman" w:hAnsi="Times New Roman" w:cs="Times New Roman" w:hint="eastAsia"/>
          <w:szCs w:val="21"/>
        </w:rPr>
        <w:t>O phase liquid column in the separation setup. The inner diameter of the glass tube used (approximately 18 mm), the effective separation area of the membrane (approximately 254.47 mm</w:t>
      </w:r>
      <w:r w:rsidRPr="004F1D88">
        <w:rPr>
          <w:rFonts w:ascii="Times New Roman" w:hAnsi="Times New Roman" w:cs="Times New Roman" w:hint="eastAsia"/>
          <w:szCs w:val="21"/>
        </w:rPr>
        <w:t>²</w:t>
      </w:r>
      <w:r w:rsidRPr="004F1D88">
        <w:rPr>
          <w:rFonts w:ascii="Times New Roman" w:hAnsi="Times New Roman" w:cs="Times New Roman" w:hint="eastAsia"/>
          <w:szCs w:val="21"/>
        </w:rPr>
        <w:t>). The hydrostatic pressure head corresponds to the initial height of the H</w:t>
      </w:r>
      <w:r w:rsidRPr="004F1D88">
        <w:rPr>
          <w:rFonts w:ascii="Times New Roman" w:hAnsi="Times New Roman" w:cs="Times New Roman" w:hint="eastAsia"/>
          <w:szCs w:val="21"/>
          <w:vertAlign w:val="subscript"/>
        </w:rPr>
        <w:t>2</w:t>
      </w:r>
      <w:r w:rsidRPr="004F1D88">
        <w:rPr>
          <w:rFonts w:ascii="Times New Roman" w:hAnsi="Times New Roman" w:cs="Times New Roman" w:hint="eastAsia"/>
          <w:szCs w:val="21"/>
        </w:rPr>
        <w:t>O phase liquid column in the separation setup (10 ml, equaling to a pressure of approximately 386 Pa). Water was dyed blue with methylene blue, while the oil phases, including n-hexane, petroleum ether, ethyl acetate, dichloromethane, and carbon tetrachloride, were dyed red with Sudan III. The time required for the sample to filter a specific volume of oil under gravity was measured. Three subsamples were tested for each sample, and the average value was calculated.</w:t>
      </w:r>
    </w:p>
    <w:p w14:paraId="599E5F5C"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p w14:paraId="2BBD346D" w14:textId="77777777" w:rsidR="00823599" w:rsidRPr="004F1D88" w:rsidRDefault="00000000">
      <w:pPr>
        <w:spacing w:line="360" w:lineRule="auto"/>
        <w:jc w:val="center"/>
        <w:rPr>
          <w:rFonts w:ascii="Times New Roman" w:hAnsi="Times New Roman" w:cs="Times New Roman"/>
          <w:szCs w:val="21"/>
          <w14:ligatures w14:val="none"/>
        </w:rPr>
      </w:pPr>
      <w:r w:rsidRPr="004F1D88">
        <w:rPr>
          <w:rFonts w:ascii="Times New Roman" w:hAnsi="Times New Roman" w:cs="Times New Roman" w:hint="eastAsia"/>
          <w:noProof/>
          <w:szCs w:val="21"/>
          <w14:ligatures w14:val="none"/>
        </w:rPr>
        <w:lastRenderedPageBreak/>
        <w:drawing>
          <wp:inline distT="0" distB="0" distL="114300" distR="114300" wp14:anchorId="5B5568AD" wp14:editId="769DA8AF">
            <wp:extent cx="4253865" cy="1123950"/>
            <wp:effectExtent l="0" t="0" r="0" b="0"/>
            <wp:docPr id="2" name="图片 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3"/>
                    <pic:cNvPicPr>
                      <a:picLocks noChangeAspect="1"/>
                    </pic:cNvPicPr>
                  </pic:nvPicPr>
                  <pic:blipFill>
                    <a:blip r:embed="rId19"/>
                    <a:stretch>
                      <a:fillRect/>
                    </a:stretch>
                  </pic:blipFill>
                  <pic:spPr>
                    <a:xfrm>
                      <a:off x="0" y="0"/>
                      <a:ext cx="4262588" cy="1126592"/>
                    </a:xfrm>
                    <a:prstGeom prst="rect">
                      <a:avLst/>
                    </a:prstGeom>
                  </pic:spPr>
                </pic:pic>
              </a:graphicData>
            </a:graphic>
          </wp:inline>
        </w:drawing>
      </w:r>
    </w:p>
    <w:p w14:paraId="1490F192" w14:textId="77777777" w:rsidR="00823599" w:rsidRPr="004F1D88" w:rsidRDefault="00000000">
      <w:pPr>
        <w:spacing w:line="360" w:lineRule="auto"/>
        <w:jc w:val="center"/>
        <w:rPr>
          <w:rFonts w:ascii="Times New Roman" w:hAnsi="Times New Roman" w:cs="Times New Roman"/>
          <w:szCs w:val="21"/>
        </w:rPr>
      </w:pPr>
      <w:r w:rsidRPr="004F1D88">
        <w:rPr>
          <w:rFonts w:ascii="Times New Roman" w:hAnsi="Times New Roman" w:cs="Times New Roman"/>
          <w:b/>
          <w:bCs/>
          <w:szCs w:val="21"/>
        </w:rPr>
        <w:t>Fig S11</w:t>
      </w:r>
      <w:r w:rsidRPr="004F1D88">
        <w:rPr>
          <w:rFonts w:ascii="Times New Roman" w:hAnsi="Times New Roman" w:cs="Times New Roman" w:hint="eastAsia"/>
          <w:b/>
          <w:bCs/>
          <w:szCs w:val="21"/>
        </w:rPr>
        <w:t>.</w:t>
      </w:r>
      <w:r w:rsidRPr="004F1D88">
        <w:rPr>
          <w:rFonts w:ascii="Times New Roman" w:hAnsi="Times New Roman" w:cs="Times New Roman"/>
          <w:szCs w:val="21"/>
        </w:rPr>
        <w:t xml:space="preserve"> (a) Water-in-oil emulsion. (b) System after membrane treatment.</w:t>
      </w:r>
    </w:p>
    <w:p w14:paraId="17903BD1"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hint="eastAsia"/>
          <w:b/>
          <w:bCs/>
          <w:szCs w:val="21"/>
        </w:rPr>
        <w:t>Note:</w:t>
      </w:r>
      <w:r w:rsidRPr="004F1D88">
        <w:rPr>
          <w:rFonts w:ascii="Times New Roman" w:hAnsi="Times New Roman" w:cs="Times New Roman" w:hint="eastAsia"/>
          <w:szCs w:val="21"/>
        </w:rPr>
        <w:t xml:space="preserve"> </w:t>
      </w:r>
      <w:r w:rsidRPr="004F1D88">
        <w:rPr>
          <w:rFonts w:ascii="Times New Roman" w:hAnsi="Times New Roman" w:cs="Times New Roman"/>
          <w:szCs w:val="21"/>
        </w:rPr>
        <w:t>Experimental procedure for the preparation of water-in-oil emulsion: 20 mL of n-hexane was added to a clean beaker, followed by the addition of a magnetic stir bar. 1 g of Span80 was weighed and added to the n-hexane. The beaker was placed on a magnetic stirrer and stirred at 300 r/min for 5 min at room temperature until the Span80 was completely dissolved and the system became transparent and uniform. While maintaining a stirring speed of 300 r/min, 10 mL of deionized water was slowly added dropwise to the n-hexane oil phase using a separatory funnel. The total addition time was controlled to be no less than 15 min. During the dropwise addition, the beaker was sealed to reduce n-hexane volatilization. After the complete addition of the water phase, the stirring speed was increased to 600 r/min, and stirring was continued for 4 h at room temperature under sealed conditions to obtain the water-in-oil emulsion.</w:t>
      </w:r>
    </w:p>
    <w:p w14:paraId="1353893C" w14:textId="77777777" w:rsidR="00823599" w:rsidRPr="004F1D88" w:rsidRDefault="00000000">
      <w:pPr>
        <w:spacing w:line="360" w:lineRule="auto"/>
        <w:rPr>
          <w:rFonts w:ascii="Times New Roman" w:hAnsi="Times New Roman" w:cs="Times New Roman"/>
          <w:szCs w:val="21"/>
          <w14:ligatures w14:val="none"/>
        </w:rPr>
      </w:pPr>
      <w:r w:rsidRPr="004F1D88">
        <w:rPr>
          <w:rFonts w:ascii="Times New Roman" w:hAnsi="Times New Roman" w:cs="Times New Roman"/>
          <w:szCs w:val="21"/>
          <w14:ligatures w14:val="none"/>
        </w:rPr>
        <w:br w:type="page"/>
      </w:r>
    </w:p>
    <w:p w14:paraId="06C48124" w14:textId="77777777" w:rsidR="00823599" w:rsidRPr="004F1D88" w:rsidRDefault="00000000">
      <w:pPr>
        <w:spacing w:line="360" w:lineRule="auto"/>
        <w:jc w:val="center"/>
        <w:rPr>
          <w:rFonts w:ascii="Times New Roman" w:hAnsi="Times New Roman" w:cs="Times New Roman"/>
          <w:szCs w:val="21"/>
          <w14:ligatures w14:val="none"/>
        </w:rPr>
      </w:pPr>
      <w:r w:rsidRPr="004F1D88">
        <w:rPr>
          <w:rFonts w:ascii="Times New Roman" w:hAnsi="Times New Roman" w:cs="Times New Roman" w:hint="eastAsia"/>
          <w:noProof/>
          <w:szCs w:val="21"/>
          <w14:ligatures w14:val="none"/>
        </w:rPr>
        <w:lastRenderedPageBreak/>
        <w:drawing>
          <wp:inline distT="0" distB="0" distL="114300" distR="114300" wp14:anchorId="195D3ABC" wp14:editId="28A30D33">
            <wp:extent cx="4480560" cy="1880870"/>
            <wp:effectExtent l="0" t="0" r="0" b="5080"/>
            <wp:docPr id="3" name="图片 3"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4"/>
                    <pic:cNvPicPr>
                      <a:picLocks noChangeAspect="1"/>
                    </pic:cNvPicPr>
                  </pic:nvPicPr>
                  <pic:blipFill>
                    <a:blip r:embed="rId20"/>
                    <a:srcRect r="3182" b="1231"/>
                    <a:stretch>
                      <a:fillRect/>
                    </a:stretch>
                  </pic:blipFill>
                  <pic:spPr>
                    <a:xfrm>
                      <a:off x="0" y="0"/>
                      <a:ext cx="4486472" cy="1883379"/>
                    </a:xfrm>
                    <a:prstGeom prst="rect">
                      <a:avLst/>
                    </a:prstGeom>
                  </pic:spPr>
                </pic:pic>
              </a:graphicData>
            </a:graphic>
          </wp:inline>
        </w:drawing>
      </w:r>
    </w:p>
    <w:p w14:paraId="3B9AFA5A"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hint="eastAsia"/>
          <w:b/>
          <w:bCs/>
          <w:szCs w:val="21"/>
        </w:rPr>
        <w:t>Fig S12.</w:t>
      </w:r>
      <w:r w:rsidRPr="004F1D88">
        <w:rPr>
          <w:rFonts w:ascii="Times New Roman" w:hAnsi="Times New Roman" w:cs="Times New Roman" w:hint="eastAsia"/>
          <w:szCs w:val="21"/>
        </w:rPr>
        <w:t xml:space="preserve"> Digital photographs of the as-prepared sample (4 cm </w:t>
      </w:r>
      <w:r w:rsidRPr="004F1D88">
        <w:rPr>
          <w:rFonts w:ascii="Times New Roman" w:hAnsi="Times New Roman" w:cs="Times New Roman" w:hint="eastAsia"/>
          <w:szCs w:val="21"/>
        </w:rPr>
        <w:t>×</w:t>
      </w:r>
      <w:r w:rsidRPr="004F1D88">
        <w:rPr>
          <w:rFonts w:ascii="Times New Roman" w:hAnsi="Times New Roman" w:cs="Times New Roman" w:hint="eastAsia"/>
          <w:szCs w:val="21"/>
        </w:rPr>
        <w:t xml:space="preserve"> 4 cm) after adsorptive separation of olive oil/water and engine oil/water mixtures with different oil loadings (0.3 g, 0.5 g, and 0.8 g). (a</w:t>
      </w:r>
      <w:r w:rsidRPr="004F1D88">
        <w:rPr>
          <w:rFonts w:ascii="Times New Roman" w:hAnsi="Times New Roman" w:cs="Times New Roman" w:hint="eastAsia"/>
          <w:szCs w:val="21"/>
        </w:rPr>
        <w:t>–</w:t>
      </w:r>
      <w:r w:rsidRPr="004F1D88">
        <w:rPr>
          <w:rFonts w:ascii="Times New Roman" w:hAnsi="Times New Roman" w:cs="Times New Roman" w:hint="eastAsia"/>
          <w:szCs w:val="21"/>
        </w:rPr>
        <w:t>c) Samples after treating olive oil/water mixtures. (d</w:t>
      </w:r>
      <w:r w:rsidRPr="004F1D88">
        <w:rPr>
          <w:rFonts w:ascii="Times New Roman" w:hAnsi="Times New Roman" w:cs="Times New Roman" w:hint="eastAsia"/>
          <w:szCs w:val="21"/>
        </w:rPr>
        <w:t>–</w:t>
      </w:r>
      <w:r w:rsidRPr="004F1D88">
        <w:rPr>
          <w:rFonts w:ascii="Times New Roman" w:hAnsi="Times New Roman" w:cs="Times New Roman" w:hint="eastAsia"/>
          <w:szCs w:val="21"/>
        </w:rPr>
        <w:t>f) Samples after treating engine oil/water mixtures. (g) Separation efficiency for olive oil/water and engine oil/water mixtures.</w:t>
      </w:r>
    </w:p>
    <w:p w14:paraId="438311FB"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hint="eastAsia"/>
          <w:b/>
          <w:bCs/>
          <w:szCs w:val="21"/>
        </w:rPr>
        <w:t>Note:</w:t>
      </w:r>
      <w:r w:rsidRPr="004F1D88">
        <w:rPr>
          <w:rFonts w:ascii="Times New Roman" w:hAnsi="Times New Roman" w:cs="Times New Roman" w:hint="eastAsia"/>
          <w:szCs w:val="21"/>
        </w:rPr>
        <w:t xml:space="preserve"> 0.3 g, 0.5 g, and 0.8 g of olive oil were each mixed with 20 g of deionized water and allowed to stand for 5 min to obtain olive oil/water mixtures. Similarly, 0.3 g, 0.5 g, and 0.8 g of engine oil were each mixed with 20 g of deionized water and allowed to stand for 5 min to obtain engine oil/water mixtures. Adsorptive separation experiments were conducted on the olive oil/water mixtures with different oil loadings using the as-prepared sample (4 cm </w:t>
      </w:r>
      <w:r w:rsidRPr="004F1D88">
        <w:rPr>
          <w:rFonts w:ascii="Times New Roman" w:hAnsi="Times New Roman" w:cs="Times New Roman" w:hint="eastAsia"/>
          <w:szCs w:val="21"/>
        </w:rPr>
        <w:t>×</w:t>
      </w:r>
      <w:r w:rsidRPr="004F1D88">
        <w:rPr>
          <w:rFonts w:ascii="Times New Roman" w:hAnsi="Times New Roman" w:cs="Times New Roman" w:hint="eastAsia"/>
          <w:szCs w:val="21"/>
        </w:rPr>
        <w:t xml:space="preserve"> 4 cm). The sample after the experiment is shown in Figures (a</w:t>
      </w:r>
      <w:r w:rsidRPr="004F1D88">
        <w:rPr>
          <w:rFonts w:ascii="Times New Roman" w:hAnsi="Times New Roman" w:cs="Times New Roman" w:hint="eastAsia"/>
          <w:szCs w:val="21"/>
        </w:rPr>
        <w:t>–</w:t>
      </w:r>
      <w:r w:rsidRPr="004F1D88">
        <w:rPr>
          <w:rFonts w:ascii="Times New Roman" w:hAnsi="Times New Roman" w:cs="Times New Roman" w:hint="eastAsia"/>
          <w:szCs w:val="21"/>
        </w:rPr>
        <w:t xml:space="preserve">c). Likewise, adsorptive separation experiments were conducted on the engine oil/water mixtures with different oil loadings using the as-prepared sample (4 cm </w:t>
      </w:r>
      <w:r w:rsidRPr="004F1D88">
        <w:rPr>
          <w:rFonts w:ascii="Times New Roman" w:hAnsi="Times New Roman" w:cs="Times New Roman" w:hint="eastAsia"/>
          <w:szCs w:val="21"/>
        </w:rPr>
        <w:t>×</w:t>
      </w:r>
      <w:r w:rsidRPr="004F1D88">
        <w:rPr>
          <w:rFonts w:ascii="Times New Roman" w:hAnsi="Times New Roman" w:cs="Times New Roman" w:hint="eastAsia"/>
          <w:szCs w:val="21"/>
        </w:rPr>
        <w:t xml:space="preserve"> 4 cm). The sample after the experiment is shown in Figures (d</w:t>
      </w:r>
      <w:r w:rsidRPr="004F1D88">
        <w:rPr>
          <w:rFonts w:ascii="Times New Roman" w:hAnsi="Times New Roman" w:cs="Times New Roman" w:hint="eastAsia"/>
          <w:szCs w:val="21"/>
        </w:rPr>
        <w:t>–</w:t>
      </w:r>
      <w:r w:rsidRPr="004F1D88">
        <w:rPr>
          <w:rFonts w:ascii="Times New Roman" w:hAnsi="Times New Roman" w:cs="Times New Roman" w:hint="eastAsia"/>
          <w:szCs w:val="21"/>
        </w:rPr>
        <w:t>f), and the separation efficiencies are shown in Figure (g).</w:t>
      </w:r>
    </w:p>
    <w:p w14:paraId="1655A85F" w14:textId="77777777" w:rsidR="00823599" w:rsidRPr="004F1D88" w:rsidRDefault="00000000">
      <w:pPr>
        <w:spacing w:line="360" w:lineRule="auto"/>
        <w:rPr>
          <w:rFonts w:ascii="Times New Roman" w:hAnsi="Times New Roman" w:cs="Times New Roman"/>
          <w:szCs w:val="21"/>
          <w14:ligatures w14:val="none"/>
        </w:rPr>
      </w:pPr>
      <w:r w:rsidRPr="004F1D88">
        <w:rPr>
          <w:rFonts w:ascii="Times New Roman" w:hAnsi="Times New Roman" w:cs="Times New Roman"/>
          <w:szCs w:val="21"/>
          <w14:ligatures w14:val="none"/>
        </w:rPr>
        <w:br w:type="page"/>
      </w:r>
    </w:p>
    <w:p w14:paraId="6F290459" w14:textId="77777777" w:rsidR="00823599" w:rsidRPr="004F1D88" w:rsidRDefault="00000000">
      <w:pPr>
        <w:snapToGrid w:val="0"/>
        <w:spacing w:line="360" w:lineRule="auto"/>
        <w:ind w:leftChars="100" w:left="210" w:rightChars="54" w:right="113"/>
        <w:jc w:val="center"/>
        <w:rPr>
          <w:rFonts w:ascii="Times New Roman" w:hAnsi="Times New Roman" w:cs="Times New Roman"/>
          <w:szCs w:val="21"/>
        </w:rPr>
      </w:pPr>
      <w:r w:rsidRPr="004F1D88">
        <w:rPr>
          <w:rFonts w:ascii="Times New Roman" w:hAnsi="Times New Roman" w:cs="Times New Roman"/>
          <w:noProof/>
          <w:szCs w:val="21"/>
          <w14:ligatures w14:val="none"/>
        </w:rPr>
        <w:lastRenderedPageBreak/>
        <w:drawing>
          <wp:inline distT="0" distB="0" distL="0" distR="0" wp14:anchorId="123E1B45" wp14:editId="73A8F351">
            <wp:extent cx="4077970" cy="2429510"/>
            <wp:effectExtent l="0" t="0" r="0" b="8890"/>
            <wp:docPr id="12320117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11715" name="图片 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4096773" cy="2440528"/>
                    </a:xfrm>
                    <a:prstGeom prst="rect">
                      <a:avLst/>
                    </a:prstGeom>
                  </pic:spPr>
                </pic:pic>
              </a:graphicData>
            </a:graphic>
          </wp:inline>
        </w:drawing>
      </w:r>
    </w:p>
    <w:p w14:paraId="1398C13F"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b/>
          <w:bCs/>
          <w:szCs w:val="21"/>
        </w:rPr>
        <w:t>Fig S1</w:t>
      </w:r>
      <w:r w:rsidRPr="004F1D88">
        <w:rPr>
          <w:rFonts w:ascii="Times New Roman" w:hAnsi="Times New Roman" w:cs="Times New Roman" w:hint="eastAsia"/>
          <w:b/>
          <w:bCs/>
          <w:szCs w:val="21"/>
        </w:rPr>
        <w:t>3</w:t>
      </w:r>
      <w:r w:rsidRPr="004F1D88">
        <w:rPr>
          <w:rFonts w:ascii="Times New Roman" w:hAnsi="Times New Roman" w:cs="Times New Roman"/>
          <w:b/>
          <w:bCs/>
          <w:szCs w:val="21"/>
        </w:rPr>
        <w:t>.</w:t>
      </w:r>
      <w:r w:rsidRPr="004F1D88">
        <w:rPr>
          <w:rFonts w:ascii="Times New Roman" w:hAnsi="Times New Roman" w:cs="Times New Roman"/>
          <w:szCs w:val="21"/>
        </w:rPr>
        <w:t xml:space="preserve"> </w:t>
      </w:r>
      <w:r w:rsidRPr="004F1D88">
        <w:rPr>
          <w:rFonts w:ascii="Times New Roman" w:hAnsi="Times New Roman" w:cs="Times New Roman"/>
          <w:szCs w:val="21"/>
          <w14:ligatures w14:val="none"/>
        </w:rPr>
        <w:t>(a) Different beverages. (b) Anti-fouling test of viscose/polyester fabric. (c) Anti-fouling test of silk/cotton fabric. (d) Anti-fouling test of seaweed/TENCEL. (e) Anti-fouling test of wood pulp/polyester composite. (f) Anti-fouling test of Tencel/fine denier. (e) Anti-fouling test of bamboo fiber/fine denier fiber.</w:t>
      </w:r>
    </w:p>
    <w:p w14:paraId="663A4B8D"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p w14:paraId="65714CDE" w14:textId="77777777" w:rsidR="00823599" w:rsidRPr="004F1D88" w:rsidRDefault="00000000">
      <w:pPr>
        <w:snapToGrid w:val="0"/>
        <w:spacing w:line="360" w:lineRule="auto"/>
        <w:ind w:leftChars="100" w:left="210" w:rightChars="54" w:right="113"/>
        <w:jc w:val="center"/>
        <w:rPr>
          <w:rFonts w:ascii="Times New Roman" w:hAnsi="Times New Roman" w:cs="Times New Roman"/>
          <w:szCs w:val="21"/>
        </w:rPr>
      </w:pPr>
      <w:r w:rsidRPr="004F1D88">
        <w:rPr>
          <w:rFonts w:ascii="Times New Roman" w:hAnsi="Times New Roman" w:cs="Times New Roman"/>
          <w:noProof/>
          <w:szCs w:val="21"/>
          <w14:ligatures w14:val="none"/>
        </w:rPr>
        <w:lastRenderedPageBreak/>
        <w:drawing>
          <wp:inline distT="0" distB="0" distL="0" distR="0" wp14:anchorId="338B4EAE" wp14:editId="0256448D">
            <wp:extent cx="4262755" cy="3451225"/>
            <wp:effectExtent l="0" t="0" r="0" b="0"/>
            <wp:docPr id="1384475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7532" name="图片 5"/>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284116" cy="3468500"/>
                    </a:xfrm>
                    <a:prstGeom prst="rect">
                      <a:avLst/>
                    </a:prstGeom>
                  </pic:spPr>
                </pic:pic>
              </a:graphicData>
            </a:graphic>
          </wp:inline>
        </w:drawing>
      </w:r>
    </w:p>
    <w:p w14:paraId="469EC906"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b/>
          <w:bCs/>
          <w:szCs w:val="21"/>
        </w:rPr>
        <w:t>Fig S1</w:t>
      </w:r>
      <w:r w:rsidRPr="004F1D88">
        <w:rPr>
          <w:rFonts w:ascii="Times New Roman" w:hAnsi="Times New Roman" w:cs="Times New Roman" w:hint="eastAsia"/>
          <w:b/>
          <w:bCs/>
          <w:szCs w:val="21"/>
        </w:rPr>
        <w:t>4</w:t>
      </w:r>
      <w:r w:rsidRPr="004F1D88">
        <w:rPr>
          <w:rFonts w:ascii="Times New Roman" w:hAnsi="Times New Roman" w:cs="Times New Roman"/>
          <w:b/>
          <w:bCs/>
          <w:szCs w:val="21"/>
        </w:rPr>
        <w:t>.</w:t>
      </w:r>
      <w:r w:rsidRPr="004F1D88">
        <w:rPr>
          <w:rFonts w:ascii="Times New Roman" w:hAnsi="Times New Roman" w:cs="Times New Roman"/>
          <w:szCs w:val="21"/>
        </w:rPr>
        <w:t xml:space="preserve"> (a) Acid and alkali resistance tests of viscose/polyester. (b) Acid and alkali resistance tests of silk/cotton. (c) Acid and alkali resistance tests of seaweed/Tencel. (d) Acid and alkali resistance tests of wood pulp/polyester. (e) Acid and alkali resistance tests of Tencel/fine denier. (f) Acid and alkali resistance tests of the bamboo fiber/fine denier.</w:t>
      </w:r>
    </w:p>
    <w:p w14:paraId="5492C5FE"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p w14:paraId="49D44F61" w14:textId="77777777" w:rsidR="00823599" w:rsidRPr="004F1D88" w:rsidRDefault="00000000">
      <w:pPr>
        <w:snapToGrid w:val="0"/>
        <w:spacing w:line="360" w:lineRule="auto"/>
        <w:ind w:leftChars="100" w:left="210" w:rightChars="54" w:right="113"/>
        <w:jc w:val="center"/>
        <w:rPr>
          <w:rFonts w:ascii="Times New Roman" w:hAnsi="Times New Roman" w:cs="Times New Roman"/>
          <w:szCs w:val="21"/>
        </w:rPr>
      </w:pPr>
      <w:r w:rsidRPr="004F1D88">
        <w:rPr>
          <w:rFonts w:ascii="Times New Roman" w:hAnsi="Times New Roman" w:cs="Times New Roman"/>
          <w:noProof/>
          <w:szCs w:val="21"/>
          <w14:ligatures w14:val="none"/>
        </w:rPr>
        <w:lastRenderedPageBreak/>
        <w:drawing>
          <wp:inline distT="0" distB="0" distL="0" distR="0" wp14:anchorId="429098CF" wp14:editId="404310E6">
            <wp:extent cx="4411345" cy="1765300"/>
            <wp:effectExtent l="0" t="0" r="8255" b="6350"/>
            <wp:docPr id="2952719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71964" name="图片 6"/>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485213" cy="1794823"/>
                    </a:xfrm>
                    <a:prstGeom prst="rect">
                      <a:avLst/>
                    </a:prstGeom>
                  </pic:spPr>
                </pic:pic>
              </a:graphicData>
            </a:graphic>
          </wp:inline>
        </w:drawing>
      </w:r>
    </w:p>
    <w:p w14:paraId="70F60F55"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b/>
          <w:bCs/>
          <w:szCs w:val="21"/>
        </w:rPr>
        <w:t>Fig S1</w:t>
      </w:r>
      <w:r w:rsidRPr="004F1D88">
        <w:rPr>
          <w:rFonts w:ascii="Times New Roman" w:hAnsi="Times New Roman" w:cs="Times New Roman" w:hint="eastAsia"/>
          <w:b/>
          <w:bCs/>
          <w:szCs w:val="21"/>
        </w:rPr>
        <w:t>5</w:t>
      </w:r>
      <w:r w:rsidRPr="004F1D88">
        <w:rPr>
          <w:rFonts w:ascii="Times New Roman" w:hAnsi="Times New Roman" w:cs="Times New Roman"/>
          <w:b/>
          <w:bCs/>
          <w:szCs w:val="21"/>
        </w:rPr>
        <w:t>.</w:t>
      </w:r>
      <w:r w:rsidRPr="004F1D88">
        <w:rPr>
          <w:rFonts w:ascii="Times New Roman" w:hAnsi="Times New Roman" w:cs="Times New Roman"/>
          <w:szCs w:val="21"/>
          <w14:ligatures w14:val="none"/>
        </w:rPr>
        <w:t xml:space="preserve"> (a) Self-cleaning experiment. (b) Self-cleaning experiment after oil absorption.</w:t>
      </w:r>
      <w:bookmarkStart w:id="17" w:name="_Toc3705"/>
    </w:p>
    <w:p w14:paraId="2AB71A94" w14:textId="77777777" w:rsidR="00823599" w:rsidRPr="004F1D88" w:rsidRDefault="00000000">
      <w:pPr>
        <w:widowControl/>
        <w:spacing w:line="360" w:lineRule="auto"/>
        <w:rPr>
          <w:rFonts w:ascii="Times New Roman" w:hAnsi="Times New Roman" w:cs="Times New Roman"/>
          <w:szCs w:val="21"/>
        </w:rPr>
      </w:pPr>
      <w:r w:rsidRPr="004F1D88">
        <w:rPr>
          <w:rFonts w:ascii="Times New Roman" w:hAnsi="Times New Roman" w:cs="Times New Roman"/>
          <w:szCs w:val="21"/>
        </w:rPr>
        <w:br w:type="page"/>
      </w:r>
    </w:p>
    <w:bookmarkEnd w:id="17"/>
    <w:p w14:paraId="4D836C6B" w14:textId="77777777" w:rsidR="00823599" w:rsidRPr="004F1D88" w:rsidRDefault="00000000">
      <w:pPr>
        <w:widowControl/>
        <w:spacing w:line="360" w:lineRule="auto"/>
        <w:jc w:val="center"/>
        <w:rPr>
          <w:rFonts w:ascii="Times New Roman" w:hAnsi="Times New Roman" w:cs="Times New Roman"/>
          <w:szCs w:val="21"/>
          <w14:ligatures w14:val="none"/>
        </w:rPr>
      </w:pPr>
      <w:r w:rsidRPr="004F1D88">
        <w:rPr>
          <w:rFonts w:ascii="Times New Roman" w:hAnsi="Times New Roman" w:cs="Times New Roman"/>
          <w:noProof/>
          <w:szCs w:val="21"/>
          <w14:ligatures w14:val="none"/>
        </w:rPr>
        <w:lastRenderedPageBreak/>
        <w:drawing>
          <wp:inline distT="0" distB="0" distL="0" distR="0" wp14:anchorId="67EC0DE9" wp14:editId="65DE92FC">
            <wp:extent cx="4942205" cy="1407160"/>
            <wp:effectExtent l="0" t="0" r="0" b="2540"/>
            <wp:docPr id="871348452" name="图片 2"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48452" name="图片 2" descr="图形用户界面, 应用程序&#10;&#10;AI 生成的内容可能不正确。"/>
                    <pic:cNvPicPr>
                      <a:picLocks noChangeAspect="1"/>
                    </pic:cNvPicPr>
                  </pic:nvPicPr>
                  <pic:blipFill>
                    <a:blip r:embed="rId24"/>
                    <a:srcRect l="12171" t="30414" r="11630" b="31020"/>
                    <a:stretch>
                      <a:fillRect/>
                    </a:stretch>
                  </pic:blipFill>
                  <pic:spPr>
                    <a:xfrm>
                      <a:off x="0" y="0"/>
                      <a:ext cx="4990113" cy="1420796"/>
                    </a:xfrm>
                    <a:prstGeom prst="rect">
                      <a:avLst/>
                    </a:prstGeom>
                    <a:ln>
                      <a:noFill/>
                    </a:ln>
                  </pic:spPr>
                </pic:pic>
              </a:graphicData>
            </a:graphic>
          </wp:inline>
        </w:drawing>
      </w:r>
    </w:p>
    <w:p w14:paraId="45E317BE" w14:textId="77777777" w:rsidR="00823599" w:rsidRPr="004F1D88" w:rsidRDefault="00000000">
      <w:pPr>
        <w:spacing w:line="360" w:lineRule="auto"/>
        <w:rPr>
          <w:rFonts w:ascii="Times New Roman" w:hAnsi="Times New Roman" w:cs="Times New Roman"/>
          <w:szCs w:val="21"/>
          <w14:ligatures w14:val="none"/>
        </w:rPr>
      </w:pPr>
      <w:r w:rsidRPr="004F1D88">
        <w:rPr>
          <w:rFonts w:ascii="Times New Roman" w:hAnsi="Times New Roman" w:cs="Times New Roman"/>
          <w:b/>
          <w:bCs/>
          <w:szCs w:val="21"/>
        </w:rPr>
        <w:t>Fig S1</w:t>
      </w:r>
      <w:r w:rsidRPr="004F1D88">
        <w:rPr>
          <w:rFonts w:ascii="Times New Roman" w:hAnsi="Times New Roman" w:cs="Times New Roman" w:hint="eastAsia"/>
          <w:b/>
          <w:bCs/>
          <w:szCs w:val="21"/>
        </w:rPr>
        <w:t>6</w:t>
      </w:r>
      <w:r w:rsidRPr="004F1D88">
        <w:rPr>
          <w:rFonts w:ascii="Times New Roman" w:hAnsi="Times New Roman" w:cs="Times New Roman"/>
          <w:b/>
          <w:bCs/>
          <w:szCs w:val="21"/>
        </w:rPr>
        <w:t>.</w:t>
      </w:r>
      <w:r w:rsidRPr="004F1D88">
        <w:rPr>
          <w:rFonts w:ascii="Times New Roman" w:hAnsi="Times New Roman" w:cs="Times New Roman"/>
          <w:szCs w:val="21"/>
        </w:rPr>
        <w:t xml:space="preserve"> Modeling </w:t>
      </w:r>
      <w:r w:rsidRPr="004F1D88">
        <w:rPr>
          <w:rFonts w:ascii="Times New Roman" w:hAnsi="Times New Roman" w:cs="Times New Roman"/>
          <w:szCs w:val="21"/>
          <w14:ligatures w14:val="none"/>
        </w:rPr>
        <w:t>process</w:t>
      </w:r>
      <w:r w:rsidRPr="004F1D88">
        <w:rPr>
          <w:rFonts w:ascii="Times New Roman" w:hAnsi="Times New Roman" w:cs="Times New Roman"/>
          <w:szCs w:val="21"/>
        </w:rPr>
        <w:t xml:space="preserve"> diagram (a) Geometric Model. (b) Mesh Generation. (c) Pressure Boundary C</w:t>
      </w:r>
      <w:r w:rsidRPr="004F1D88">
        <w:rPr>
          <w:rFonts w:ascii="Times New Roman" w:hAnsi="Times New Roman" w:cs="Times New Roman"/>
          <w:szCs w:val="21"/>
          <w14:ligatures w14:val="none"/>
        </w:rPr>
        <w:t>onditions</w:t>
      </w:r>
      <w:bookmarkStart w:id="18" w:name="_Toc31403"/>
      <w:r w:rsidRPr="004F1D88">
        <w:rPr>
          <w:rFonts w:ascii="Times New Roman" w:hAnsi="Times New Roman" w:cs="Times New Roman"/>
          <w:szCs w:val="21"/>
        </w:rPr>
        <w:t>.</w:t>
      </w:r>
    </w:p>
    <w:p w14:paraId="3412A9D1" w14:textId="77777777" w:rsidR="00823599" w:rsidRPr="004F1D88" w:rsidRDefault="00000000">
      <w:pPr>
        <w:snapToGrid w:val="0"/>
        <w:spacing w:line="360" w:lineRule="auto"/>
        <w:rPr>
          <w:rFonts w:ascii="Times New Roman" w:hAnsi="Times New Roman" w:cs="Times New Roman"/>
          <w:szCs w:val="21"/>
        </w:rPr>
      </w:pPr>
      <w:r w:rsidRPr="004F1D88">
        <w:rPr>
          <w:rFonts w:ascii="Times New Roman" w:hAnsi="Times New Roman" w:cs="Times New Roman"/>
          <w:b/>
          <w:bCs/>
          <w:szCs w:val="21"/>
        </w:rPr>
        <w:t>Note</w:t>
      </w:r>
      <w:r w:rsidRPr="004F1D88">
        <w:rPr>
          <w:rFonts w:ascii="Times New Roman" w:hAnsi="Times New Roman" w:cs="Times New Roman"/>
          <w:szCs w:val="21"/>
        </w:rPr>
        <w:t>: Computational Modeling of Oil-Water Separation: Simulation Objectives &amp; Physical Model. Separation target: Achieve &gt;99.9% oil-water separation efficiency. Physical model:  a selectively permeable membrane, acts as a functional barrier that permits oil penetration while blocking water transmission.</w:t>
      </w:r>
      <w:r w:rsidRPr="004F1D88">
        <w:rPr>
          <w:rFonts w:ascii="Times New Roman" w:hAnsi="Times New Roman" w:cs="Times New Roman"/>
          <w:szCs w:val="21"/>
        </w:rPr>
        <w:br/>
      </w:r>
      <w:r w:rsidRPr="004F1D88">
        <w:rPr>
          <w:rFonts w:ascii="Times New Roman" w:hAnsi="Times New Roman" w:cs="Times New Roman"/>
          <w:szCs w:val="21"/>
        </w:rPr>
        <w:br w:type="page"/>
      </w:r>
    </w:p>
    <w:p w14:paraId="4B098FF1" w14:textId="77777777" w:rsidR="00823599" w:rsidRPr="004F1D88" w:rsidRDefault="00000000">
      <w:pPr>
        <w:snapToGrid w:val="0"/>
        <w:spacing w:line="360" w:lineRule="auto"/>
        <w:jc w:val="center"/>
        <w:rPr>
          <w:rFonts w:ascii="Times New Roman" w:hAnsi="Times New Roman" w:cs="Times New Roman"/>
          <w:szCs w:val="21"/>
          <w14:ligatures w14:val="none"/>
        </w:rPr>
      </w:pPr>
      <w:r w:rsidRPr="004F1D88">
        <w:rPr>
          <w:rFonts w:ascii="Times New Roman" w:hAnsi="Times New Roman" w:cs="Times New Roman"/>
          <w:noProof/>
          <w:szCs w:val="21"/>
          <w14:ligatures w14:val="none"/>
        </w:rPr>
        <w:lastRenderedPageBreak/>
        <w:drawing>
          <wp:inline distT="0" distB="0" distL="0" distR="0" wp14:anchorId="26B9CA9B" wp14:editId="409E55DB">
            <wp:extent cx="4643120" cy="3601085"/>
            <wp:effectExtent l="0" t="0" r="5080" b="0"/>
            <wp:docPr id="1955653473" name="图片 3" descr="图示, 日程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53473" name="图片 3" descr="图示, 日程表&#10;&#10;AI 生成的内容可能不正确。"/>
                    <pic:cNvPicPr>
                      <a:picLocks noChangeAspect="1"/>
                    </pic:cNvPicPr>
                  </pic:nvPicPr>
                  <pic:blipFill>
                    <a:blip r:embed="rId25"/>
                    <a:srcRect l="20478" r="21635" b="20183"/>
                    <a:stretch>
                      <a:fillRect/>
                    </a:stretch>
                  </pic:blipFill>
                  <pic:spPr>
                    <a:xfrm>
                      <a:off x="0" y="0"/>
                      <a:ext cx="4669879" cy="3622331"/>
                    </a:xfrm>
                    <a:prstGeom prst="rect">
                      <a:avLst/>
                    </a:prstGeom>
                    <a:ln>
                      <a:noFill/>
                    </a:ln>
                  </pic:spPr>
                </pic:pic>
              </a:graphicData>
            </a:graphic>
          </wp:inline>
        </w:drawing>
      </w:r>
    </w:p>
    <w:p w14:paraId="48E3E24C" w14:textId="77777777" w:rsidR="00823599" w:rsidRPr="004F1D88" w:rsidRDefault="00000000">
      <w:pPr>
        <w:spacing w:line="360" w:lineRule="auto"/>
        <w:rPr>
          <w:rFonts w:ascii="Times New Roman" w:hAnsi="Times New Roman" w:cs="Times New Roman"/>
          <w:szCs w:val="21"/>
        </w:rPr>
      </w:pPr>
      <w:r w:rsidRPr="004F1D88">
        <w:rPr>
          <w:rFonts w:ascii="Times New Roman" w:hAnsi="Times New Roman" w:cs="Times New Roman"/>
          <w:b/>
          <w:bCs/>
          <w:szCs w:val="21"/>
        </w:rPr>
        <w:t>Fig S1</w:t>
      </w:r>
      <w:r w:rsidRPr="004F1D88">
        <w:rPr>
          <w:rFonts w:ascii="Times New Roman" w:hAnsi="Times New Roman" w:cs="Times New Roman" w:hint="eastAsia"/>
          <w:b/>
          <w:bCs/>
          <w:szCs w:val="21"/>
        </w:rPr>
        <w:t>7</w:t>
      </w:r>
      <w:r w:rsidRPr="004F1D88">
        <w:rPr>
          <w:rFonts w:ascii="Times New Roman" w:hAnsi="Times New Roman" w:cs="Times New Roman"/>
          <w:b/>
          <w:bCs/>
          <w:szCs w:val="21"/>
        </w:rPr>
        <w:t xml:space="preserve">. </w:t>
      </w:r>
      <w:r w:rsidRPr="004F1D88">
        <w:rPr>
          <w:rFonts w:ascii="Times New Roman" w:hAnsi="Times New Roman" w:cs="Times New Roman"/>
          <w:szCs w:val="21"/>
        </w:rPr>
        <w:t>Simulation results (a) Concentration distribution of the water phase (DCM/water). (b) Motion trajectory of the water phase (DCM/water). (c) Concentration distribution of the water phase (n-hexane/water mixture). (d) Motion trajectory of the water phase (n-hexane/water).</w:t>
      </w:r>
    </w:p>
    <w:bookmarkEnd w:id="18"/>
    <w:p w14:paraId="696D5DF7" w14:textId="77777777" w:rsidR="00823599" w:rsidRPr="004F1D88" w:rsidRDefault="00000000">
      <w:pPr>
        <w:rPr>
          <w:rFonts w:ascii="Times New Roman" w:hAnsi="Times New Roman"/>
          <w:b/>
          <w:bCs/>
          <w:szCs w:val="21"/>
        </w:rPr>
      </w:pPr>
      <w:r w:rsidRPr="004F1D88">
        <w:rPr>
          <w:rFonts w:ascii="Times New Roman" w:hAnsi="Times New Roman"/>
          <w:b/>
          <w:bCs/>
          <w:szCs w:val="21"/>
        </w:rPr>
        <w:br w:type="page"/>
      </w:r>
    </w:p>
    <w:p w14:paraId="23BABD33" w14:textId="77777777" w:rsidR="00823599" w:rsidRPr="004F1D88" w:rsidRDefault="00000000">
      <w:pPr>
        <w:spacing w:line="360" w:lineRule="auto"/>
        <w:rPr>
          <w:rFonts w:hint="eastAsia"/>
          <w:szCs w:val="21"/>
        </w:rPr>
      </w:pPr>
      <w:r w:rsidRPr="004F1D88">
        <w:rPr>
          <w:rFonts w:ascii="Times New Roman" w:hAnsi="Times New Roman"/>
          <w:b/>
          <w:bCs/>
          <w:szCs w:val="21"/>
        </w:rPr>
        <w:lastRenderedPageBreak/>
        <w:t>Governing equations:</w:t>
      </w:r>
      <w:r w:rsidRPr="004F1D88">
        <w:rPr>
          <w:rFonts w:ascii="Times New Roman" w:hAnsi="Times New Roman"/>
          <w:szCs w:val="21"/>
        </w:rPr>
        <w:br/>
        <w:t>The oil-water biphasic flow is described by the Navier-Stokes equations.</w:t>
      </w:r>
    </w:p>
    <w:p w14:paraId="4DF919A7" w14:textId="77777777" w:rsidR="00823599" w:rsidRPr="004F1D88" w:rsidRDefault="00000000">
      <w:pPr>
        <w:pStyle w:val="TAMainText"/>
        <w:spacing w:line="360" w:lineRule="auto"/>
        <w:ind w:firstLine="0"/>
        <w:rPr>
          <w:sz w:val="21"/>
          <w:szCs w:val="21"/>
        </w:rPr>
      </w:pPr>
      <w:r w:rsidRPr="004F1D88">
        <w:rPr>
          <w:rFonts w:eastAsiaTheme="minorEastAsia"/>
          <w:b/>
          <w:bCs/>
          <w:kern w:val="2"/>
          <w:sz w:val="21"/>
          <w:szCs w:val="21"/>
          <w:lang w:eastAsia="zh-CN"/>
          <w14:ligatures w14:val="standardContextual"/>
        </w:rPr>
        <w:t>Continuity equation (mass conservation for incompressible flow):</w:t>
      </w:r>
      <w:r w:rsidRPr="004F1D88">
        <w:rPr>
          <w:i/>
          <w:iCs/>
          <w:sz w:val="21"/>
          <w:szCs w:val="21"/>
        </w:rPr>
        <w:br/>
      </w:r>
      <m:oMath>
        <m:sSub>
          <m:sSubPr>
            <m:ctrlPr>
              <w:rPr>
                <w:rFonts w:ascii="Cambria Math" w:eastAsiaTheme="minorEastAsia" w:hAnsi="Cambria Math"/>
                <w:kern w:val="2"/>
                <w:sz w:val="21"/>
                <w:szCs w:val="21"/>
                <w:lang w:eastAsia="zh-CN"/>
                <w14:ligatures w14:val="standardContextual"/>
              </w:rPr>
            </m:ctrlPr>
          </m:sSubPr>
          <m:e>
            <m:r>
              <w:rPr>
                <w:rFonts w:ascii="Cambria Math" w:eastAsiaTheme="minorEastAsia" w:hAnsi="Cambria Math"/>
                <w:kern w:val="2"/>
                <w:sz w:val="21"/>
                <w:szCs w:val="21"/>
                <w:lang w:eastAsia="zh-CN"/>
                <w14:ligatures w14:val="standardContextual"/>
              </w:rPr>
              <m:t>∇</m:t>
            </m:r>
          </m:e>
          <m:sub>
            <m:acc>
              <m:accPr>
                <m:chr m:val="⃗"/>
                <m:ctrlPr>
                  <w:rPr>
                    <w:rFonts w:ascii="Cambria Math" w:eastAsiaTheme="minorEastAsia" w:hAnsi="Cambria Math"/>
                    <w:kern w:val="2"/>
                    <w:sz w:val="21"/>
                    <w:szCs w:val="21"/>
                    <w:lang w:eastAsia="zh-CN"/>
                    <w14:ligatures w14:val="standardContextual"/>
                  </w:rPr>
                </m:ctrlPr>
              </m:accPr>
              <m:e>
                <m:r>
                  <w:rPr>
                    <w:rFonts w:ascii="Cambria Math" w:eastAsiaTheme="minorEastAsia" w:hAnsi="Cambria Math"/>
                    <w:kern w:val="2"/>
                    <w:sz w:val="21"/>
                    <w:szCs w:val="21"/>
                    <w:lang w:eastAsia="zh-CN"/>
                    <w14:ligatures w14:val="standardContextual"/>
                  </w:rPr>
                  <m:t>U</m:t>
                </m:r>
              </m:e>
            </m:acc>
          </m:sub>
        </m:sSub>
        <m:r>
          <m:rPr>
            <m:sty m:val="p"/>
          </m:rPr>
          <w:rPr>
            <w:rFonts w:ascii="Cambria Math" w:eastAsiaTheme="minorEastAsia" w:hAnsi="Cambria Math"/>
            <w:kern w:val="2"/>
            <w:sz w:val="21"/>
            <w:szCs w:val="21"/>
            <w:lang w:eastAsia="zh-CN"/>
            <w14:ligatures w14:val="standardContextual"/>
          </w:rPr>
          <m:t>=0</m:t>
        </m:r>
      </m:oMath>
      <w:r w:rsidRPr="004F1D88">
        <w:rPr>
          <w:rFonts w:eastAsiaTheme="minorEastAsia"/>
          <w:kern w:val="2"/>
          <w:sz w:val="21"/>
          <w:szCs w:val="21"/>
          <w:lang w:eastAsia="zh-CN"/>
          <w14:ligatures w14:val="standardContextual"/>
        </w:rPr>
        <w:t xml:space="preserve">                                                            </w:t>
      </w:r>
      <w:proofErr w:type="gramStart"/>
      <w:r w:rsidRPr="004F1D88">
        <w:rPr>
          <w:rFonts w:eastAsiaTheme="minorEastAsia"/>
          <w:kern w:val="2"/>
          <w:sz w:val="21"/>
          <w:szCs w:val="21"/>
          <w:lang w:eastAsia="zh-CN"/>
          <w14:ligatures w14:val="standardContextual"/>
        </w:rPr>
        <w:t xml:space="preserve">   (</w:t>
      </w:r>
      <w:proofErr w:type="gramEnd"/>
      <w:r w:rsidRPr="004F1D88">
        <w:rPr>
          <w:rFonts w:eastAsiaTheme="minorEastAsia"/>
          <w:kern w:val="2"/>
          <w:sz w:val="21"/>
          <w:szCs w:val="21"/>
          <w:lang w:eastAsia="zh-CN"/>
          <w14:ligatures w14:val="standardContextual"/>
        </w:rPr>
        <w:t>1)</w:t>
      </w:r>
      <w:r w:rsidRPr="004F1D88">
        <w:rPr>
          <w:rFonts w:eastAsiaTheme="minorEastAsia"/>
          <w:kern w:val="2"/>
          <w:sz w:val="21"/>
          <w:szCs w:val="21"/>
          <w:lang w:eastAsia="zh-CN"/>
          <w14:ligatures w14:val="standardContextual"/>
        </w:rPr>
        <w:br/>
        <w:t>where u = (</w:t>
      </w:r>
      <w:proofErr w:type="spellStart"/>
      <w:proofErr w:type="gramStart"/>
      <w:r w:rsidRPr="004F1D88">
        <w:rPr>
          <w:rFonts w:eastAsiaTheme="minorEastAsia"/>
          <w:kern w:val="2"/>
          <w:sz w:val="21"/>
          <w:szCs w:val="21"/>
          <w:lang w:eastAsia="zh-CN"/>
          <w14:ligatures w14:val="standardContextual"/>
        </w:rPr>
        <w:t>u,v</w:t>
      </w:r>
      <w:proofErr w:type="gramEnd"/>
      <w:r w:rsidRPr="004F1D88">
        <w:rPr>
          <w:rFonts w:eastAsiaTheme="minorEastAsia"/>
          <w:kern w:val="2"/>
          <w:sz w:val="21"/>
          <w:szCs w:val="21"/>
          <w:lang w:eastAsia="zh-CN"/>
          <w14:ligatures w14:val="standardContextual"/>
        </w:rPr>
        <w:t>,w</w:t>
      </w:r>
      <w:proofErr w:type="spellEnd"/>
      <w:r w:rsidRPr="004F1D88">
        <w:rPr>
          <w:rFonts w:eastAsiaTheme="minorEastAsia"/>
          <w:kern w:val="2"/>
          <w:sz w:val="21"/>
          <w:szCs w:val="21"/>
          <w:lang w:eastAsia="zh-CN"/>
          <w14:ligatures w14:val="standardContextual"/>
        </w:rPr>
        <w:t>) is the velocity vector in Cartesian coordinates.</w:t>
      </w:r>
    </w:p>
    <w:p w14:paraId="685A0A7C" w14:textId="77777777" w:rsidR="00823599" w:rsidRPr="004F1D88" w:rsidRDefault="00000000">
      <w:pPr>
        <w:pStyle w:val="TAMainText"/>
        <w:spacing w:line="360" w:lineRule="auto"/>
        <w:ind w:firstLine="0"/>
        <w:rPr>
          <w:sz w:val="21"/>
          <w:szCs w:val="21"/>
        </w:rPr>
      </w:pPr>
      <w:r w:rsidRPr="004F1D88">
        <w:rPr>
          <w:rFonts w:eastAsiaTheme="minorEastAsia"/>
          <w:b/>
          <w:bCs/>
          <w:kern w:val="2"/>
          <w:sz w:val="21"/>
          <w:szCs w:val="21"/>
          <w:lang w:eastAsia="zh-CN"/>
          <w14:ligatures w14:val="standardContextual"/>
        </w:rPr>
        <w:t>Momentum equation:</w:t>
      </w:r>
      <w:r w:rsidRPr="004F1D88">
        <w:rPr>
          <w:sz w:val="21"/>
          <w:szCs w:val="21"/>
        </w:rPr>
        <w:br/>
      </w:r>
      <m:oMath>
        <m:r>
          <w:rPr>
            <w:rFonts w:ascii="Cambria Math" w:eastAsiaTheme="minorEastAsia" w:hAnsi="Cambria Math"/>
            <w:kern w:val="2"/>
            <w:sz w:val="21"/>
            <w:szCs w:val="21"/>
            <w:lang w:eastAsia="zh-CN"/>
            <w14:ligatures w14:val="standardContextual"/>
          </w:rPr>
          <m:t>ρ</m:t>
        </m:r>
        <m:f>
          <m:fPr>
            <m:ctrlPr>
              <w:rPr>
                <w:rFonts w:ascii="Cambria Math" w:eastAsiaTheme="minorEastAsia" w:hAnsi="Cambria Math"/>
                <w:kern w:val="2"/>
                <w:sz w:val="21"/>
                <w:szCs w:val="21"/>
                <w:lang w:eastAsia="zh-CN"/>
                <w14:ligatures w14:val="standardContextual"/>
              </w:rPr>
            </m:ctrlPr>
          </m:fPr>
          <m:num>
            <m:r>
              <w:rPr>
                <w:rFonts w:ascii="Cambria Math" w:eastAsiaTheme="minorEastAsia" w:hAnsi="Cambria Math"/>
                <w:kern w:val="2"/>
                <w:sz w:val="21"/>
                <w:szCs w:val="21"/>
                <w:lang w:eastAsia="zh-CN"/>
                <w14:ligatures w14:val="standardContextual"/>
              </w:rPr>
              <m:t>D</m:t>
            </m:r>
            <m:acc>
              <m:accPr>
                <m:chr m:val="⃗"/>
                <m:ctrlPr>
                  <w:rPr>
                    <w:rFonts w:ascii="Cambria Math" w:eastAsiaTheme="minorEastAsia" w:hAnsi="Cambria Math"/>
                    <w:kern w:val="2"/>
                    <w:sz w:val="21"/>
                    <w:szCs w:val="21"/>
                    <w:lang w:eastAsia="zh-CN"/>
                    <w14:ligatures w14:val="standardContextual"/>
                  </w:rPr>
                </m:ctrlPr>
              </m:accPr>
              <m:e>
                <m:r>
                  <w:rPr>
                    <w:rFonts w:ascii="Cambria Math" w:eastAsiaTheme="minorEastAsia" w:hAnsi="Cambria Math"/>
                    <w:kern w:val="2"/>
                    <w:sz w:val="21"/>
                    <w:szCs w:val="21"/>
                    <w:lang w:eastAsia="zh-CN"/>
                    <w14:ligatures w14:val="standardContextual"/>
                  </w:rPr>
                  <m:t>u</m:t>
                </m:r>
              </m:e>
            </m:acc>
          </m:num>
          <m:den>
            <m:r>
              <w:rPr>
                <w:rFonts w:ascii="Cambria Math" w:eastAsiaTheme="minorEastAsia" w:hAnsi="Cambria Math"/>
                <w:kern w:val="2"/>
                <w:sz w:val="21"/>
                <w:szCs w:val="21"/>
                <w:lang w:eastAsia="zh-CN"/>
                <w14:ligatures w14:val="standardContextual"/>
              </w:rPr>
              <m:t>Dt</m:t>
            </m:r>
          </m:den>
        </m:f>
        <m:r>
          <m:rPr>
            <m:sty m:val="p"/>
          </m:rPr>
          <w:rPr>
            <w:rFonts w:ascii="Cambria Math" w:eastAsiaTheme="minorEastAsia" w:hAnsi="Cambria Math"/>
            <w:kern w:val="2"/>
            <w:sz w:val="21"/>
            <w:szCs w:val="21"/>
            <w:lang w:eastAsia="zh-CN"/>
            <w14:ligatures w14:val="standardContextual"/>
          </w:rPr>
          <m:t>=-</m:t>
        </m:r>
        <m:r>
          <w:rPr>
            <w:rFonts w:ascii="Cambria Math" w:eastAsiaTheme="minorEastAsia" w:hAnsi="Cambria Math"/>
            <w:kern w:val="2"/>
            <w:sz w:val="21"/>
            <w:szCs w:val="21"/>
            <w:lang w:eastAsia="zh-CN"/>
            <w14:ligatures w14:val="standardContextual"/>
          </w:rPr>
          <m:t>∇p</m:t>
        </m:r>
        <m:r>
          <m:rPr>
            <m:sty m:val="p"/>
          </m:rPr>
          <w:rPr>
            <w:rFonts w:ascii="Cambria Math" w:eastAsiaTheme="minorEastAsia" w:hAnsi="Cambria Math"/>
            <w:kern w:val="2"/>
            <w:sz w:val="21"/>
            <w:szCs w:val="21"/>
            <w:lang w:eastAsia="zh-CN"/>
            <w14:ligatures w14:val="standardContextual"/>
          </w:rPr>
          <m:t>+</m:t>
        </m:r>
        <m:r>
          <w:rPr>
            <w:rFonts w:ascii="Cambria Math" w:eastAsiaTheme="minorEastAsia" w:hAnsi="Cambria Math"/>
            <w:kern w:val="2"/>
            <w:sz w:val="21"/>
            <w:szCs w:val="21"/>
            <w:lang w:eastAsia="zh-CN"/>
            <w14:ligatures w14:val="standardContextual"/>
          </w:rPr>
          <m:t>μ</m:t>
        </m:r>
        <m:sSup>
          <m:sSupPr>
            <m:ctrlPr>
              <w:rPr>
                <w:rFonts w:ascii="Cambria Math" w:eastAsiaTheme="minorEastAsia" w:hAnsi="Cambria Math"/>
                <w:kern w:val="2"/>
                <w:sz w:val="21"/>
                <w:szCs w:val="21"/>
                <w:lang w:eastAsia="zh-CN"/>
                <w14:ligatures w14:val="standardContextual"/>
              </w:rPr>
            </m:ctrlPr>
          </m:sSupPr>
          <m:e>
            <m:r>
              <w:rPr>
                <w:rFonts w:ascii="Cambria Math" w:eastAsiaTheme="minorEastAsia" w:hAnsi="Cambria Math"/>
                <w:kern w:val="2"/>
                <w:sz w:val="21"/>
                <w:szCs w:val="21"/>
                <w:lang w:eastAsia="zh-CN"/>
                <w14:ligatures w14:val="standardContextual"/>
              </w:rPr>
              <m:t>∇</m:t>
            </m:r>
          </m:e>
          <m:sup>
            <m:r>
              <m:rPr>
                <m:sty m:val="p"/>
              </m:rPr>
              <w:rPr>
                <w:rFonts w:ascii="Cambria Math" w:eastAsiaTheme="minorEastAsia" w:hAnsi="Cambria Math"/>
                <w:kern w:val="2"/>
                <w:sz w:val="21"/>
                <w:szCs w:val="21"/>
                <w:lang w:eastAsia="zh-CN"/>
                <w14:ligatures w14:val="standardContextual"/>
              </w:rPr>
              <m:t>2</m:t>
            </m:r>
          </m:sup>
        </m:sSup>
        <m:acc>
          <m:accPr>
            <m:chr m:val="⃗"/>
            <m:ctrlPr>
              <w:rPr>
                <w:rFonts w:ascii="Cambria Math" w:eastAsiaTheme="minorEastAsia" w:hAnsi="Cambria Math"/>
                <w:kern w:val="2"/>
                <w:sz w:val="21"/>
                <w:szCs w:val="21"/>
                <w:lang w:eastAsia="zh-CN"/>
                <w14:ligatures w14:val="standardContextual"/>
              </w:rPr>
            </m:ctrlPr>
          </m:accPr>
          <m:e>
            <m:r>
              <w:rPr>
                <w:rFonts w:ascii="Cambria Math" w:eastAsiaTheme="minorEastAsia" w:hAnsi="Cambria Math"/>
                <w:kern w:val="2"/>
                <w:sz w:val="21"/>
                <w:szCs w:val="21"/>
                <w:lang w:eastAsia="zh-CN"/>
                <w14:ligatures w14:val="standardContextual"/>
              </w:rPr>
              <m:t>u</m:t>
            </m:r>
          </m:e>
        </m:acc>
        <m:r>
          <m:rPr>
            <m:sty m:val="p"/>
          </m:rPr>
          <w:rPr>
            <w:rFonts w:ascii="Cambria Math" w:eastAsiaTheme="minorEastAsia" w:hAnsi="Cambria Math"/>
            <w:kern w:val="2"/>
            <w:sz w:val="21"/>
            <w:szCs w:val="21"/>
            <w:lang w:eastAsia="zh-CN"/>
            <w14:ligatures w14:val="standardContextual"/>
          </w:rPr>
          <m:t>+</m:t>
        </m:r>
        <m:r>
          <w:rPr>
            <w:rFonts w:ascii="Cambria Math" w:eastAsiaTheme="minorEastAsia" w:hAnsi="Cambria Math"/>
            <w:kern w:val="2"/>
            <w:sz w:val="21"/>
            <w:szCs w:val="21"/>
            <w:lang w:eastAsia="zh-CN"/>
            <w14:ligatures w14:val="standardContextual"/>
          </w:rPr>
          <m:t>F</m:t>
        </m:r>
      </m:oMath>
      <w:r w:rsidRPr="004F1D88">
        <w:rPr>
          <w:rFonts w:eastAsiaTheme="minorEastAsia"/>
          <w:kern w:val="2"/>
          <w:sz w:val="21"/>
          <w:szCs w:val="21"/>
          <w:lang w:eastAsia="zh-CN"/>
          <w14:ligatures w14:val="standardContextual"/>
        </w:rPr>
        <w:t xml:space="preserve">                                             </w:t>
      </w:r>
      <w:proofErr w:type="gramStart"/>
      <w:r w:rsidRPr="004F1D88">
        <w:rPr>
          <w:rFonts w:eastAsiaTheme="minorEastAsia"/>
          <w:kern w:val="2"/>
          <w:sz w:val="21"/>
          <w:szCs w:val="21"/>
          <w:lang w:eastAsia="zh-CN"/>
          <w14:ligatures w14:val="standardContextual"/>
        </w:rPr>
        <w:t xml:space="preserve">   (</w:t>
      </w:r>
      <w:proofErr w:type="gramEnd"/>
      <w:r w:rsidRPr="004F1D88">
        <w:rPr>
          <w:rFonts w:eastAsiaTheme="minorEastAsia"/>
          <w:kern w:val="2"/>
          <w:sz w:val="21"/>
          <w:szCs w:val="21"/>
          <w:lang w:eastAsia="zh-CN"/>
          <w14:ligatures w14:val="standardContextual"/>
        </w:rPr>
        <w:t>2)</w:t>
      </w:r>
      <w:r w:rsidRPr="004F1D88">
        <w:rPr>
          <w:rFonts w:eastAsiaTheme="minorEastAsia"/>
          <w:kern w:val="2"/>
          <w:sz w:val="21"/>
          <w:szCs w:val="21"/>
          <w:lang w:eastAsia="zh-CN"/>
          <w14:ligatures w14:val="standardContextual"/>
        </w:rPr>
        <w:br/>
        <w:t>where:</w:t>
      </w:r>
    </w:p>
    <w:p w14:paraId="615129AF" w14:textId="77777777" w:rsidR="00823599" w:rsidRPr="004F1D88" w:rsidRDefault="00000000">
      <w:pPr>
        <w:pStyle w:val="TAMainText"/>
        <w:spacing w:line="360" w:lineRule="auto"/>
        <w:ind w:firstLine="0"/>
        <w:rPr>
          <w:sz w:val="21"/>
          <w:szCs w:val="21"/>
        </w:rPr>
      </w:pPr>
      <w:r w:rsidRPr="004F1D88">
        <w:rPr>
          <w:sz w:val="21"/>
          <w:szCs w:val="21"/>
        </w:rPr>
        <w:t>ρ = fluid density</w:t>
      </w:r>
    </w:p>
    <w:p w14:paraId="01B91B55" w14:textId="77777777" w:rsidR="00823599" w:rsidRPr="004F1D88" w:rsidRDefault="00000000">
      <w:pPr>
        <w:pStyle w:val="TAMainText"/>
        <w:spacing w:line="360" w:lineRule="auto"/>
        <w:ind w:firstLine="0"/>
        <w:rPr>
          <w:sz w:val="21"/>
          <w:szCs w:val="21"/>
        </w:rPr>
      </w:pPr>
      <w:r w:rsidRPr="004F1D88">
        <w:rPr>
          <w:sz w:val="21"/>
          <w:szCs w:val="21"/>
        </w:rPr>
        <w:t>D/Dt = material derivative</w:t>
      </w:r>
    </w:p>
    <w:p w14:paraId="355A4FEA" w14:textId="77777777" w:rsidR="00823599" w:rsidRPr="004F1D88" w:rsidRDefault="00000000">
      <w:pPr>
        <w:pStyle w:val="TAMainText"/>
        <w:spacing w:line="360" w:lineRule="auto"/>
        <w:ind w:firstLine="0"/>
        <w:rPr>
          <w:sz w:val="21"/>
          <w:szCs w:val="21"/>
        </w:rPr>
      </w:pPr>
      <w:r w:rsidRPr="004F1D88">
        <w:rPr>
          <w:sz w:val="21"/>
          <w:szCs w:val="21"/>
        </w:rPr>
        <w:t>p = pressure</w:t>
      </w:r>
    </w:p>
    <w:p w14:paraId="64B89B26" w14:textId="77777777" w:rsidR="00823599" w:rsidRPr="004F1D88" w:rsidRDefault="00000000">
      <w:pPr>
        <w:pStyle w:val="TAMainText"/>
        <w:spacing w:line="360" w:lineRule="auto"/>
        <w:ind w:firstLine="0"/>
        <w:rPr>
          <w:sz w:val="21"/>
          <w:szCs w:val="21"/>
        </w:rPr>
      </w:pPr>
      <w:r w:rsidRPr="004F1D88">
        <w:rPr>
          <w:sz w:val="21"/>
          <w:szCs w:val="21"/>
        </w:rPr>
        <w:t>μ = dynamic viscosity</w:t>
      </w:r>
    </w:p>
    <w:p w14:paraId="1924FB2A" w14:textId="77777777" w:rsidR="00823599" w:rsidRPr="004F1D88" w:rsidRDefault="00000000">
      <w:pPr>
        <w:pStyle w:val="TAMainText"/>
        <w:spacing w:line="360" w:lineRule="auto"/>
        <w:ind w:firstLine="0"/>
        <w:rPr>
          <w:sz w:val="21"/>
          <w:szCs w:val="21"/>
        </w:rPr>
      </w:pPr>
      <w:r w:rsidRPr="004F1D88">
        <w:rPr>
          <w:sz w:val="21"/>
          <w:szCs w:val="21"/>
        </w:rPr>
        <w:t>F = body force</w:t>
      </w:r>
    </w:p>
    <w:p w14:paraId="3AC4457D" w14:textId="77777777" w:rsidR="00823599" w:rsidRPr="004F1D88" w:rsidRDefault="00000000">
      <w:pPr>
        <w:pStyle w:val="TAMainText"/>
        <w:spacing w:line="360" w:lineRule="auto"/>
        <w:ind w:firstLine="0"/>
        <w:rPr>
          <w:sz w:val="21"/>
          <w:szCs w:val="21"/>
        </w:rPr>
      </w:pPr>
      <w:r w:rsidRPr="004F1D88">
        <w:rPr>
          <w:rFonts w:eastAsiaTheme="minorEastAsia"/>
          <w:b/>
          <w:bCs/>
          <w:kern w:val="2"/>
          <w:sz w:val="21"/>
          <w:szCs w:val="21"/>
          <w:lang w:eastAsia="zh-CN"/>
          <w14:ligatures w14:val="standardContextual"/>
        </w:rPr>
        <w:t>The x-direction component is as follows:</w:t>
      </w:r>
      <w:r w:rsidRPr="004F1D88">
        <w:rPr>
          <w:sz w:val="21"/>
          <w:szCs w:val="21"/>
        </w:rPr>
        <w:br/>
      </w:r>
      <m:oMath>
        <m:r>
          <w:rPr>
            <w:rFonts w:ascii="Cambria Math" w:hAnsi="Cambria Math"/>
            <w:sz w:val="21"/>
            <w:szCs w:val="21"/>
          </w:rPr>
          <m:t>ρ</m:t>
        </m:r>
        <m:d>
          <m:dPr>
            <m:ctrlPr>
              <w:rPr>
                <w:rFonts w:ascii="Cambria Math" w:hAnsi="Cambria Math"/>
                <w:i/>
                <w:sz w:val="21"/>
                <w:szCs w:val="21"/>
              </w:rPr>
            </m:ctrlPr>
          </m:dPr>
          <m:e>
            <m:f>
              <m:fPr>
                <m:ctrlPr>
                  <w:rPr>
                    <w:rFonts w:ascii="Cambria Math" w:hAnsi="Cambria Math"/>
                    <w:i/>
                    <w:sz w:val="21"/>
                    <w:szCs w:val="21"/>
                  </w:rPr>
                </m:ctrlPr>
              </m:fPr>
              <m:num>
                <m:r>
                  <w:rPr>
                    <w:rFonts w:ascii="Cambria Math" w:hAnsi="Cambria Math"/>
                    <w:sz w:val="21"/>
                    <w:szCs w:val="21"/>
                  </w:rPr>
                  <m:t>∂u</m:t>
                </m:r>
              </m:num>
              <m:den>
                <m:r>
                  <w:rPr>
                    <w:rFonts w:ascii="Cambria Math" w:hAnsi="Cambria Math"/>
                    <w:sz w:val="21"/>
                    <w:szCs w:val="21"/>
                  </w:rPr>
                  <m:t>∂t</m:t>
                </m:r>
              </m:den>
            </m:f>
            <m:r>
              <w:rPr>
                <w:rFonts w:ascii="Cambria Math" w:hAnsi="Cambria Math"/>
                <w:sz w:val="21"/>
                <w:szCs w:val="21"/>
              </w:rPr>
              <m:t>+u</m:t>
            </m:r>
            <m:f>
              <m:fPr>
                <m:ctrlPr>
                  <w:rPr>
                    <w:rFonts w:ascii="Cambria Math" w:hAnsi="Cambria Math"/>
                    <w:i/>
                    <w:sz w:val="21"/>
                    <w:szCs w:val="21"/>
                  </w:rPr>
                </m:ctrlPr>
              </m:fPr>
              <m:num>
                <m:r>
                  <w:rPr>
                    <w:rFonts w:ascii="Cambria Math" w:hAnsi="Cambria Math"/>
                    <w:sz w:val="21"/>
                    <w:szCs w:val="21"/>
                  </w:rPr>
                  <m:t>∂u</m:t>
                </m:r>
              </m:num>
              <m:den>
                <m:r>
                  <w:rPr>
                    <w:rFonts w:ascii="Cambria Math" w:hAnsi="Cambria Math"/>
                    <w:sz w:val="21"/>
                    <w:szCs w:val="21"/>
                  </w:rPr>
                  <m:t>∂x</m:t>
                </m:r>
              </m:den>
            </m:f>
            <m:r>
              <w:rPr>
                <w:rFonts w:ascii="Cambria Math" w:hAnsi="Cambria Math"/>
                <w:sz w:val="21"/>
                <w:szCs w:val="21"/>
              </w:rPr>
              <m:t>+v</m:t>
            </m:r>
            <m:f>
              <m:fPr>
                <m:ctrlPr>
                  <w:rPr>
                    <w:rFonts w:ascii="Cambria Math" w:hAnsi="Cambria Math"/>
                    <w:i/>
                    <w:sz w:val="21"/>
                    <w:szCs w:val="21"/>
                  </w:rPr>
                </m:ctrlPr>
              </m:fPr>
              <m:num>
                <m:r>
                  <w:rPr>
                    <w:rFonts w:ascii="Cambria Math" w:hAnsi="Cambria Math"/>
                    <w:sz w:val="21"/>
                    <w:szCs w:val="21"/>
                  </w:rPr>
                  <m:t>∂u</m:t>
                </m:r>
              </m:num>
              <m:den>
                <m:r>
                  <w:rPr>
                    <w:rFonts w:ascii="Cambria Math" w:hAnsi="Cambria Math"/>
                    <w:sz w:val="21"/>
                    <w:szCs w:val="21"/>
                  </w:rPr>
                  <m:t>∂y</m:t>
                </m:r>
              </m:den>
            </m:f>
            <m:r>
              <w:rPr>
                <w:rFonts w:ascii="Cambria Math" w:hAnsi="Cambria Math"/>
                <w:sz w:val="21"/>
                <w:szCs w:val="21"/>
              </w:rPr>
              <m:t>+w</m:t>
            </m:r>
            <m:f>
              <m:fPr>
                <m:ctrlPr>
                  <w:rPr>
                    <w:rFonts w:ascii="Cambria Math" w:hAnsi="Cambria Math"/>
                    <w:i/>
                    <w:sz w:val="21"/>
                    <w:szCs w:val="21"/>
                  </w:rPr>
                </m:ctrlPr>
              </m:fPr>
              <m:num>
                <m:r>
                  <w:rPr>
                    <w:rFonts w:ascii="Cambria Math" w:hAnsi="Cambria Math"/>
                    <w:sz w:val="21"/>
                    <w:szCs w:val="21"/>
                  </w:rPr>
                  <m:t>∂u</m:t>
                </m:r>
              </m:num>
              <m:den>
                <m:r>
                  <w:rPr>
                    <w:rFonts w:ascii="Cambria Math" w:hAnsi="Cambria Math"/>
                    <w:sz w:val="21"/>
                    <w:szCs w:val="21"/>
                  </w:rPr>
                  <m:t>∂z</m:t>
                </m:r>
              </m:den>
            </m:f>
          </m:e>
        </m:d>
        <m:r>
          <w:rPr>
            <w:rFonts w:ascii="Cambria Math" w:hAnsi="Cambria Math"/>
            <w:sz w:val="21"/>
            <w:szCs w:val="21"/>
          </w:rPr>
          <m:t>=-</m:t>
        </m:r>
        <m:f>
          <m:fPr>
            <m:ctrlPr>
              <w:rPr>
                <w:rFonts w:ascii="Cambria Math" w:hAnsi="Cambria Math"/>
                <w:i/>
                <w:sz w:val="21"/>
                <w:szCs w:val="21"/>
              </w:rPr>
            </m:ctrlPr>
          </m:fPr>
          <m:num>
            <m:r>
              <w:rPr>
                <w:rFonts w:ascii="Cambria Math" w:hAnsi="Cambria Math"/>
                <w:sz w:val="21"/>
                <w:szCs w:val="21"/>
              </w:rPr>
              <m:t>∂p</m:t>
            </m:r>
          </m:num>
          <m:den>
            <m:r>
              <w:rPr>
                <w:rFonts w:ascii="Cambria Math" w:hAnsi="Cambria Math"/>
                <w:sz w:val="21"/>
                <w:szCs w:val="21"/>
              </w:rPr>
              <m:t>∂x</m:t>
            </m:r>
          </m:den>
        </m:f>
        <m:r>
          <w:rPr>
            <w:rFonts w:ascii="Cambria Math" w:hAnsi="Cambria Math"/>
            <w:sz w:val="21"/>
            <w:szCs w:val="21"/>
          </w:rPr>
          <m:t>+μ</m:t>
        </m:r>
        <m:d>
          <m:dPr>
            <m:ctrlPr>
              <w:rPr>
                <w:rFonts w:ascii="Cambria Math" w:hAnsi="Cambria Math"/>
                <w:i/>
                <w:sz w:val="21"/>
                <w:szCs w:val="21"/>
              </w:rPr>
            </m:ctrlPr>
          </m:dPr>
          <m:e>
            <m:f>
              <m:fPr>
                <m:ctrlPr>
                  <w:rPr>
                    <w:rFonts w:ascii="Cambria Math" w:hAnsi="Cambria Math"/>
                    <w:i/>
                    <w:sz w:val="21"/>
                    <w:szCs w:val="21"/>
                  </w:rPr>
                </m:ctrlPr>
              </m:fPr>
              <m:num>
                <m:sSup>
                  <m:sSupPr>
                    <m:ctrlPr>
                      <w:rPr>
                        <w:rFonts w:ascii="Cambria Math" w:hAnsi="Cambria Math"/>
                        <w:i/>
                        <w:sz w:val="21"/>
                        <w:szCs w:val="21"/>
                      </w:rPr>
                    </m:ctrlPr>
                  </m:sSupPr>
                  <m:e>
                    <m:r>
                      <w:rPr>
                        <w:rFonts w:ascii="Cambria Math" w:hAnsi="Cambria Math"/>
                        <w:sz w:val="21"/>
                        <w:szCs w:val="21"/>
                      </w:rPr>
                      <m:t>∂</m:t>
                    </m:r>
                  </m:e>
                  <m:sup>
                    <m:r>
                      <w:rPr>
                        <w:rFonts w:ascii="Cambria Math" w:hAnsi="Cambria Math"/>
                        <w:sz w:val="21"/>
                        <w:szCs w:val="21"/>
                      </w:rPr>
                      <m:t>2</m:t>
                    </m:r>
                  </m:sup>
                </m:sSup>
                <m:r>
                  <w:rPr>
                    <w:rFonts w:ascii="Cambria Math" w:hAnsi="Cambria Math"/>
                    <w:sz w:val="21"/>
                    <w:szCs w:val="21"/>
                  </w:rPr>
                  <m:t>u</m:t>
                </m:r>
              </m:num>
              <m:den>
                <m:r>
                  <w:rPr>
                    <w:rFonts w:ascii="Cambria Math" w:hAnsi="Cambria Math"/>
                    <w:sz w:val="21"/>
                    <w:szCs w:val="21"/>
                  </w:rPr>
                  <m:t>∂</m:t>
                </m:r>
                <m:sSup>
                  <m:sSupPr>
                    <m:ctrlPr>
                      <w:rPr>
                        <w:rFonts w:ascii="Cambria Math" w:hAnsi="Cambria Math"/>
                        <w:i/>
                        <w:sz w:val="21"/>
                        <w:szCs w:val="21"/>
                      </w:rPr>
                    </m:ctrlPr>
                  </m:sSupPr>
                  <m:e>
                    <m:r>
                      <w:rPr>
                        <w:rFonts w:ascii="Cambria Math" w:hAnsi="Cambria Math"/>
                        <w:sz w:val="21"/>
                        <w:szCs w:val="21"/>
                      </w:rPr>
                      <m:t>x</m:t>
                    </m:r>
                  </m:e>
                  <m:sup>
                    <m:r>
                      <w:rPr>
                        <w:rFonts w:ascii="Cambria Math" w:hAnsi="Cambria Math"/>
                        <w:sz w:val="21"/>
                        <w:szCs w:val="21"/>
                      </w:rPr>
                      <m:t>2</m:t>
                    </m:r>
                  </m:sup>
                </m:sSup>
              </m:den>
            </m:f>
            <m:r>
              <w:rPr>
                <w:rFonts w:ascii="Cambria Math" w:hAnsi="Cambria Math"/>
                <w:sz w:val="21"/>
                <w:szCs w:val="21"/>
              </w:rPr>
              <m:t>+</m:t>
            </m:r>
            <m:f>
              <m:fPr>
                <m:ctrlPr>
                  <w:rPr>
                    <w:rFonts w:ascii="Cambria Math" w:hAnsi="Cambria Math"/>
                    <w:i/>
                    <w:sz w:val="21"/>
                    <w:szCs w:val="21"/>
                  </w:rPr>
                </m:ctrlPr>
              </m:fPr>
              <m:num>
                <m:sSup>
                  <m:sSupPr>
                    <m:ctrlPr>
                      <w:rPr>
                        <w:rFonts w:ascii="Cambria Math" w:hAnsi="Cambria Math"/>
                        <w:i/>
                        <w:sz w:val="21"/>
                        <w:szCs w:val="21"/>
                      </w:rPr>
                    </m:ctrlPr>
                  </m:sSupPr>
                  <m:e>
                    <m:r>
                      <w:rPr>
                        <w:rFonts w:ascii="Cambria Math" w:hAnsi="Cambria Math"/>
                        <w:sz w:val="21"/>
                        <w:szCs w:val="21"/>
                      </w:rPr>
                      <m:t>∂</m:t>
                    </m:r>
                  </m:e>
                  <m:sup>
                    <m:r>
                      <w:rPr>
                        <w:rFonts w:ascii="Cambria Math" w:hAnsi="Cambria Math"/>
                        <w:sz w:val="21"/>
                        <w:szCs w:val="21"/>
                      </w:rPr>
                      <m:t>2</m:t>
                    </m:r>
                  </m:sup>
                </m:sSup>
                <m:r>
                  <w:rPr>
                    <w:rFonts w:ascii="Cambria Math" w:hAnsi="Cambria Math"/>
                    <w:sz w:val="21"/>
                    <w:szCs w:val="21"/>
                  </w:rPr>
                  <m:t>u</m:t>
                </m:r>
              </m:num>
              <m:den>
                <m:r>
                  <w:rPr>
                    <w:rFonts w:ascii="Cambria Math" w:hAnsi="Cambria Math"/>
                    <w:sz w:val="21"/>
                    <w:szCs w:val="21"/>
                  </w:rPr>
                  <m:t>∂</m:t>
                </m:r>
                <m:sSup>
                  <m:sSupPr>
                    <m:ctrlPr>
                      <w:rPr>
                        <w:rFonts w:ascii="Cambria Math" w:hAnsi="Cambria Math"/>
                        <w:i/>
                        <w:sz w:val="21"/>
                        <w:szCs w:val="21"/>
                      </w:rPr>
                    </m:ctrlPr>
                  </m:sSupPr>
                  <m:e>
                    <m:r>
                      <w:rPr>
                        <w:rFonts w:ascii="Cambria Math" w:hAnsi="Cambria Math"/>
                        <w:sz w:val="21"/>
                        <w:szCs w:val="21"/>
                      </w:rPr>
                      <m:t>y</m:t>
                    </m:r>
                  </m:e>
                  <m:sup>
                    <m:r>
                      <w:rPr>
                        <w:rFonts w:ascii="Cambria Math" w:hAnsi="Cambria Math"/>
                        <w:sz w:val="21"/>
                        <w:szCs w:val="21"/>
                      </w:rPr>
                      <m:t>2</m:t>
                    </m:r>
                  </m:sup>
                </m:sSup>
              </m:den>
            </m:f>
            <m:r>
              <w:rPr>
                <w:rFonts w:ascii="Cambria Math" w:hAnsi="Cambria Math"/>
                <w:sz w:val="21"/>
                <w:szCs w:val="21"/>
              </w:rPr>
              <m:t>+</m:t>
            </m:r>
            <m:f>
              <m:fPr>
                <m:ctrlPr>
                  <w:rPr>
                    <w:rFonts w:ascii="Cambria Math" w:hAnsi="Cambria Math"/>
                    <w:i/>
                    <w:sz w:val="21"/>
                    <w:szCs w:val="21"/>
                  </w:rPr>
                </m:ctrlPr>
              </m:fPr>
              <m:num>
                <m:sSup>
                  <m:sSupPr>
                    <m:ctrlPr>
                      <w:rPr>
                        <w:rFonts w:ascii="Cambria Math" w:hAnsi="Cambria Math"/>
                        <w:i/>
                        <w:sz w:val="21"/>
                        <w:szCs w:val="21"/>
                      </w:rPr>
                    </m:ctrlPr>
                  </m:sSupPr>
                  <m:e>
                    <m:r>
                      <w:rPr>
                        <w:rFonts w:ascii="Cambria Math" w:hAnsi="Cambria Math"/>
                        <w:sz w:val="21"/>
                        <w:szCs w:val="21"/>
                      </w:rPr>
                      <m:t>∂</m:t>
                    </m:r>
                  </m:e>
                  <m:sup>
                    <m:r>
                      <w:rPr>
                        <w:rFonts w:ascii="Cambria Math" w:hAnsi="Cambria Math"/>
                        <w:sz w:val="21"/>
                        <w:szCs w:val="21"/>
                      </w:rPr>
                      <m:t>2</m:t>
                    </m:r>
                  </m:sup>
                </m:sSup>
                <m:r>
                  <w:rPr>
                    <w:rFonts w:ascii="Cambria Math" w:hAnsi="Cambria Math"/>
                    <w:sz w:val="21"/>
                    <w:szCs w:val="21"/>
                  </w:rPr>
                  <m:t>u</m:t>
                </m:r>
              </m:num>
              <m:den>
                <m:r>
                  <w:rPr>
                    <w:rFonts w:ascii="Cambria Math" w:hAnsi="Cambria Math"/>
                    <w:sz w:val="21"/>
                    <w:szCs w:val="21"/>
                  </w:rPr>
                  <m:t>∂</m:t>
                </m:r>
                <m:sSup>
                  <m:sSupPr>
                    <m:ctrlPr>
                      <w:rPr>
                        <w:rFonts w:ascii="Cambria Math" w:hAnsi="Cambria Math"/>
                        <w:i/>
                        <w:sz w:val="21"/>
                        <w:szCs w:val="21"/>
                      </w:rPr>
                    </m:ctrlPr>
                  </m:sSupPr>
                  <m:e>
                    <m:r>
                      <w:rPr>
                        <w:rFonts w:ascii="Cambria Math" w:hAnsi="Cambria Math"/>
                        <w:sz w:val="21"/>
                        <w:szCs w:val="21"/>
                      </w:rPr>
                      <m:t>z</m:t>
                    </m:r>
                  </m:e>
                  <m:sup>
                    <m:r>
                      <w:rPr>
                        <w:rFonts w:ascii="Cambria Math" w:hAnsi="Cambria Math"/>
                        <w:sz w:val="21"/>
                        <w:szCs w:val="21"/>
                      </w:rPr>
                      <m:t>2</m:t>
                    </m:r>
                  </m:sup>
                </m:sSup>
              </m:den>
            </m:f>
          </m:e>
        </m:d>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F</m:t>
            </m:r>
          </m:e>
          <m:sub>
            <m:r>
              <w:rPr>
                <w:rFonts w:ascii="Cambria Math" w:hAnsi="Cambria Math"/>
                <w:sz w:val="21"/>
                <w:szCs w:val="21"/>
              </w:rPr>
              <m:t>X</m:t>
            </m:r>
          </m:sub>
        </m:sSub>
      </m:oMath>
      <w:r w:rsidRPr="004F1D88">
        <w:rPr>
          <w:i/>
          <w:sz w:val="21"/>
          <w:szCs w:val="21"/>
        </w:rPr>
        <w:t xml:space="preserve">    </w:t>
      </w:r>
      <w:r w:rsidRPr="004F1D88">
        <w:rPr>
          <w:iCs/>
          <w:sz w:val="21"/>
          <w:szCs w:val="21"/>
          <w:lang w:eastAsia="zh-CN"/>
        </w:rPr>
        <w:t xml:space="preserve">            </w:t>
      </w:r>
      <w:r w:rsidRPr="004F1D88">
        <w:rPr>
          <w:sz w:val="21"/>
          <w:szCs w:val="21"/>
        </w:rPr>
        <w:t>(3)</w:t>
      </w:r>
      <w:r w:rsidRPr="004F1D88">
        <w:rPr>
          <w:sz w:val="21"/>
          <w:szCs w:val="21"/>
        </w:rPr>
        <w:br/>
        <w:t>(y/z-direction components follow analogous forms)</w:t>
      </w:r>
    </w:p>
    <w:p w14:paraId="16AA8DFA" w14:textId="77777777" w:rsidR="00823599" w:rsidRPr="004F1D88" w:rsidRDefault="00000000">
      <w:pPr>
        <w:pStyle w:val="TAMainText"/>
        <w:spacing w:line="360" w:lineRule="auto"/>
        <w:ind w:firstLine="0"/>
        <w:rPr>
          <w:sz w:val="21"/>
          <w:szCs w:val="21"/>
        </w:rPr>
      </w:pPr>
      <w:r w:rsidRPr="004F1D88">
        <w:rPr>
          <w:sz w:val="21"/>
          <w:szCs w:val="21"/>
        </w:rPr>
        <w:t>Note: Phase-specific properties (ρₒᵢₗ, μₒᵢₗ ≠ ρᵥₐᵢᵣ, μᵥₐᵢᵣ) are assigned accordingly.</w:t>
      </w:r>
      <w:r w:rsidRPr="004F1D88">
        <w:rPr>
          <w:sz w:val="21"/>
          <w:szCs w:val="21"/>
        </w:rPr>
        <w:br/>
      </w:r>
      <w:r w:rsidRPr="004F1D88">
        <w:rPr>
          <w:rFonts w:eastAsiaTheme="minorEastAsia"/>
          <w:b/>
          <w:bCs/>
          <w:kern w:val="2"/>
          <w:sz w:val="21"/>
          <w:szCs w:val="21"/>
          <w:lang w:eastAsia="zh-CN"/>
          <w14:ligatures w14:val="standardContextual"/>
        </w:rPr>
        <w:t>Spatial discretization:</w:t>
      </w:r>
      <w:r w:rsidRPr="004F1D88">
        <w:rPr>
          <w:rFonts w:eastAsiaTheme="minorEastAsia" w:hint="eastAsia"/>
          <w:b/>
          <w:bCs/>
          <w:kern w:val="2"/>
          <w:sz w:val="21"/>
          <w:szCs w:val="21"/>
          <w:lang w:eastAsia="zh-CN"/>
          <w14:ligatures w14:val="standardContextual"/>
        </w:rPr>
        <w:t xml:space="preserve"> </w:t>
      </w:r>
    </w:p>
    <w:p w14:paraId="281560D3" w14:textId="77777777" w:rsidR="00823599" w:rsidRPr="004F1D88" w:rsidRDefault="00000000">
      <w:pPr>
        <w:pStyle w:val="TAMainText"/>
        <w:spacing w:line="360" w:lineRule="auto"/>
        <w:ind w:firstLine="0"/>
        <w:rPr>
          <w:sz w:val="21"/>
          <w:szCs w:val="21"/>
        </w:rPr>
      </w:pPr>
      <w:r w:rsidRPr="004F1D88">
        <w:rPr>
          <w:sz w:val="21"/>
          <w:szCs w:val="21"/>
        </w:rPr>
        <w:t>Unstructured tetrahedral meshing (Fig S14b) adapts to complex geometries, thereby enhancing the boundary layer resolution.</w:t>
      </w:r>
      <w:r w:rsidRPr="004F1D88">
        <w:rPr>
          <w:sz w:val="21"/>
          <w:szCs w:val="21"/>
        </w:rPr>
        <w:br/>
      </w:r>
      <w:r w:rsidRPr="004F1D88">
        <w:rPr>
          <w:rFonts w:eastAsiaTheme="minorEastAsia"/>
          <w:b/>
          <w:bCs/>
          <w:kern w:val="2"/>
          <w:sz w:val="21"/>
          <w:szCs w:val="21"/>
          <w:lang w:eastAsia="zh-CN"/>
          <w14:ligatures w14:val="standardContextual"/>
        </w:rPr>
        <w:t>Solver:</w:t>
      </w:r>
      <w:r w:rsidRPr="004F1D88">
        <w:rPr>
          <w:rFonts w:eastAsiaTheme="minorEastAsia" w:hint="eastAsia"/>
          <w:b/>
          <w:bCs/>
          <w:kern w:val="2"/>
          <w:sz w:val="21"/>
          <w:szCs w:val="21"/>
          <w:lang w:eastAsia="zh-CN"/>
          <w14:ligatures w14:val="standardContextual"/>
        </w:rPr>
        <w:t xml:space="preserve"> </w:t>
      </w:r>
    </w:p>
    <w:p w14:paraId="5730508C" w14:textId="77777777" w:rsidR="00823599" w:rsidRPr="004F1D88" w:rsidRDefault="00000000">
      <w:pPr>
        <w:pStyle w:val="TAMainText"/>
        <w:spacing w:line="360" w:lineRule="auto"/>
        <w:ind w:firstLine="0"/>
        <w:rPr>
          <w:sz w:val="21"/>
          <w:szCs w:val="21"/>
        </w:rPr>
      </w:pPr>
      <w:r w:rsidRPr="004F1D88">
        <w:rPr>
          <w:sz w:val="21"/>
          <w:szCs w:val="21"/>
        </w:rPr>
        <w:t>The finite element method (FEM) resolves near-wall flows and interfacial dynamics with second-order accuracy.</w:t>
      </w:r>
    </w:p>
    <w:p w14:paraId="738EF927" w14:textId="77777777" w:rsidR="00823599" w:rsidRPr="004F1D88" w:rsidRDefault="00000000">
      <w:pPr>
        <w:pStyle w:val="TAMainText"/>
        <w:spacing w:line="360" w:lineRule="auto"/>
        <w:ind w:firstLine="0"/>
        <w:rPr>
          <w:rFonts w:eastAsiaTheme="minorEastAsia"/>
          <w:b/>
          <w:bCs/>
          <w:kern w:val="2"/>
          <w:sz w:val="21"/>
          <w:szCs w:val="21"/>
          <w:lang w:eastAsia="zh-CN"/>
          <w14:ligatures w14:val="standardContextual"/>
        </w:rPr>
      </w:pPr>
      <w:r w:rsidRPr="004F1D88">
        <w:rPr>
          <w:rFonts w:eastAsiaTheme="minorEastAsia"/>
          <w:b/>
          <w:bCs/>
          <w:kern w:val="2"/>
          <w:sz w:val="21"/>
          <w:szCs w:val="21"/>
          <w:lang w:eastAsia="zh-CN"/>
          <w14:ligatures w14:val="standardContextual"/>
        </w:rPr>
        <w:t>Boundary Conditions:</w:t>
      </w:r>
    </w:p>
    <w:p w14:paraId="4EF93565" w14:textId="77777777" w:rsidR="00823599" w:rsidRPr="004F1D88" w:rsidRDefault="00000000">
      <w:pPr>
        <w:pStyle w:val="TAMainText"/>
        <w:spacing w:line="360" w:lineRule="auto"/>
        <w:ind w:firstLine="0"/>
        <w:rPr>
          <w:sz w:val="21"/>
          <w:szCs w:val="21"/>
        </w:rPr>
      </w:pPr>
      <w:r w:rsidRPr="004F1D88">
        <w:rPr>
          <w:sz w:val="21"/>
          <w:szCs w:val="21"/>
        </w:rPr>
        <w:t>The pressure boundary conditions are illustrated in Fig S9c</w:t>
      </w:r>
    </w:p>
    <w:p w14:paraId="498230A4" w14:textId="77777777" w:rsidR="00823599" w:rsidRPr="004F1D88" w:rsidRDefault="00000000">
      <w:pPr>
        <w:pStyle w:val="TAMainText"/>
        <w:spacing w:line="360" w:lineRule="auto"/>
        <w:ind w:firstLine="0"/>
        <w:rPr>
          <w:sz w:val="21"/>
          <w:szCs w:val="21"/>
        </w:rPr>
      </w:pPr>
      <w:r w:rsidRPr="004F1D88">
        <w:rPr>
          <w:sz w:val="21"/>
          <w:szCs w:val="21"/>
        </w:rPr>
        <w:t>Inlet: Volume fractions αₒᵢₗ = 0.X, αᵥₐᵢᵣ = 1-0.X</w:t>
      </w:r>
    </w:p>
    <w:p w14:paraId="2290F253" w14:textId="77777777" w:rsidR="00823599" w:rsidRPr="004F1D88" w:rsidRDefault="00000000">
      <w:pPr>
        <w:pStyle w:val="TAMainText"/>
        <w:spacing w:line="360" w:lineRule="auto"/>
        <w:ind w:firstLine="0"/>
        <w:rPr>
          <w:sz w:val="21"/>
          <w:szCs w:val="21"/>
        </w:rPr>
      </w:pPr>
      <w:r w:rsidRPr="004F1D88">
        <w:rPr>
          <w:sz w:val="21"/>
          <w:szCs w:val="21"/>
        </w:rPr>
        <w:t>Outlet:</w:t>
      </w:r>
      <w:r w:rsidRPr="004F1D88">
        <w:rPr>
          <w:rFonts w:hint="eastAsia"/>
          <w:sz w:val="21"/>
          <w:szCs w:val="21"/>
          <w:lang w:eastAsia="zh-CN"/>
        </w:rPr>
        <w:t xml:space="preserve"> </w:t>
      </w:r>
      <w:r w:rsidRPr="004F1D88">
        <w:rPr>
          <w:sz w:val="21"/>
          <w:szCs w:val="21"/>
        </w:rPr>
        <w:t>Atmospheric pressure (Pᵣₑ</w:t>
      </w:r>
      <w:r w:rsidRPr="004F1D88">
        <w:rPr>
          <w:rFonts w:ascii="Cambria Math" w:hAnsi="Cambria Math" w:cs="Cambria Math"/>
          <w:sz w:val="21"/>
          <w:szCs w:val="21"/>
        </w:rPr>
        <w:t>𝒻</w:t>
      </w:r>
      <w:r w:rsidRPr="004F1D88">
        <w:rPr>
          <w:sz w:val="21"/>
          <w:szCs w:val="21"/>
        </w:rPr>
        <w:t xml:space="preserve"> = 101325Pa)</w:t>
      </w:r>
    </w:p>
    <w:p w14:paraId="2DAD1F76" w14:textId="77777777" w:rsidR="00823599" w:rsidRPr="004F1D88" w:rsidRDefault="00000000">
      <w:pPr>
        <w:pStyle w:val="TAMainText"/>
        <w:spacing w:line="360" w:lineRule="auto"/>
        <w:ind w:firstLine="0"/>
        <w:rPr>
          <w:sz w:val="21"/>
          <w:szCs w:val="21"/>
        </w:rPr>
      </w:pPr>
      <w:r w:rsidRPr="004F1D88">
        <w:rPr>
          <w:sz w:val="21"/>
          <w:szCs w:val="21"/>
        </w:rPr>
        <w:t>Walls: No-slip condition (u = 0)</w:t>
      </w:r>
    </w:p>
    <w:p w14:paraId="659CCC61" w14:textId="77777777" w:rsidR="00823599" w:rsidRPr="004F1D88" w:rsidRDefault="00000000">
      <w:pPr>
        <w:pStyle w:val="TAMainText"/>
        <w:spacing w:line="360" w:lineRule="auto"/>
        <w:ind w:firstLine="0"/>
        <w:rPr>
          <w:rFonts w:eastAsiaTheme="minorEastAsia"/>
          <w:b/>
          <w:bCs/>
          <w:kern w:val="2"/>
          <w:sz w:val="21"/>
          <w:szCs w:val="21"/>
          <w:lang w:eastAsia="zh-CN"/>
          <w14:ligatures w14:val="standardContextual"/>
        </w:rPr>
      </w:pPr>
      <w:r w:rsidRPr="004F1D88">
        <w:rPr>
          <w:rFonts w:eastAsiaTheme="minorEastAsia"/>
          <w:b/>
          <w:bCs/>
          <w:kern w:val="2"/>
          <w:sz w:val="21"/>
          <w:szCs w:val="21"/>
          <w:lang w:eastAsia="zh-CN"/>
          <w14:ligatures w14:val="standardContextual"/>
        </w:rPr>
        <w:lastRenderedPageBreak/>
        <w:t>Solution Scheme:</w:t>
      </w:r>
    </w:p>
    <w:p w14:paraId="4B598F43" w14:textId="77777777" w:rsidR="00823599" w:rsidRPr="004F1D88" w:rsidRDefault="00000000">
      <w:pPr>
        <w:pStyle w:val="TAMainText"/>
        <w:spacing w:line="360" w:lineRule="auto"/>
        <w:ind w:firstLine="0"/>
        <w:rPr>
          <w:sz w:val="21"/>
          <w:szCs w:val="21"/>
        </w:rPr>
      </w:pPr>
      <w:r w:rsidRPr="004F1D88">
        <w:rPr>
          <w:sz w:val="21"/>
          <w:szCs w:val="21"/>
        </w:rPr>
        <w:t>Initialization:</w:t>
      </w:r>
      <w:r w:rsidRPr="004F1D88">
        <w:rPr>
          <w:rFonts w:hint="eastAsia"/>
          <w:sz w:val="21"/>
          <w:szCs w:val="21"/>
          <w:lang w:eastAsia="zh-CN"/>
        </w:rPr>
        <w:t xml:space="preserve"> </w:t>
      </w:r>
      <w:r w:rsidRPr="004F1D88">
        <w:rPr>
          <w:sz w:val="21"/>
          <w:szCs w:val="21"/>
        </w:rPr>
        <w:t>Phase fraction distribution</w:t>
      </w:r>
    </w:p>
    <w:p w14:paraId="45D9D801" w14:textId="77777777" w:rsidR="00823599" w:rsidRPr="004F1D88" w:rsidRDefault="00000000">
      <w:pPr>
        <w:pStyle w:val="TAMainText"/>
        <w:spacing w:line="360" w:lineRule="auto"/>
        <w:ind w:firstLine="0"/>
        <w:rPr>
          <w:szCs w:val="21"/>
        </w:rPr>
      </w:pPr>
      <w:r w:rsidRPr="004F1D88">
        <w:rPr>
          <w:sz w:val="21"/>
          <w:szCs w:val="21"/>
        </w:rPr>
        <w:t>Iteration:</w:t>
      </w:r>
      <w:r w:rsidRPr="004F1D88">
        <w:rPr>
          <w:rFonts w:hint="eastAsia"/>
          <w:sz w:val="21"/>
          <w:szCs w:val="21"/>
          <w:lang w:eastAsia="zh-CN"/>
        </w:rPr>
        <w:t xml:space="preserve"> </w:t>
      </w:r>
      <w:r w:rsidRPr="004F1D88">
        <w:rPr>
          <w:sz w:val="21"/>
          <w:szCs w:val="21"/>
        </w:rPr>
        <w:t>Newton-Raphson method with convergence criteria:</w:t>
      </w:r>
      <w:r w:rsidRPr="004F1D88">
        <w:rPr>
          <w:sz w:val="21"/>
          <w:szCs w:val="21"/>
        </w:rPr>
        <w:br/>
        <w:t>‖ϕⁿ⁺¹ - ϕⁿ‖/‖ϕⁿ‖ &lt; 10⁻⁵</w:t>
      </w:r>
    </w:p>
    <w:sectPr w:rsidR="00823599" w:rsidRPr="004F1D88">
      <w:headerReference w:type="default" r:id="rId26"/>
      <w:footerReference w:type="default" r:id="rId27"/>
      <w:pgSz w:w="11906" w:h="16838"/>
      <w:pgMar w:top="1701" w:right="1701" w:bottom="1701" w:left="1701" w:header="0" w:footer="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2305D" w14:textId="77777777" w:rsidR="00712DB7" w:rsidRDefault="00712DB7">
      <w:pPr>
        <w:rPr>
          <w:rFonts w:hint="eastAsia"/>
        </w:rPr>
      </w:pPr>
      <w:r>
        <w:separator/>
      </w:r>
    </w:p>
  </w:endnote>
  <w:endnote w:type="continuationSeparator" w:id="0">
    <w:p w14:paraId="241B173B" w14:textId="77777777" w:rsidR="00712DB7" w:rsidRDefault="00712DB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408192"/>
    </w:sdtPr>
    <w:sdtEndPr>
      <w:rPr>
        <w:rFonts w:ascii="Times New Roman" w:hAnsi="Times New Roman" w:cs="Times New Roman"/>
      </w:rPr>
    </w:sdtEndPr>
    <w:sdtContent>
      <w:p w14:paraId="7B82EE92" w14:textId="77777777" w:rsidR="00823599" w:rsidRDefault="00000000">
        <w:pPr>
          <w:pStyle w:val="a5"/>
          <w:spacing w:line="480" w:lineRule="auto"/>
          <w:ind w:firstLineChars="200"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690763D4" w14:textId="77777777" w:rsidR="00823599" w:rsidRDefault="00823599">
    <w:pPr>
      <w:pStyle w:val="a5"/>
      <w:spacing w:line="480" w:lineRule="auto"/>
      <w:ind w:firstLineChars="200" w:firstLine="360"/>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6551B" w14:textId="77777777" w:rsidR="00712DB7" w:rsidRDefault="00712DB7">
      <w:pPr>
        <w:rPr>
          <w:rFonts w:hint="eastAsia"/>
        </w:rPr>
      </w:pPr>
      <w:r>
        <w:separator/>
      </w:r>
    </w:p>
  </w:footnote>
  <w:footnote w:type="continuationSeparator" w:id="0">
    <w:p w14:paraId="4B1A1763" w14:textId="77777777" w:rsidR="00712DB7" w:rsidRDefault="00712DB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ADC9" w14:textId="77777777" w:rsidR="00823599" w:rsidRDefault="00823599">
    <w:pPr>
      <w:pStyle w:val="a7"/>
      <w:spacing w:line="480" w:lineRule="auto"/>
      <w:ind w:firstLineChars="200" w:firstLine="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46F"/>
    <w:rsid w:val="000025CC"/>
    <w:rsid w:val="0000367F"/>
    <w:rsid w:val="0000407D"/>
    <w:rsid w:val="000138CE"/>
    <w:rsid w:val="00030825"/>
    <w:rsid w:val="00035126"/>
    <w:rsid w:val="0004529A"/>
    <w:rsid w:val="000459E8"/>
    <w:rsid w:val="0005664F"/>
    <w:rsid w:val="0008076C"/>
    <w:rsid w:val="00090C48"/>
    <w:rsid w:val="0009135D"/>
    <w:rsid w:val="000A0BF0"/>
    <w:rsid w:val="000C08B6"/>
    <w:rsid w:val="000D0FAA"/>
    <w:rsid w:val="000E39C6"/>
    <w:rsid w:val="000E627A"/>
    <w:rsid w:val="000F3CC5"/>
    <w:rsid w:val="00111BAE"/>
    <w:rsid w:val="00122D91"/>
    <w:rsid w:val="001232B7"/>
    <w:rsid w:val="0012727E"/>
    <w:rsid w:val="00151259"/>
    <w:rsid w:val="001547E7"/>
    <w:rsid w:val="00156147"/>
    <w:rsid w:val="00184E68"/>
    <w:rsid w:val="001974E2"/>
    <w:rsid w:val="001A4AAA"/>
    <w:rsid w:val="001B2B02"/>
    <w:rsid w:val="001B4DF8"/>
    <w:rsid w:val="001E5416"/>
    <w:rsid w:val="002026F1"/>
    <w:rsid w:val="00204BDC"/>
    <w:rsid w:val="00204F43"/>
    <w:rsid w:val="0020744E"/>
    <w:rsid w:val="0020762F"/>
    <w:rsid w:val="002177CD"/>
    <w:rsid w:val="002266CB"/>
    <w:rsid w:val="00227373"/>
    <w:rsid w:val="00233662"/>
    <w:rsid w:val="00257AC6"/>
    <w:rsid w:val="00292EEE"/>
    <w:rsid w:val="002975E7"/>
    <w:rsid w:val="002A0622"/>
    <w:rsid w:val="002A27F6"/>
    <w:rsid w:val="002A4007"/>
    <w:rsid w:val="002A498A"/>
    <w:rsid w:val="002B1E9B"/>
    <w:rsid w:val="002C48D5"/>
    <w:rsid w:val="002D6672"/>
    <w:rsid w:val="002E3202"/>
    <w:rsid w:val="002E3BE5"/>
    <w:rsid w:val="002F66A2"/>
    <w:rsid w:val="002F752D"/>
    <w:rsid w:val="003009F7"/>
    <w:rsid w:val="00310DD6"/>
    <w:rsid w:val="003128D0"/>
    <w:rsid w:val="00331979"/>
    <w:rsid w:val="00332A16"/>
    <w:rsid w:val="00333A0A"/>
    <w:rsid w:val="00333A65"/>
    <w:rsid w:val="00345D90"/>
    <w:rsid w:val="003513D3"/>
    <w:rsid w:val="0035634C"/>
    <w:rsid w:val="00364B00"/>
    <w:rsid w:val="00373B4F"/>
    <w:rsid w:val="00373E03"/>
    <w:rsid w:val="003836B1"/>
    <w:rsid w:val="00387722"/>
    <w:rsid w:val="0039032E"/>
    <w:rsid w:val="003947EA"/>
    <w:rsid w:val="003967A9"/>
    <w:rsid w:val="00396FC3"/>
    <w:rsid w:val="003A046C"/>
    <w:rsid w:val="003A5A25"/>
    <w:rsid w:val="003B4016"/>
    <w:rsid w:val="00400CFC"/>
    <w:rsid w:val="0042167B"/>
    <w:rsid w:val="004268CB"/>
    <w:rsid w:val="0043280E"/>
    <w:rsid w:val="004336BF"/>
    <w:rsid w:val="00455B8F"/>
    <w:rsid w:val="00455D7E"/>
    <w:rsid w:val="00460943"/>
    <w:rsid w:val="00471F2D"/>
    <w:rsid w:val="0049045D"/>
    <w:rsid w:val="0049261D"/>
    <w:rsid w:val="00497CCF"/>
    <w:rsid w:val="004A12FE"/>
    <w:rsid w:val="004A268A"/>
    <w:rsid w:val="004A31BB"/>
    <w:rsid w:val="004A4D31"/>
    <w:rsid w:val="004B3D34"/>
    <w:rsid w:val="004C7232"/>
    <w:rsid w:val="004E39F1"/>
    <w:rsid w:val="004E4F94"/>
    <w:rsid w:val="004F1198"/>
    <w:rsid w:val="004F1D88"/>
    <w:rsid w:val="00501BAB"/>
    <w:rsid w:val="005041E0"/>
    <w:rsid w:val="00510242"/>
    <w:rsid w:val="0051648B"/>
    <w:rsid w:val="005327A4"/>
    <w:rsid w:val="005451D8"/>
    <w:rsid w:val="005511CE"/>
    <w:rsid w:val="00562B39"/>
    <w:rsid w:val="00563B94"/>
    <w:rsid w:val="00563F52"/>
    <w:rsid w:val="00577D2F"/>
    <w:rsid w:val="00580FA0"/>
    <w:rsid w:val="00591726"/>
    <w:rsid w:val="00593D72"/>
    <w:rsid w:val="005A3ED0"/>
    <w:rsid w:val="005B1B3D"/>
    <w:rsid w:val="005B30AC"/>
    <w:rsid w:val="005D2AEF"/>
    <w:rsid w:val="005E5CB9"/>
    <w:rsid w:val="005F27EE"/>
    <w:rsid w:val="005F2ECC"/>
    <w:rsid w:val="006068AB"/>
    <w:rsid w:val="00611AB6"/>
    <w:rsid w:val="00614D70"/>
    <w:rsid w:val="00615C09"/>
    <w:rsid w:val="006251C5"/>
    <w:rsid w:val="006266DA"/>
    <w:rsid w:val="0063692E"/>
    <w:rsid w:val="00641E9A"/>
    <w:rsid w:val="00651680"/>
    <w:rsid w:val="00651FEC"/>
    <w:rsid w:val="00655A3E"/>
    <w:rsid w:val="006605F3"/>
    <w:rsid w:val="00660E20"/>
    <w:rsid w:val="006628E0"/>
    <w:rsid w:val="00665C9C"/>
    <w:rsid w:val="00665CA3"/>
    <w:rsid w:val="006A1D5C"/>
    <w:rsid w:val="006A413B"/>
    <w:rsid w:val="006A6963"/>
    <w:rsid w:val="006B677B"/>
    <w:rsid w:val="006C6424"/>
    <w:rsid w:val="006D1F02"/>
    <w:rsid w:val="006E01B3"/>
    <w:rsid w:val="006F5DFD"/>
    <w:rsid w:val="007064C7"/>
    <w:rsid w:val="007069C9"/>
    <w:rsid w:val="00707FAF"/>
    <w:rsid w:val="00712DB7"/>
    <w:rsid w:val="00725220"/>
    <w:rsid w:val="00726394"/>
    <w:rsid w:val="0072651F"/>
    <w:rsid w:val="00730362"/>
    <w:rsid w:val="0074118A"/>
    <w:rsid w:val="00754C80"/>
    <w:rsid w:val="007607BB"/>
    <w:rsid w:val="007646A4"/>
    <w:rsid w:val="00777349"/>
    <w:rsid w:val="007906EA"/>
    <w:rsid w:val="00790E98"/>
    <w:rsid w:val="007A351B"/>
    <w:rsid w:val="007A52FE"/>
    <w:rsid w:val="007B1342"/>
    <w:rsid w:val="007B36E9"/>
    <w:rsid w:val="007C3C8F"/>
    <w:rsid w:val="007C4A26"/>
    <w:rsid w:val="007D1752"/>
    <w:rsid w:val="007D23B6"/>
    <w:rsid w:val="007D5AAA"/>
    <w:rsid w:val="007E3E12"/>
    <w:rsid w:val="007F1220"/>
    <w:rsid w:val="007F7606"/>
    <w:rsid w:val="0081281A"/>
    <w:rsid w:val="00816116"/>
    <w:rsid w:val="00821DD3"/>
    <w:rsid w:val="00823599"/>
    <w:rsid w:val="0083146F"/>
    <w:rsid w:val="0083430F"/>
    <w:rsid w:val="0084456F"/>
    <w:rsid w:val="0085098F"/>
    <w:rsid w:val="008541A8"/>
    <w:rsid w:val="00854F40"/>
    <w:rsid w:val="00857117"/>
    <w:rsid w:val="00860F89"/>
    <w:rsid w:val="00863C58"/>
    <w:rsid w:val="00863CF3"/>
    <w:rsid w:val="008737FC"/>
    <w:rsid w:val="0089581E"/>
    <w:rsid w:val="008B1D22"/>
    <w:rsid w:val="008C014D"/>
    <w:rsid w:val="008C5A05"/>
    <w:rsid w:val="008C5E69"/>
    <w:rsid w:val="008C72EF"/>
    <w:rsid w:val="008E5EEF"/>
    <w:rsid w:val="008E7E88"/>
    <w:rsid w:val="008F0CB1"/>
    <w:rsid w:val="008F6016"/>
    <w:rsid w:val="009047CC"/>
    <w:rsid w:val="009054CB"/>
    <w:rsid w:val="00905DE8"/>
    <w:rsid w:val="009063BD"/>
    <w:rsid w:val="00920A18"/>
    <w:rsid w:val="00921C48"/>
    <w:rsid w:val="0092321F"/>
    <w:rsid w:val="00931BAC"/>
    <w:rsid w:val="00940EDF"/>
    <w:rsid w:val="009442D1"/>
    <w:rsid w:val="009644D4"/>
    <w:rsid w:val="00974BF6"/>
    <w:rsid w:val="00981CD7"/>
    <w:rsid w:val="009C3322"/>
    <w:rsid w:val="009C3781"/>
    <w:rsid w:val="009C3DD9"/>
    <w:rsid w:val="009D34DE"/>
    <w:rsid w:val="009D7522"/>
    <w:rsid w:val="00A141DB"/>
    <w:rsid w:val="00A32236"/>
    <w:rsid w:val="00A334C4"/>
    <w:rsid w:val="00A336E4"/>
    <w:rsid w:val="00A43CFC"/>
    <w:rsid w:val="00A55C2E"/>
    <w:rsid w:val="00A61D38"/>
    <w:rsid w:val="00A7122A"/>
    <w:rsid w:val="00A76F5D"/>
    <w:rsid w:val="00A879A3"/>
    <w:rsid w:val="00AA732A"/>
    <w:rsid w:val="00AB2CE5"/>
    <w:rsid w:val="00AC7312"/>
    <w:rsid w:val="00AD4C78"/>
    <w:rsid w:val="00AD77C9"/>
    <w:rsid w:val="00AF2B3C"/>
    <w:rsid w:val="00B0134B"/>
    <w:rsid w:val="00B0230D"/>
    <w:rsid w:val="00B06113"/>
    <w:rsid w:val="00B061D0"/>
    <w:rsid w:val="00B259D3"/>
    <w:rsid w:val="00B3207E"/>
    <w:rsid w:val="00B32EF6"/>
    <w:rsid w:val="00B35B07"/>
    <w:rsid w:val="00B42E29"/>
    <w:rsid w:val="00B43877"/>
    <w:rsid w:val="00B47F9D"/>
    <w:rsid w:val="00B65562"/>
    <w:rsid w:val="00B8485D"/>
    <w:rsid w:val="00B85DE5"/>
    <w:rsid w:val="00B91D44"/>
    <w:rsid w:val="00BA1934"/>
    <w:rsid w:val="00BB30B4"/>
    <w:rsid w:val="00BB4D7C"/>
    <w:rsid w:val="00BB7C21"/>
    <w:rsid w:val="00BD7695"/>
    <w:rsid w:val="00BF1AAD"/>
    <w:rsid w:val="00BF556D"/>
    <w:rsid w:val="00C0147F"/>
    <w:rsid w:val="00C061E8"/>
    <w:rsid w:val="00C335CB"/>
    <w:rsid w:val="00C4228B"/>
    <w:rsid w:val="00C45B25"/>
    <w:rsid w:val="00C6645D"/>
    <w:rsid w:val="00C82BC3"/>
    <w:rsid w:val="00C85053"/>
    <w:rsid w:val="00C87FA0"/>
    <w:rsid w:val="00CA6526"/>
    <w:rsid w:val="00CB032E"/>
    <w:rsid w:val="00CC0BCC"/>
    <w:rsid w:val="00CC0E50"/>
    <w:rsid w:val="00CC30B1"/>
    <w:rsid w:val="00CC5450"/>
    <w:rsid w:val="00CD35BD"/>
    <w:rsid w:val="00CD5B40"/>
    <w:rsid w:val="00CE7BA5"/>
    <w:rsid w:val="00CF67FC"/>
    <w:rsid w:val="00D103D9"/>
    <w:rsid w:val="00D11E76"/>
    <w:rsid w:val="00D2648C"/>
    <w:rsid w:val="00D33185"/>
    <w:rsid w:val="00D44030"/>
    <w:rsid w:val="00D445C5"/>
    <w:rsid w:val="00D45AAC"/>
    <w:rsid w:val="00D539F2"/>
    <w:rsid w:val="00D5459B"/>
    <w:rsid w:val="00D54C30"/>
    <w:rsid w:val="00D61383"/>
    <w:rsid w:val="00D72262"/>
    <w:rsid w:val="00D74137"/>
    <w:rsid w:val="00D74CB1"/>
    <w:rsid w:val="00D819FE"/>
    <w:rsid w:val="00D94BBC"/>
    <w:rsid w:val="00D95ABD"/>
    <w:rsid w:val="00D96D7D"/>
    <w:rsid w:val="00DC3849"/>
    <w:rsid w:val="00DC3A0B"/>
    <w:rsid w:val="00DC470C"/>
    <w:rsid w:val="00DE0629"/>
    <w:rsid w:val="00DE2B43"/>
    <w:rsid w:val="00DE701B"/>
    <w:rsid w:val="00DF1799"/>
    <w:rsid w:val="00E013E3"/>
    <w:rsid w:val="00E30167"/>
    <w:rsid w:val="00E42588"/>
    <w:rsid w:val="00E45AA0"/>
    <w:rsid w:val="00E4639B"/>
    <w:rsid w:val="00E60C82"/>
    <w:rsid w:val="00E646E5"/>
    <w:rsid w:val="00E66AA5"/>
    <w:rsid w:val="00E84B84"/>
    <w:rsid w:val="00E84BE0"/>
    <w:rsid w:val="00E928D4"/>
    <w:rsid w:val="00EA5002"/>
    <w:rsid w:val="00ED5A53"/>
    <w:rsid w:val="00EF21B3"/>
    <w:rsid w:val="00EF61DF"/>
    <w:rsid w:val="00EF780C"/>
    <w:rsid w:val="00F00811"/>
    <w:rsid w:val="00F02514"/>
    <w:rsid w:val="00F030C5"/>
    <w:rsid w:val="00F04A8A"/>
    <w:rsid w:val="00F10EC7"/>
    <w:rsid w:val="00F155E9"/>
    <w:rsid w:val="00F22F85"/>
    <w:rsid w:val="00F25597"/>
    <w:rsid w:val="00F265F9"/>
    <w:rsid w:val="00F313EC"/>
    <w:rsid w:val="00F31E9B"/>
    <w:rsid w:val="00F35BC9"/>
    <w:rsid w:val="00F40038"/>
    <w:rsid w:val="00F4504D"/>
    <w:rsid w:val="00F4660B"/>
    <w:rsid w:val="00F71F8F"/>
    <w:rsid w:val="00F73A92"/>
    <w:rsid w:val="00F905E3"/>
    <w:rsid w:val="00F962DA"/>
    <w:rsid w:val="00FB3A6B"/>
    <w:rsid w:val="00FB4135"/>
    <w:rsid w:val="00FB6EFE"/>
    <w:rsid w:val="00FC0B18"/>
    <w:rsid w:val="00FD3DF1"/>
    <w:rsid w:val="00FF1907"/>
    <w:rsid w:val="02421B9B"/>
    <w:rsid w:val="04F55751"/>
    <w:rsid w:val="051F0BDE"/>
    <w:rsid w:val="05EA06E6"/>
    <w:rsid w:val="05EA6938"/>
    <w:rsid w:val="062E0F1B"/>
    <w:rsid w:val="06BA630B"/>
    <w:rsid w:val="07B54D24"/>
    <w:rsid w:val="07E07FF3"/>
    <w:rsid w:val="091A12E3"/>
    <w:rsid w:val="095073FA"/>
    <w:rsid w:val="09953B1D"/>
    <w:rsid w:val="09A67CBA"/>
    <w:rsid w:val="0B08250A"/>
    <w:rsid w:val="0B550CF8"/>
    <w:rsid w:val="0BA965B8"/>
    <w:rsid w:val="0D837D9E"/>
    <w:rsid w:val="102E43F3"/>
    <w:rsid w:val="1065378B"/>
    <w:rsid w:val="10F040B0"/>
    <w:rsid w:val="112F78F5"/>
    <w:rsid w:val="116A2B65"/>
    <w:rsid w:val="119A3908"/>
    <w:rsid w:val="11CA35ED"/>
    <w:rsid w:val="1226519C"/>
    <w:rsid w:val="124C5157"/>
    <w:rsid w:val="12A421D2"/>
    <w:rsid w:val="144B713C"/>
    <w:rsid w:val="14C30A80"/>
    <w:rsid w:val="14E12169"/>
    <w:rsid w:val="159E5049"/>
    <w:rsid w:val="166D15EC"/>
    <w:rsid w:val="18B52AC1"/>
    <w:rsid w:val="1A534654"/>
    <w:rsid w:val="1ACE5871"/>
    <w:rsid w:val="1BBD091F"/>
    <w:rsid w:val="1C4E56B6"/>
    <w:rsid w:val="1DDE45A5"/>
    <w:rsid w:val="1E5170FD"/>
    <w:rsid w:val="1E8E08CE"/>
    <w:rsid w:val="1EB678A8"/>
    <w:rsid w:val="1FBE77BA"/>
    <w:rsid w:val="21747CD2"/>
    <w:rsid w:val="225E44DE"/>
    <w:rsid w:val="238D2197"/>
    <w:rsid w:val="23C52C02"/>
    <w:rsid w:val="24BE3D2C"/>
    <w:rsid w:val="24D357FB"/>
    <w:rsid w:val="26245010"/>
    <w:rsid w:val="26E8081A"/>
    <w:rsid w:val="273B094A"/>
    <w:rsid w:val="27DE7237"/>
    <w:rsid w:val="27EE6FF6"/>
    <w:rsid w:val="29762687"/>
    <w:rsid w:val="2A612DBE"/>
    <w:rsid w:val="2B4C581C"/>
    <w:rsid w:val="2BA94A1C"/>
    <w:rsid w:val="2BA967CA"/>
    <w:rsid w:val="2BFF63EA"/>
    <w:rsid w:val="2C091017"/>
    <w:rsid w:val="2C7C7A3B"/>
    <w:rsid w:val="2D2F71A3"/>
    <w:rsid w:val="2D430559"/>
    <w:rsid w:val="2F566C69"/>
    <w:rsid w:val="2F6F3EAC"/>
    <w:rsid w:val="305B02AF"/>
    <w:rsid w:val="30A47560"/>
    <w:rsid w:val="30DD2A72"/>
    <w:rsid w:val="3281224F"/>
    <w:rsid w:val="330C4CD4"/>
    <w:rsid w:val="336C1CC1"/>
    <w:rsid w:val="358362DE"/>
    <w:rsid w:val="35DC59EE"/>
    <w:rsid w:val="35F965A0"/>
    <w:rsid w:val="36731C29"/>
    <w:rsid w:val="37092813"/>
    <w:rsid w:val="38563836"/>
    <w:rsid w:val="385C2E16"/>
    <w:rsid w:val="39E3559D"/>
    <w:rsid w:val="3B7364AD"/>
    <w:rsid w:val="3C3A02F1"/>
    <w:rsid w:val="3CB75D26"/>
    <w:rsid w:val="3D4C3459"/>
    <w:rsid w:val="3D794CCA"/>
    <w:rsid w:val="3ECD17F1"/>
    <w:rsid w:val="406E6C4A"/>
    <w:rsid w:val="41354204"/>
    <w:rsid w:val="431C1B20"/>
    <w:rsid w:val="44D97586"/>
    <w:rsid w:val="45A2455E"/>
    <w:rsid w:val="46384BFA"/>
    <w:rsid w:val="47486A40"/>
    <w:rsid w:val="47C66004"/>
    <w:rsid w:val="480D7C89"/>
    <w:rsid w:val="489B7043"/>
    <w:rsid w:val="494C41EC"/>
    <w:rsid w:val="4987427A"/>
    <w:rsid w:val="4A8E6E5F"/>
    <w:rsid w:val="4C4D1B19"/>
    <w:rsid w:val="4CCD4E00"/>
    <w:rsid w:val="4FCC044D"/>
    <w:rsid w:val="4FFA308B"/>
    <w:rsid w:val="50033E4B"/>
    <w:rsid w:val="50577CF3"/>
    <w:rsid w:val="50EA73C4"/>
    <w:rsid w:val="513B7706"/>
    <w:rsid w:val="51D75590"/>
    <w:rsid w:val="5376727D"/>
    <w:rsid w:val="548D462B"/>
    <w:rsid w:val="550F2287"/>
    <w:rsid w:val="558E3CF2"/>
    <w:rsid w:val="55B87486"/>
    <w:rsid w:val="564927D4"/>
    <w:rsid w:val="56B80416"/>
    <w:rsid w:val="572C012C"/>
    <w:rsid w:val="58DA73C3"/>
    <w:rsid w:val="596F60AE"/>
    <w:rsid w:val="59ED3476"/>
    <w:rsid w:val="5A2502EA"/>
    <w:rsid w:val="5A2A6479"/>
    <w:rsid w:val="5A427C66"/>
    <w:rsid w:val="5AB20948"/>
    <w:rsid w:val="5AB42CBA"/>
    <w:rsid w:val="5C654D59"/>
    <w:rsid w:val="5D355D2F"/>
    <w:rsid w:val="5D8C458F"/>
    <w:rsid w:val="5D9F58A7"/>
    <w:rsid w:val="5E070FAB"/>
    <w:rsid w:val="5E7E2B8A"/>
    <w:rsid w:val="5ECC3FA2"/>
    <w:rsid w:val="5F0F017D"/>
    <w:rsid w:val="5F3A0F0C"/>
    <w:rsid w:val="5FE71E3E"/>
    <w:rsid w:val="60DA0BF8"/>
    <w:rsid w:val="60E17732"/>
    <w:rsid w:val="612754C0"/>
    <w:rsid w:val="6133694B"/>
    <w:rsid w:val="617D73A8"/>
    <w:rsid w:val="61E82EA1"/>
    <w:rsid w:val="620A72BB"/>
    <w:rsid w:val="624A3B5C"/>
    <w:rsid w:val="62C05BCC"/>
    <w:rsid w:val="630930CF"/>
    <w:rsid w:val="639A589B"/>
    <w:rsid w:val="639F3A33"/>
    <w:rsid w:val="64C37BF6"/>
    <w:rsid w:val="64D557BC"/>
    <w:rsid w:val="676F7BC1"/>
    <w:rsid w:val="67F8440B"/>
    <w:rsid w:val="68815DFE"/>
    <w:rsid w:val="69470AE7"/>
    <w:rsid w:val="69844046"/>
    <w:rsid w:val="69BC13E2"/>
    <w:rsid w:val="6A2E5B11"/>
    <w:rsid w:val="6A7D6FAB"/>
    <w:rsid w:val="6AF863E4"/>
    <w:rsid w:val="6C28360B"/>
    <w:rsid w:val="6C523D39"/>
    <w:rsid w:val="6C663340"/>
    <w:rsid w:val="6D504FFC"/>
    <w:rsid w:val="6E184B0E"/>
    <w:rsid w:val="6E6C09B6"/>
    <w:rsid w:val="6ED87134"/>
    <w:rsid w:val="6FFE1AE2"/>
    <w:rsid w:val="72AB13CD"/>
    <w:rsid w:val="732D105C"/>
    <w:rsid w:val="73724CC1"/>
    <w:rsid w:val="746F7452"/>
    <w:rsid w:val="74D177C5"/>
    <w:rsid w:val="751D6EAE"/>
    <w:rsid w:val="759A04FF"/>
    <w:rsid w:val="76934ECB"/>
    <w:rsid w:val="77BA4E88"/>
    <w:rsid w:val="78FA4EB8"/>
    <w:rsid w:val="79AD6567"/>
    <w:rsid w:val="7A945CEC"/>
    <w:rsid w:val="7AA51DAF"/>
    <w:rsid w:val="7B476A33"/>
    <w:rsid w:val="7B9B094E"/>
    <w:rsid w:val="7C07564D"/>
    <w:rsid w:val="7C0F338E"/>
    <w:rsid w:val="7E284F47"/>
    <w:rsid w:val="7E5A4B02"/>
    <w:rsid w:val="7E68119A"/>
    <w:rsid w:val="7E722019"/>
    <w:rsid w:val="7EF50554"/>
    <w:rsid w:val="7F3C6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A74A28"/>
  <w14:defaultImageDpi w14:val="32767"/>
  <w15:docId w15:val="{3631097B-8BB3-4D65-9581-0AA86AE4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unhideWhenUsed/>
    <w:qFormat/>
    <w:pPr>
      <w:keepNext/>
      <w:keepLines/>
      <w:spacing w:before="260" w:after="260" w:line="413" w:lineRule="auto"/>
      <w:jc w:val="left"/>
      <w:outlineLvl w:val="1"/>
    </w:pPr>
    <w:rPr>
      <w:rFonts w:ascii="Arial" w:eastAsia="黑体" w:hAnsi="Arial" w:cs="Times New Roman"/>
      <w:b/>
      <w:sz w:val="28"/>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TOC3">
    <w:name w:val="toc 3"/>
    <w:basedOn w:val="a"/>
    <w:next w:val="a"/>
    <w:autoRedefine/>
    <w:uiPriority w:val="39"/>
    <w:unhideWhenUsed/>
    <w:qFormat/>
    <w:pPr>
      <w:widowControl/>
      <w:spacing w:after="100" w:line="259" w:lineRule="auto"/>
      <w:ind w:left="440"/>
      <w:jc w:val="left"/>
    </w:pPr>
    <w:rPr>
      <w:rFonts w:cs="Times New Roman"/>
      <w:kern w:val="0"/>
      <w:sz w:val="22"/>
      <w14:ligatures w14:val="none"/>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widowControl/>
      <w:tabs>
        <w:tab w:val="right" w:leader="dot" w:pos="8296"/>
      </w:tabs>
      <w:spacing w:line="480" w:lineRule="auto"/>
      <w:jc w:val="left"/>
    </w:pPr>
    <w:rPr>
      <w:rFonts w:cs="Times New Roman"/>
      <w:kern w:val="0"/>
      <w:sz w:val="22"/>
      <w14:ligatures w14:val="none"/>
    </w:rPr>
  </w:style>
  <w:style w:type="paragraph" w:styleId="TOC2">
    <w:name w:val="toc 2"/>
    <w:basedOn w:val="a"/>
    <w:next w:val="a"/>
    <w:autoRedefine/>
    <w:uiPriority w:val="39"/>
    <w:unhideWhenUsed/>
    <w:qFormat/>
    <w:pPr>
      <w:widowControl/>
      <w:spacing w:after="100" w:line="259" w:lineRule="auto"/>
      <w:ind w:left="220"/>
      <w:jc w:val="left"/>
    </w:pPr>
    <w:rPr>
      <w:rFonts w:cs="Times New Roman"/>
      <w:kern w:val="0"/>
      <w:sz w:val="22"/>
      <w14:ligatures w14:val="none"/>
    </w:rPr>
  </w:style>
  <w:style w:type="paragraph" w:styleId="a9">
    <w:name w:val="Normal (Web)"/>
    <w:basedOn w:val="a"/>
    <w:uiPriority w:val="99"/>
    <w:semiHidden/>
    <w:unhideWhenUsed/>
    <w:qFormat/>
    <w:rPr>
      <w:sz w:val="24"/>
    </w:rPr>
  </w:style>
  <w:style w:type="paragraph" w:styleId="aa">
    <w:name w:val="annotation subject"/>
    <w:basedOn w:val="a3"/>
    <w:next w:val="a3"/>
    <w:link w:val="ab"/>
    <w:uiPriority w:val="99"/>
    <w:semiHidden/>
    <w:unhideWhenUsed/>
    <w:qFormat/>
    <w:rPr>
      <w:b/>
      <w:bCs/>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styleId="ae">
    <w:name w:val="FollowedHyperlink"/>
    <w:basedOn w:val="a0"/>
    <w:uiPriority w:val="99"/>
    <w:semiHidden/>
    <w:unhideWhenUsed/>
    <w:qFormat/>
    <w:rPr>
      <w:color w:val="954F72" w:themeColor="followedHyperlink"/>
      <w:u w:val="single"/>
    </w:r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semiHidden/>
    <w:unhideWhenUsed/>
    <w:qFormat/>
    <w:rPr>
      <w:sz w:val="21"/>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EndNoteBibliography">
    <w:name w:val="EndNote Bibliography"/>
    <w:basedOn w:val="a"/>
    <w:link w:val="EndNoteBibliography0"/>
    <w:qFormat/>
    <w:rPr>
      <w:rFonts w:ascii="Calibri" w:hAnsi="Calibri" w:cs="Calibri"/>
      <w:sz w:val="20"/>
      <w:szCs w:val="24"/>
      <w14:ligatures w14:val="none"/>
    </w:rPr>
  </w:style>
  <w:style w:type="character" w:customStyle="1" w:styleId="EndNoteBibliography0">
    <w:name w:val="EndNote Bibliography 字符"/>
    <w:basedOn w:val="a0"/>
    <w:link w:val="EndNoteBibliography"/>
    <w:qFormat/>
    <w:rPr>
      <w:rFonts w:ascii="Calibri" w:hAnsi="Calibri" w:cs="Calibri"/>
      <w:sz w:val="20"/>
      <w:szCs w:val="24"/>
      <w14:ligatures w14:val="none"/>
    </w:rPr>
  </w:style>
  <w:style w:type="character" w:customStyle="1" w:styleId="11">
    <w:name w:val="未处理的提及1"/>
    <w:basedOn w:val="a0"/>
    <w:uiPriority w:val="99"/>
    <w:semiHidden/>
    <w:unhideWhenUsed/>
    <w:qFormat/>
    <w:rPr>
      <w:color w:val="605E5C"/>
      <w:shd w:val="clear" w:color="auto" w:fill="E1DFDD"/>
    </w:rPr>
  </w:style>
  <w:style w:type="paragraph" w:styleId="af1">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customStyle="1" w:styleId="TOC20">
    <w:name w:val="TOC 标题2"/>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customStyle="1" w:styleId="12">
    <w:name w:val="样式1"/>
    <w:basedOn w:val="a"/>
    <w:link w:val="13"/>
    <w:qFormat/>
    <w:rPr>
      <w:rFonts w:ascii="Times New Roman" w:hAnsi="Times New Roman" w:cs="Times New Roman"/>
      <w:color w:val="000000"/>
      <w:sz w:val="28"/>
      <w:szCs w:val="28"/>
    </w:rPr>
  </w:style>
  <w:style w:type="character" w:customStyle="1" w:styleId="13">
    <w:name w:val="样式1 字符"/>
    <w:basedOn w:val="a0"/>
    <w:link w:val="12"/>
    <w:qFormat/>
    <w:rPr>
      <w:rFonts w:eastAsiaTheme="minorEastAsia"/>
      <w:color w:val="000000"/>
      <w:kern w:val="2"/>
      <w:sz w:val="28"/>
      <w:szCs w:val="28"/>
      <w14:ligatures w14:val="standardContextual"/>
    </w:rPr>
  </w:style>
  <w:style w:type="character" w:customStyle="1" w:styleId="a4">
    <w:name w:val="批注文字 字符"/>
    <w:basedOn w:val="a0"/>
    <w:link w:val="a3"/>
    <w:uiPriority w:val="99"/>
    <w:qFormat/>
    <w:rPr>
      <w:rFonts w:asciiTheme="minorHAnsi" w:eastAsiaTheme="minorEastAsia" w:hAnsiTheme="minorHAnsi" w:cstheme="minorBidi"/>
      <w:kern w:val="2"/>
      <w:sz w:val="21"/>
      <w:szCs w:val="22"/>
      <w14:ligatures w14:val="standardContextual"/>
    </w:rPr>
  </w:style>
  <w:style w:type="character" w:customStyle="1" w:styleId="ab">
    <w:name w:val="批注主题 字符"/>
    <w:basedOn w:val="a4"/>
    <w:link w:val="aa"/>
    <w:uiPriority w:val="99"/>
    <w:semiHidden/>
    <w:qFormat/>
    <w:rPr>
      <w:rFonts w:asciiTheme="minorHAnsi" w:eastAsiaTheme="minorEastAsia" w:hAnsiTheme="minorHAnsi" w:cstheme="minorBidi"/>
      <w:b/>
      <w:bCs/>
      <w:kern w:val="2"/>
      <w:sz w:val="21"/>
      <w:szCs w:val="22"/>
      <w14:ligatures w14:val="standardContextual"/>
    </w:rPr>
  </w:style>
  <w:style w:type="paragraph" w:customStyle="1" w:styleId="BATitle">
    <w:name w:val="BA_Title"/>
    <w:basedOn w:val="a"/>
    <w:next w:val="a"/>
    <w:qFormat/>
    <w:pPr>
      <w:widowControl/>
      <w:spacing w:before="720" w:after="360" w:line="480" w:lineRule="auto"/>
      <w:jc w:val="center"/>
    </w:pPr>
    <w:rPr>
      <w:rFonts w:ascii="Times New Roman" w:eastAsia="宋体" w:hAnsi="Times New Roman" w:cs="Times New Roman"/>
      <w:kern w:val="0"/>
      <w:sz w:val="44"/>
      <w:szCs w:val="20"/>
      <w:lang w:eastAsia="en-US"/>
      <w14:ligatures w14:val="none"/>
    </w:rPr>
  </w:style>
  <w:style w:type="paragraph" w:customStyle="1" w:styleId="AIReceivedDate">
    <w:name w:val="AI_Received_Date"/>
    <w:basedOn w:val="a"/>
    <w:next w:val="a"/>
    <w:qFormat/>
    <w:pPr>
      <w:widowControl/>
      <w:spacing w:after="240" w:line="480" w:lineRule="auto"/>
    </w:pPr>
    <w:rPr>
      <w:rFonts w:ascii="Times New Roman" w:eastAsia="宋体" w:hAnsi="Times New Roman" w:cs="Times New Roman"/>
      <w:b/>
      <w:kern w:val="0"/>
      <w:sz w:val="24"/>
      <w:szCs w:val="20"/>
      <w:lang w:eastAsia="en-US"/>
      <w14:ligatures w14:val="none"/>
    </w:rPr>
  </w:style>
  <w:style w:type="paragraph" w:customStyle="1" w:styleId="BBAuthorName">
    <w:name w:val="BB_Author_Name"/>
    <w:basedOn w:val="a"/>
    <w:next w:val="a"/>
    <w:qFormat/>
    <w:pPr>
      <w:widowControl/>
      <w:spacing w:after="240" w:line="480" w:lineRule="auto"/>
      <w:jc w:val="center"/>
    </w:pPr>
    <w:rPr>
      <w:rFonts w:ascii="Times New Roman" w:eastAsia="宋体" w:hAnsi="Times New Roman" w:cs="Times New Roman"/>
      <w:i/>
      <w:kern w:val="0"/>
      <w:sz w:val="24"/>
      <w:szCs w:val="20"/>
      <w:lang w:eastAsia="en-US"/>
      <w14:ligatures w14:val="none"/>
    </w:rPr>
  </w:style>
  <w:style w:type="paragraph" w:customStyle="1" w:styleId="BCAuthorAddress">
    <w:name w:val="BC_Author_Address"/>
    <w:basedOn w:val="a"/>
    <w:next w:val="a"/>
    <w:qFormat/>
    <w:pPr>
      <w:widowControl/>
      <w:spacing w:after="240" w:line="480" w:lineRule="auto"/>
      <w:jc w:val="center"/>
    </w:pPr>
    <w:rPr>
      <w:rFonts w:ascii="Times New Roman" w:eastAsia="宋体" w:hAnsi="Times New Roman" w:cs="Times New Roman"/>
      <w:kern w:val="0"/>
      <w:sz w:val="24"/>
      <w:szCs w:val="20"/>
      <w:lang w:eastAsia="en-US"/>
      <w14:ligatures w14:val="none"/>
    </w:rPr>
  </w:style>
  <w:style w:type="paragraph" w:customStyle="1" w:styleId="FAAuthorInfoSubtitle">
    <w:name w:val="FA_Author_Info_Subtitle"/>
    <w:basedOn w:val="a"/>
    <w:link w:val="FAAuthorInfoSubtitleChar"/>
    <w:autoRedefine/>
    <w:qFormat/>
    <w:pPr>
      <w:widowControl/>
      <w:spacing w:before="120" w:after="60" w:line="480" w:lineRule="auto"/>
      <w:jc w:val="left"/>
    </w:pPr>
    <w:rPr>
      <w:rFonts w:ascii="Times New Roman" w:eastAsia="宋体" w:hAnsi="Times New Roman" w:cs="Times New Roman"/>
      <w:b/>
      <w:kern w:val="0"/>
      <w:sz w:val="24"/>
      <w:szCs w:val="20"/>
      <w:lang w:eastAsia="en-US"/>
      <w14:ligatures w14:val="none"/>
    </w:rPr>
  </w:style>
  <w:style w:type="character" w:customStyle="1" w:styleId="FAAuthorInfoSubtitleChar">
    <w:name w:val="FA_Author_Info_Subtitle Char"/>
    <w:link w:val="FAAuthorInfoSubtitle"/>
    <w:qFormat/>
    <w:rPr>
      <w:rFonts w:ascii="Times New Roman" w:hAnsi="Times New Roman"/>
      <w:b/>
      <w:sz w:val="24"/>
      <w:lang w:eastAsia="en-US"/>
    </w:rPr>
  </w:style>
  <w:style w:type="paragraph" w:customStyle="1" w:styleId="FACorrespondingAuthorFootnote">
    <w:name w:val="FA_Corresponding_Author_Footnote"/>
    <w:basedOn w:val="a"/>
    <w:next w:val="a"/>
    <w:qFormat/>
    <w:pPr>
      <w:widowControl/>
      <w:spacing w:after="200" w:line="480" w:lineRule="auto"/>
    </w:pPr>
    <w:rPr>
      <w:rFonts w:ascii="Times New Roman" w:eastAsia="宋体" w:hAnsi="Times New Roman" w:cs="Times New Roman"/>
      <w:kern w:val="0"/>
      <w:sz w:val="24"/>
      <w:szCs w:val="20"/>
      <w:lang w:eastAsia="en-US"/>
      <w14:ligatures w14:val="none"/>
    </w:rPr>
  </w:style>
  <w:style w:type="paragraph" w:customStyle="1" w:styleId="TAMainText">
    <w:name w:val="TA_Main_Text"/>
    <w:basedOn w:val="a"/>
    <w:qFormat/>
    <w:pPr>
      <w:widowControl/>
      <w:spacing w:line="480" w:lineRule="auto"/>
      <w:ind w:firstLine="202"/>
    </w:pPr>
    <w:rPr>
      <w:rFonts w:ascii="Times New Roman" w:eastAsia="宋体" w:hAnsi="Times New Roman" w:cs="Times New Roman"/>
      <w:kern w:val="0"/>
      <w:sz w:val="24"/>
      <w:szCs w:val="20"/>
      <w:lang w:eastAsia="en-US"/>
      <w14:ligatures w14:val="none"/>
    </w:rPr>
  </w:style>
  <w:style w:type="character" w:styleId="af2">
    <w:name w:val="Placeholder Text"/>
    <w:basedOn w:val="a0"/>
    <w:uiPriority w:val="99"/>
    <w:unhideWhenUsed/>
    <w:qFormat/>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ufengguang@nimte.ac.cn"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3.tiff"/><Relationship Id="rId7" Type="http://schemas.openxmlformats.org/officeDocument/2006/relationships/hyperlink" Target="mailto:chc@ahau.edu.cn" TargetMode="External"/><Relationship Id="rId12" Type="http://schemas.openxmlformats.org/officeDocument/2006/relationships/image" Target="media/image4.tiff"/><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tiff"/><Relationship Id="rId28" Type="http://schemas.openxmlformats.org/officeDocument/2006/relationships/fontTable" Target="fontTable.xml"/><Relationship Id="rId10" Type="http://schemas.openxmlformats.org/officeDocument/2006/relationships/image" Target="media/image2.tiff"/><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jpeg"/><Relationship Id="rId22" Type="http://schemas.openxmlformats.org/officeDocument/2006/relationships/image" Target="media/image14.tiff"/><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5B5CB-2ED0-4097-B39B-92A5FB1F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1729</Words>
  <Characters>9857</Characters>
  <Application>Microsoft Office Word</Application>
  <DocSecurity>0</DocSecurity>
  <Lines>82</Lines>
  <Paragraphs>23</Paragraphs>
  <ScaleCrop>false</ScaleCrop>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采臣 宁</dc:creator>
  <cp:lastModifiedBy>成 陈</cp:lastModifiedBy>
  <cp:revision>165</cp:revision>
  <dcterms:created xsi:type="dcterms:W3CDTF">2024-06-06T01:04:00Z</dcterms:created>
  <dcterms:modified xsi:type="dcterms:W3CDTF">2026-04-01T13:46:00Z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ED662502A924411E8826A543FE4EC9F4_12</vt:lpwstr>
  </property>
  <property fmtid="{D5CDD505-2E9C-101B-9397-08002B2CF9AE}" pid="4" name="KSOTemplateDocerSaveRecord">
    <vt:lpwstr>eyJoZGlkIjoiNzU1N2EzM2RiMjc1NTljMTJiOWY4MjAzZWRmM2ZiNjYiLCJ1c2VySWQiOiI5NTk1Nzg1ODAifQ==</vt:lpwstr>
  </property>
</Properties>
</file>