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E42CE" w14:textId="59442F1E" w:rsidR="00092090" w:rsidRPr="00FC593F" w:rsidRDefault="00611557">
      <w:pPr>
        <w:rPr>
          <w:b/>
          <w:bCs/>
          <w:u w:val="single"/>
          <w:lang w:val="en-US"/>
        </w:rPr>
      </w:pPr>
      <w:r w:rsidRPr="00FC593F">
        <w:rPr>
          <w:b/>
          <w:bCs/>
          <w:u w:val="single"/>
          <w:lang w:val="en-US"/>
        </w:rPr>
        <w:t>Supplementary</w:t>
      </w:r>
      <w:r w:rsidR="007F641D">
        <w:rPr>
          <w:b/>
          <w:bCs/>
          <w:u w:val="single"/>
          <w:lang w:val="en-US"/>
        </w:rPr>
        <w:t xml:space="preserve"> Materials </w:t>
      </w:r>
      <w:r w:rsidRPr="00FC593F">
        <w:rPr>
          <w:b/>
          <w:bCs/>
          <w:u w:val="single"/>
          <w:lang w:val="en-US"/>
        </w:rPr>
        <w:t xml:space="preserve"> </w:t>
      </w:r>
    </w:p>
    <w:p w14:paraId="601F18F0" w14:textId="77777777" w:rsidR="00611557" w:rsidRDefault="00611557">
      <w:pPr>
        <w:rPr>
          <w:lang w:val="en-US"/>
        </w:rPr>
      </w:pPr>
    </w:p>
    <w:p w14:paraId="798F1262" w14:textId="77777777" w:rsidR="00FC593F" w:rsidRDefault="00FC593F">
      <w:pPr>
        <w:rPr>
          <w:lang w:val="en-US"/>
        </w:rPr>
      </w:pPr>
    </w:p>
    <w:p w14:paraId="1A636289" w14:textId="77777777" w:rsidR="00FC593F" w:rsidRDefault="00FC593F">
      <w:pPr>
        <w:rPr>
          <w:lang w:val="en-US"/>
        </w:rPr>
      </w:pPr>
    </w:p>
    <w:p w14:paraId="19ABAACE" w14:textId="77777777" w:rsidR="00FC593F" w:rsidRDefault="00FC593F">
      <w:pPr>
        <w:rPr>
          <w:lang w:val="en-US"/>
        </w:rPr>
      </w:pPr>
    </w:p>
    <w:p w14:paraId="2BE9127A" w14:textId="77777777" w:rsidR="00FC593F" w:rsidRDefault="00FC593F">
      <w:pPr>
        <w:rPr>
          <w:lang w:val="en-US"/>
        </w:rPr>
      </w:pPr>
    </w:p>
    <w:p w14:paraId="0D6A0192" w14:textId="77777777" w:rsidR="00FC593F" w:rsidRDefault="00FC593F">
      <w:pPr>
        <w:rPr>
          <w:lang w:val="en-US"/>
        </w:rPr>
      </w:pPr>
    </w:p>
    <w:p w14:paraId="253548E2" w14:textId="77777777" w:rsidR="00FC593F" w:rsidRDefault="00FC593F">
      <w:pPr>
        <w:rPr>
          <w:lang w:val="en-US"/>
        </w:rPr>
      </w:pPr>
    </w:p>
    <w:p w14:paraId="1BDE9CC9" w14:textId="77777777" w:rsidR="00C14628" w:rsidRDefault="00C14628">
      <w:pPr>
        <w:rPr>
          <w:lang w:val="en-US"/>
        </w:rPr>
      </w:pPr>
    </w:p>
    <w:p w14:paraId="75B18A14" w14:textId="622765A4" w:rsidR="00C14628" w:rsidRDefault="00C14628">
      <w:pPr>
        <w:rPr>
          <w:lang w:val="en-US"/>
        </w:rPr>
      </w:pPr>
    </w:p>
    <w:p w14:paraId="40B98E38" w14:textId="77777777" w:rsidR="00C14628" w:rsidRDefault="00C14628">
      <w:pPr>
        <w:rPr>
          <w:lang w:val="en-US"/>
        </w:rPr>
      </w:pPr>
    </w:p>
    <w:p w14:paraId="4F2EAEF1" w14:textId="77777777" w:rsidR="00C14628" w:rsidRDefault="00C14628">
      <w:pPr>
        <w:rPr>
          <w:lang w:val="en-US"/>
        </w:rPr>
      </w:pPr>
    </w:p>
    <w:p w14:paraId="362A75CD" w14:textId="395DB7E5" w:rsidR="00C14628" w:rsidRDefault="00C14628" w:rsidP="00C14628">
      <w:pPr>
        <w:jc w:val="center"/>
        <w:rPr>
          <w:lang w:val="en-US"/>
        </w:rPr>
      </w:pPr>
      <w:r>
        <w:rPr>
          <w:noProof/>
          <w:lang w:val="en-US"/>
        </w:rPr>
        <w:drawing>
          <wp:inline distT="0" distB="0" distL="0" distR="0" wp14:anchorId="5B64977E" wp14:editId="5CB542CC">
            <wp:extent cx="4622800" cy="1955800"/>
            <wp:effectExtent l="0" t="0" r="0" b="0"/>
            <wp:docPr id="1904470641" name="Picture 2" descr="A close-up of a ct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470641" name="Picture 2" descr="A close-up of a ct sca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4622800" cy="1955800"/>
                    </a:xfrm>
                    <a:prstGeom prst="rect">
                      <a:avLst/>
                    </a:prstGeom>
                  </pic:spPr>
                </pic:pic>
              </a:graphicData>
            </a:graphic>
          </wp:inline>
        </w:drawing>
      </w:r>
    </w:p>
    <w:p w14:paraId="1A97E986" w14:textId="77777777" w:rsidR="00C14628" w:rsidRDefault="00C14628">
      <w:pPr>
        <w:rPr>
          <w:lang w:val="en-US"/>
        </w:rPr>
      </w:pPr>
    </w:p>
    <w:p w14:paraId="2BDE8B8E" w14:textId="7F96E76F" w:rsidR="00C14628" w:rsidRPr="005705EB" w:rsidRDefault="00C14628" w:rsidP="00C17A4E">
      <w:pPr>
        <w:spacing w:line="480" w:lineRule="auto"/>
        <w:jc w:val="both"/>
        <w:rPr>
          <w:rFonts w:ascii="Aptos" w:hAnsi="Aptos"/>
        </w:rPr>
      </w:pPr>
      <w:r w:rsidRPr="005705EB">
        <w:rPr>
          <w:rFonts w:ascii="Aptos" w:hAnsi="Aptos"/>
          <w:b/>
          <w:bCs/>
        </w:rPr>
        <w:t xml:space="preserve">Figure </w:t>
      </w:r>
      <w:r>
        <w:rPr>
          <w:rFonts w:ascii="Aptos" w:hAnsi="Aptos"/>
          <w:b/>
          <w:bCs/>
        </w:rPr>
        <w:t>S</w:t>
      </w:r>
      <w:r w:rsidR="0007212E">
        <w:rPr>
          <w:rFonts w:ascii="Aptos" w:hAnsi="Aptos"/>
          <w:b/>
          <w:bCs/>
        </w:rPr>
        <w:t>1</w:t>
      </w:r>
      <w:r>
        <w:rPr>
          <w:rFonts w:ascii="Aptos" w:hAnsi="Aptos"/>
          <w:b/>
          <w:bCs/>
        </w:rPr>
        <w:t xml:space="preserve">A-B: </w:t>
      </w:r>
      <w:r w:rsidR="00C17A4E" w:rsidRPr="00C17A4E">
        <w:rPr>
          <w:rFonts w:ascii="Aptos" w:hAnsi="Aptos"/>
        </w:rPr>
        <w:t xml:space="preserve">Example of region of interest definition in the axial plane. (A) Original portal venous phase CT image. (B) Corresponding image </w:t>
      </w:r>
      <w:r w:rsidR="00CB5BBA">
        <w:rPr>
          <w:rFonts w:ascii="Aptos" w:hAnsi="Aptos"/>
        </w:rPr>
        <w:t xml:space="preserve">with </w:t>
      </w:r>
      <w:r w:rsidR="00C17A4E" w:rsidRPr="00C17A4E">
        <w:rPr>
          <w:rFonts w:ascii="Aptos" w:hAnsi="Aptos"/>
        </w:rPr>
        <w:t>segmentation</w:t>
      </w:r>
      <w:r w:rsidR="00CB5BBA">
        <w:rPr>
          <w:rFonts w:ascii="Aptos" w:hAnsi="Aptos"/>
        </w:rPr>
        <w:t xml:space="preserve"> mask</w:t>
      </w:r>
      <w:r w:rsidR="00C17A4E" w:rsidRPr="00C17A4E">
        <w:rPr>
          <w:rFonts w:ascii="Aptos" w:hAnsi="Aptos"/>
        </w:rPr>
        <w:t xml:space="preserve"> of a colorectal liver metastasis.</w:t>
      </w:r>
    </w:p>
    <w:p w14:paraId="35662D24" w14:textId="77777777" w:rsidR="00C14628" w:rsidRDefault="00C14628">
      <w:pPr>
        <w:rPr>
          <w:lang w:val="en-US"/>
        </w:rPr>
      </w:pPr>
    </w:p>
    <w:p w14:paraId="583298B0" w14:textId="77777777" w:rsidR="00FC593F" w:rsidRDefault="00FC593F">
      <w:pPr>
        <w:rPr>
          <w:lang w:val="en-US"/>
        </w:rPr>
      </w:pPr>
    </w:p>
    <w:p w14:paraId="10B76964" w14:textId="77777777" w:rsidR="00FC593F" w:rsidRDefault="00FC593F">
      <w:pPr>
        <w:rPr>
          <w:lang w:val="en-US"/>
        </w:rPr>
      </w:pPr>
    </w:p>
    <w:p w14:paraId="720E48E6" w14:textId="77777777" w:rsidR="0009252B" w:rsidRDefault="0009252B">
      <w:pPr>
        <w:rPr>
          <w:lang w:val="en-US"/>
        </w:rPr>
      </w:pPr>
    </w:p>
    <w:p w14:paraId="552361A9" w14:textId="77777777" w:rsidR="0009252B" w:rsidRDefault="0009252B">
      <w:pPr>
        <w:rPr>
          <w:lang w:val="en-US"/>
        </w:rPr>
      </w:pPr>
    </w:p>
    <w:p w14:paraId="7914B0D2" w14:textId="77777777" w:rsidR="0009252B" w:rsidRDefault="0009252B">
      <w:pPr>
        <w:rPr>
          <w:lang w:val="en-US"/>
        </w:rPr>
      </w:pPr>
    </w:p>
    <w:p w14:paraId="381DBFC9" w14:textId="77777777" w:rsidR="0009252B" w:rsidRDefault="0009252B">
      <w:pPr>
        <w:rPr>
          <w:lang w:val="en-US"/>
        </w:rPr>
      </w:pPr>
    </w:p>
    <w:p w14:paraId="61F7AD15" w14:textId="77777777" w:rsidR="0009252B" w:rsidRDefault="0009252B">
      <w:pPr>
        <w:rPr>
          <w:lang w:val="en-US"/>
        </w:rPr>
      </w:pPr>
    </w:p>
    <w:p w14:paraId="2B6DC8F2" w14:textId="77777777" w:rsidR="0009252B" w:rsidRDefault="0009252B">
      <w:pPr>
        <w:rPr>
          <w:lang w:val="en-US"/>
        </w:rPr>
      </w:pPr>
    </w:p>
    <w:p w14:paraId="2115B239" w14:textId="77777777" w:rsidR="0009252B" w:rsidRDefault="0009252B">
      <w:pPr>
        <w:rPr>
          <w:lang w:val="en-US"/>
        </w:rPr>
      </w:pPr>
    </w:p>
    <w:p w14:paraId="67DF08CF" w14:textId="77777777" w:rsidR="0009252B" w:rsidRDefault="0009252B">
      <w:pPr>
        <w:rPr>
          <w:lang w:val="en-US"/>
        </w:rPr>
      </w:pPr>
    </w:p>
    <w:p w14:paraId="30A12851" w14:textId="77777777" w:rsidR="0009252B" w:rsidRDefault="0009252B">
      <w:pPr>
        <w:rPr>
          <w:lang w:val="en-US"/>
        </w:rPr>
      </w:pPr>
    </w:p>
    <w:p w14:paraId="28A9E04F" w14:textId="77777777" w:rsidR="0009252B" w:rsidRDefault="0009252B">
      <w:pPr>
        <w:rPr>
          <w:lang w:val="en-US"/>
        </w:rPr>
      </w:pPr>
    </w:p>
    <w:p w14:paraId="136DA1A8" w14:textId="45A2DBDA" w:rsidR="0009252B" w:rsidRDefault="0009252B">
      <w:pPr>
        <w:rPr>
          <w:lang w:val="en-US"/>
        </w:rPr>
      </w:pPr>
      <w:r>
        <w:rPr>
          <w:noProof/>
          <w:lang w:val="en-US"/>
        </w:rPr>
        <w:lastRenderedPageBreak/>
        <w:drawing>
          <wp:inline distT="0" distB="0" distL="0" distR="0" wp14:anchorId="13D912D7" wp14:editId="4E39EF8F">
            <wp:extent cx="5731510" cy="5026660"/>
            <wp:effectExtent l="0" t="0" r="0" b="2540"/>
            <wp:docPr id="61774057" name="Picture 3" descr="A collage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4057" name="Picture 3" descr="A collage of different colored squares&#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5026660"/>
                    </a:xfrm>
                    <a:prstGeom prst="rect">
                      <a:avLst/>
                    </a:prstGeom>
                  </pic:spPr>
                </pic:pic>
              </a:graphicData>
            </a:graphic>
          </wp:inline>
        </w:drawing>
      </w:r>
    </w:p>
    <w:p w14:paraId="65FF2250" w14:textId="77777777" w:rsidR="0009252B" w:rsidRDefault="0009252B">
      <w:pPr>
        <w:rPr>
          <w:lang w:val="en-US"/>
        </w:rPr>
      </w:pPr>
    </w:p>
    <w:p w14:paraId="0C73CE74" w14:textId="77777777" w:rsidR="0009252B" w:rsidRDefault="0009252B">
      <w:pPr>
        <w:rPr>
          <w:lang w:val="en-US"/>
        </w:rPr>
      </w:pPr>
    </w:p>
    <w:p w14:paraId="00D09E2A" w14:textId="48C5D1F2" w:rsidR="0009252B" w:rsidRDefault="0009252B" w:rsidP="0009252B">
      <w:pPr>
        <w:spacing w:line="480" w:lineRule="auto"/>
        <w:jc w:val="both"/>
        <w:rPr>
          <w:rFonts w:ascii="Aptos" w:hAnsi="Aptos"/>
        </w:rPr>
      </w:pPr>
      <w:r w:rsidRPr="005705EB">
        <w:rPr>
          <w:rFonts w:ascii="Aptos" w:hAnsi="Aptos"/>
          <w:b/>
          <w:bCs/>
          <w:color w:val="000000" w:themeColor="text1"/>
        </w:rPr>
        <w:t xml:space="preserve">Figure </w:t>
      </w:r>
      <w:r>
        <w:rPr>
          <w:rFonts w:ascii="Aptos" w:hAnsi="Aptos"/>
          <w:b/>
          <w:bCs/>
          <w:color w:val="000000" w:themeColor="text1"/>
        </w:rPr>
        <w:t>S</w:t>
      </w:r>
      <w:r w:rsidR="0007212E">
        <w:rPr>
          <w:rFonts w:ascii="Aptos" w:hAnsi="Aptos"/>
          <w:b/>
          <w:bCs/>
          <w:color w:val="000000" w:themeColor="text1"/>
        </w:rPr>
        <w:t>2</w:t>
      </w:r>
      <w:r w:rsidRPr="005705EB">
        <w:rPr>
          <w:rFonts w:ascii="Aptos" w:hAnsi="Aptos"/>
          <w:b/>
          <w:bCs/>
          <w:color w:val="000000" w:themeColor="text1"/>
        </w:rPr>
        <w:t>. Radiomics feature selection process</w:t>
      </w:r>
      <w:r w:rsidR="00C17A4E">
        <w:rPr>
          <w:rFonts w:ascii="Aptos" w:hAnsi="Aptos"/>
          <w:b/>
          <w:bCs/>
          <w:color w:val="000000" w:themeColor="text1"/>
        </w:rPr>
        <w:t xml:space="preserve"> using training cohort only</w:t>
      </w:r>
      <w:r w:rsidRPr="005705EB">
        <w:rPr>
          <w:rFonts w:ascii="Aptos" w:hAnsi="Aptos"/>
          <w:b/>
          <w:bCs/>
          <w:color w:val="000000" w:themeColor="text1"/>
        </w:rPr>
        <w:t xml:space="preserve">. </w:t>
      </w:r>
      <w:r w:rsidRPr="006639ED">
        <w:rPr>
          <w:rFonts w:ascii="Aptos" w:hAnsi="Aptos"/>
          <w:b/>
          <w:bCs/>
          <w:color w:val="000000" w:themeColor="text1"/>
        </w:rPr>
        <w:t xml:space="preserve">A) </w:t>
      </w:r>
      <w:r w:rsidRPr="006639ED">
        <w:rPr>
          <w:rFonts w:ascii="Aptos" w:hAnsi="Aptos"/>
          <w:color w:val="000000" w:themeColor="text1"/>
        </w:rPr>
        <w:t xml:space="preserve">Initial correlation matrix demonstrating correlation between clinical and radiomic features generated from CRLM and background liver. </w:t>
      </w:r>
      <w:r w:rsidRPr="006639ED">
        <w:rPr>
          <w:rFonts w:ascii="Aptos" w:hAnsi="Aptos"/>
          <w:b/>
          <w:bCs/>
          <w:color w:val="000000" w:themeColor="text1"/>
        </w:rPr>
        <w:t>B)</w:t>
      </w:r>
      <w:r w:rsidRPr="006639ED">
        <w:rPr>
          <w:rFonts w:ascii="Aptos" w:hAnsi="Aptos"/>
          <w:color w:val="000000" w:themeColor="text1"/>
        </w:rPr>
        <w:t xml:space="preserve"> Following removal of highly correlated features demonstrating absolute Pearson correlation &gt;0.75 showing clinical (red bar) and radiomics features (green bar). </w:t>
      </w:r>
      <w:r w:rsidRPr="006639ED">
        <w:rPr>
          <w:rFonts w:ascii="Aptos" w:hAnsi="Aptos"/>
          <w:b/>
          <w:bCs/>
          <w:color w:val="000000" w:themeColor="text1"/>
        </w:rPr>
        <w:t xml:space="preserve">C) </w:t>
      </w:r>
      <w:r w:rsidRPr="006639ED">
        <w:rPr>
          <w:rFonts w:ascii="Aptos" w:hAnsi="Aptos"/>
        </w:rPr>
        <w:t xml:space="preserve">Further feature reduction </w:t>
      </w:r>
      <w:r>
        <w:rPr>
          <w:rFonts w:ascii="Aptos" w:hAnsi="Aptos"/>
        </w:rPr>
        <w:t>using</w:t>
      </w:r>
      <w:r w:rsidRPr="006639ED">
        <w:rPr>
          <w:rFonts w:ascii="Aptos" w:hAnsi="Aptos"/>
        </w:rPr>
        <w:t xml:space="preserve"> L1</w:t>
      </w:r>
      <w:r>
        <w:rPr>
          <w:rFonts w:ascii="Aptos" w:hAnsi="Aptos"/>
        </w:rPr>
        <w:t xml:space="preserve"> cox</w:t>
      </w:r>
      <w:r w:rsidRPr="006639ED">
        <w:rPr>
          <w:rFonts w:ascii="Aptos" w:hAnsi="Aptos"/>
        </w:rPr>
        <w:t xml:space="preserve"> regularisation, plot of the coefficient path</w:t>
      </w:r>
      <w:r>
        <w:rPr>
          <w:rFonts w:ascii="Aptos" w:hAnsi="Aptos"/>
        </w:rPr>
        <w:t xml:space="preserve"> with varying regularisation strength</w:t>
      </w:r>
      <w:r w:rsidRPr="006639ED">
        <w:rPr>
          <w:rFonts w:ascii="Aptos" w:hAnsi="Aptos"/>
        </w:rPr>
        <w:t xml:space="preserve"> for each specific feature in the training data and the cut-off for further feature exclusion.</w:t>
      </w:r>
    </w:p>
    <w:p w14:paraId="638F0571" w14:textId="77777777" w:rsidR="0009252B" w:rsidRPr="00C17A4E" w:rsidRDefault="0009252B" w:rsidP="00C17A4E">
      <w:pPr>
        <w:spacing w:line="480" w:lineRule="auto"/>
        <w:jc w:val="both"/>
        <w:rPr>
          <w:rFonts w:ascii="Aptos" w:hAnsi="Aptos"/>
        </w:rPr>
      </w:pPr>
    </w:p>
    <w:p w14:paraId="4E47DE4E" w14:textId="3E22AE4F" w:rsidR="00A2791E" w:rsidRDefault="00FC593F" w:rsidP="00FC593F">
      <w:pPr>
        <w:rPr>
          <w:color w:val="000000" w:themeColor="text1"/>
        </w:rPr>
      </w:pPr>
      <w:r>
        <w:rPr>
          <w:noProof/>
          <w:color w:val="000000" w:themeColor="text1"/>
        </w:rPr>
        <w:lastRenderedPageBreak/>
        <mc:AlternateContent>
          <mc:Choice Requires="wps">
            <w:drawing>
              <wp:inline distT="0" distB="0" distL="0" distR="0" wp14:anchorId="3E7A2E9B" wp14:editId="18629B02">
                <wp:extent cx="6165215" cy="7409543"/>
                <wp:effectExtent l="0" t="0" r="0" b="0"/>
                <wp:docPr id="387720422" name="Text Box 1"/>
                <wp:cNvGraphicFramePr/>
                <a:graphic xmlns:a="http://schemas.openxmlformats.org/drawingml/2006/main">
                  <a:graphicData uri="http://schemas.microsoft.com/office/word/2010/wordprocessingShape">
                    <wps:wsp>
                      <wps:cNvSpPr txBox="1"/>
                      <wps:spPr>
                        <a:xfrm>
                          <a:off x="0" y="0"/>
                          <a:ext cx="6165215" cy="7409543"/>
                        </a:xfrm>
                        <a:prstGeom prst="rect">
                          <a:avLst/>
                        </a:prstGeom>
                        <a:solidFill>
                          <a:schemeClr val="lt1"/>
                        </a:solidFill>
                        <a:ln w="6350">
                          <a:noFill/>
                        </a:ln>
                      </wps:spPr>
                      <wps:txbx>
                        <w:txbxContent>
                          <w:p w14:paraId="2169AEC4" w14:textId="7F1A514E" w:rsidR="00C17A4E" w:rsidRDefault="00C17A4E" w:rsidP="00FC593F">
                            <w:r>
                              <w:t>a)</w:t>
                            </w:r>
                          </w:p>
                          <w:p w14:paraId="482882B3" w14:textId="332834DF" w:rsidR="00F02975" w:rsidRDefault="00F02975" w:rsidP="00FC593F">
                            <w:r>
                              <w:rPr>
                                <w:noProof/>
                              </w:rPr>
                              <w:drawing>
                                <wp:inline distT="0" distB="0" distL="0" distR="0" wp14:anchorId="2881239C" wp14:editId="62B653D3">
                                  <wp:extent cx="5653405" cy="3452522"/>
                                  <wp:effectExtent l="0" t="0" r="0" b="1905"/>
                                  <wp:docPr id="1633099134" name="Picture 1" descr="A graph with blue and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099134" name="Picture 1" descr="A graph with blue and red dots&#10;&#10;AI-generated content may be incorrect."/>
                                          <pic:cNvPicPr/>
                                        </pic:nvPicPr>
                                        <pic:blipFill rotWithShape="1">
                                          <a:blip r:embed="rId7"/>
                                          <a:srcRect t="4847"/>
                                          <a:stretch>
                                            <a:fillRect/>
                                          </a:stretch>
                                        </pic:blipFill>
                                        <pic:spPr bwMode="auto">
                                          <a:xfrm>
                                            <a:off x="0" y="0"/>
                                            <a:ext cx="5668011" cy="3461442"/>
                                          </a:xfrm>
                                          <a:prstGeom prst="rect">
                                            <a:avLst/>
                                          </a:prstGeom>
                                          <a:ln>
                                            <a:noFill/>
                                          </a:ln>
                                          <a:extLst>
                                            <a:ext uri="{53640926-AAD7-44D8-BBD7-CCE9431645EC}">
                                              <a14:shadowObscured xmlns:a14="http://schemas.microsoft.com/office/drawing/2010/main"/>
                                            </a:ext>
                                          </a:extLst>
                                        </pic:spPr>
                                      </pic:pic>
                                    </a:graphicData>
                                  </a:graphic>
                                </wp:inline>
                              </w:drawing>
                            </w:r>
                          </w:p>
                          <w:p w14:paraId="51ADDC08" w14:textId="73A723F2" w:rsidR="00F02975" w:rsidRDefault="00C17A4E" w:rsidP="00FC593F">
                            <w:r>
                              <w:t>b)</w:t>
                            </w:r>
                          </w:p>
                          <w:p w14:paraId="375121AC" w14:textId="057D8DE7" w:rsidR="00FC593F" w:rsidRDefault="00F02975" w:rsidP="00FC593F">
                            <w:r w:rsidRPr="00F02975">
                              <w:rPr>
                                <w:noProof/>
                                <w:color w:val="000000" w:themeColor="text1"/>
                              </w:rPr>
                              <w:drawing>
                                <wp:inline distT="0" distB="0" distL="0" distR="0" wp14:anchorId="3CB9946F" wp14:editId="11B1718D">
                                  <wp:extent cx="5731510" cy="3486199"/>
                                  <wp:effectExtent l="0" t="0" r="0" b="6350"/>
                                  <wp:docPr id="270342069" name="Picture 1" descr="A graph with blue and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42069" name="Picture 1" descr="A graph with blue and red lines&#10;&#10;AI-generated content may be incorrect."/>
                                          <pic:cNvPicPr/>
                                        </pic:nvPicPr>
                                        <pic:blipFill rotWithShape="1">
                                          <a:blip r:embed="rId8"/>
                                          <a:srcRect t="4802"/>
                                          <a:stretch>
                                            <a:fillRect/>
                                          </a:stretch>
                                        </pic:blipFill>
                                        <pic:spPr bwMode="auto">
                                          <a:xfrm>
                                            <a:off x="0" y="0"/>
                                            <a:ext cx="5731510" cy="3486199"/>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E7A2E9B" id="_x0000_t202" coordsize="21600,21600" o:spt="202" path="m,l,21600r21600,l21600,xe">
                <v:stroke joinstyle="miter"/>
                <v:path gradientshapeok="t" o:connecttype="rect"/>
              </v:shapetype>
              <v:shape id="Text Box 1" o:spid="_x0000_s1026" type="#_x0000_t202" style="width:485.45pt;height:5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X2M+LgIAAFUEAAAOAAAAZHJzL2Uyb0RvYy54bWysVE1v2zAMvQ/YfxB0X2ynSboacYosRYYB&#13;&#10;RVsgHXpWZCk2IIuapMTOfv0o2flYt9Owi0yK1BP5+OT5fdcochDW1aALmo1SSoTmUNZ6V9Dvr+tP&#13;&#10;nylxnumSKdCioEfh6P3i44d5a3IxhgpUKSxBEO3y1hS08t7kSeJ4JRrmRmCExqAE2zCPrt0lpWUt&#13;&#10;ojcqGafpLGnBlsYCF87h7kMfpIuIL6Xg/llKJzxRBcXafFxtXLdhTRZzlu8sM1XNhzLYP1TRsFrj&#13;&#10;pWeoB+YZ2dv6D6im5hYcSD/i0CQgZc1F7AG7ydJ33WwqZkTsBclx5kyT+3+w/OmwMS+W+O4LdDjA&#13;&#10;QEhrXO5wM/TTSduEL1ZKMI4UHs+0ic4TjpuzbDYdZ1NKOMZuJ+nddHITcJLLcWOd/yqgIcEoqMW5&#13;&#10;RLrY4dH5PvWUEm5zoOpyXSsVnaAFsVKWHBhOUflYJIL/lqU0abGUm2kagTWE4z2y0ljLpalg+W7b&#13;&#10;DZ1uoTwiARZ6bTjD1zUW+cicf2EWxYA9o8D9My5SAV4Cg0VJBfbn3/ZDPs4Io5S0KK6Cuh97ZgUl&#13;&#10;6pvG6d1lk0lQY3Qm09sxOvY6sr2O6H2zAuw8w6dkeDRDvlcnU1po3vAdLMOtGGKa490F9Sdz5XvJ&#13;&#10;4zviYrmMSag/w/yj3hgeoAPTYQSv3RuzZpiTxxE/wUmGLH83rj43nNSw3HuQdZxlILhndeAdtRvV&#13;&#10;MLyz8Diu/Zh1+RssfgEAAP//AwBQSwMEFAAGAAgAAAAhAKZQO6/iAAAACwEAAA8AAABkcnMvZG93&#13;&#10;bnJldi54bWxMj81OwzAQhO9IvIO1SFxQ65SKlKRxKsRfJW40BcTNjZckIl5HsZuEt2fhApeRVrM7&#13;&#10;O1+2mWwrBux940jBYh6BQCqdaahSsC8eZtcgfNBkdOsIFXyhh01+epLp1LiRnnHYhUpwCPlUK6hD&#13;&#10;6FIpfVmj1X7uOiT2PlxvdeCxr6Tp9cjhtpWXURRLqxviD7Xu8LbG8nN3tAreL6q3Jz89vozLq2V3&#13;&#10;vx2K1asplDo/m+7WLDdrEAGn8HcBPwzcH3IudnBHMl60Cpgm/Cp7ySpKQBx4aRHHCcg8k/8Z8m8A&#13;&#10;AAD//wMAUEsBAi0AFAAGAAgAAAAhALaDOJL+AAAA4QEAABMAAAAAAAAAAAAAAAAAAAAAAFtDb250&#13;&#10;ZW50X1R5cGVzXS54bWxQSwECLQAUAAYACAAAACEAOP0h/9YAAACUAQAACwAAAAAAAAAAAAAAAAAv&#13;&#10;AQAAX3JlbHMvLnJlbHNQSwECLQAUAAYACAAAACEAuV9jPi4CAABVBAAADgAAAAAAAAAAAAAAAAAu&#13;&#10;AgAAZHJzL2Uyb0RvYy54bWxQSwECLQAUAAYACAAAACEAplA7r+IAAAALAQAADwAAAAAAAAAAAAAA&#13;&#10;AACIBAAAZHJzL2Rvd25yZXYueG1sUEsFBgAAAAAEAAQA8wAAAJcFAAAAAA==&#13;&#10;" fillcolor="white [3201]" stroked="f" strokeweight=".5pt">
                <v:textbox>
                  <w:txbxContent>
                    <w:p w14:paraId="2169AEC4" w14:textId="7F1A514E" w:rsidR="00C17A4E" w:rsidRDefault="00C17A4E" w:rsidP="00FC593F">
                      <w:r>
                        <w:t>a)</w:t>
                      </w:r>
                    </w:p>
                    <w:p w14:paraId="482882B3" w14:textId="332834DF" w:rsidR="00F02975" w:rsidRDefault="00F02975" w:rsidP="00FC593F">
                      <w:r>
                        <w:rPr>
                          <w:noProof/>
                        </w:rPr>
                        <w:drawing>
                          <wp:inline distT="0" distB="0" distL="0" distR="0" wp14:anchorId="2881239C" wp14:editId="62B653D3">
                            <wp:extent cx="5653405" cy="3452522"/>
                            <wp:effectExtent l="0" t="0" r="0" b="1905"/>
                            <wp:docPr id="1633099134" name="Picture 1" descr="A graph with blue and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099134" name="Picture 1" descr="A graph with blue and red dots&#10;&#10;AI-generated content may be incorrect."/>
                                    <pic:cNvPicPr/>
                                  </pic:nvPicPr>
                                  <pic:blipFill rotWithShape="1">
                                    <a:blip r:embed="rId7"/>
                                    <a:srcRect t="4847"/>
                                    <a:stretch>
                                      <a:fillRect/>
                                    </a:stretch>
                                  </pic:blipFill>
                                  <pic:spPr bwMode="auto">
                                    <a:xfrm>
                                      <a:off x="0" y="0"/>
                                      <a:ext cx="5668011" cy="3461442"/>
                                    </a:xfrm>
                                    <a:prstGeom prst="rect">
                                      <a:avLst/>
                                    </a:prstGeom>
                                    <a:ln>
                                      <a:noFill/>
                                    </a:ln>
                                    <a:extLst>
                                      <a:ext uri="{53640926-AAD7-44D8-BBD7-CCE9431645EC}">
                                        <a14:shadowObscured xmlns:a14="http://schemas.microsoft.com/office/drawing/2010/main"/>
                                      </a:ext>
                                    </a:extLst>
                                  </pic:spPr>
                                </pic:pic>
                              </a:graphicData>
                            </a:graphic>
                          </wp:inline>
                        </w:drawing>
                      </w:r>
                    </w:p>
                    <w:p w14:paraId="51ADDC08" w14:textId="73A723F2" w:rsidR="00F02975" w:rsidRDefault="00C17A4E" w:rsidP="00FC593F">
                      <w:r>
                        <w:t>b)</w:t>
                      </w:r>
                    </w:p>
                    <w:p w14:paraId="375121AC" w14:textId="057D8DE7" w:rsidR="00FC593F" w:rsidRDefault="00F02975" w:rsidP="00FC593F">
                      <w:r w:rsidRPr="00F02975">
                        <w:rPr>
                          <w:noProof/>
                          <w:color w:val="000000" w:themeColor="text1"/>
                        </w:rPr>
                        <w:drawing>
                          <wp:inline distT="0" distB="0" distL="0" distR="0" wp14:anchorId="3CB9946F" wp14:editId="11B1718D">
                            <wp:extent cx="5731510" cy="3486199"/>
                            <wp:effectExtent l="0" t="0" r="0" b="6350"/>
                            <wp:docPr id="270342069" name="Picture 1" descr="A graph with blue and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42069" name="Picture 1" descr="A graph with blue and red lines&#10;&#10;AI-generated content may be incorrect."/>
                                    <pic:cNvPicPr/>
                                  </pic:nvPicPr>
                                  <pic:blipFill rotWithShape="1">
                                    <a:blip r:embed="rId8"/>
                                    <a:srcRect t="4802"/>
                                    <a:stretch>
                                      <a:fillRect/>
                                    </a:stretch>
                                  </pic:blipFill>
                                  <pic:spPr bwMode="auto">
                                    <a:xfrm>
                                      <a:off x="0" y="0"/>
                                      <a:ext cx="5731510" cy="3486199"/>
                                    </a:xfrm>
                                    <a:prstGeom prst="rect">
                                      <a:avLst/>
                                    </a:prstGeom>
                                    <a:ln>
                                      <a:noFill/>
                                    </a:ln>
                                    <a:extLst>
                                      <a:ext uri="{53640926-AAD7-44D8-BBD7-CCE9431645EC}">
                                        <a14:shadowObscured xmlns:a14="http://schemas.microsoft.com/office/drawing/2010/main"/>
                                      </a:ext>
                                    </a:extLst>
                                  </pic:spPr>
                                </pic:pic>
                              </a:graphicData>
                            </a:graphic>
                          </wp:inline>
                        </w:drawing>
                      </w:r>
                    </w:p>
                  </w:txbxContent>
                </v:textbox>
                <w10:anchorlock/>
              </v:shape>
            </w:pict>
          </mc:Fallback>
        </mc:AlternateContent>
      </w:r>
      <w:r w:rsidR="00F02975" w:rsidRPr="00F02975">
        <w:rPr>
          <w:noProof/>
        </w:rPr>
        <w:t xml:space="preserve">  </w:t>
      </w:r>
    </w:p>
    <w:p w14:paraId="73B145DD" w14:textId="27EB66C7" w:rsidR="00FC593F" w:rsidRPr="00913C25" w:rsidRDefault="00FC593F" w:rsidP="00FC593F">
      <w:pPr>
        <w:rPr>
          <w:color w:val="000000" w:themeColor="text1"/>
          <w:sz w:val="22"/>
          <w:szCs w:val="22"/>
        </w:rPr>
      </w:pPr>
      <w:r w:rsidRPr="00913C25">
        <w:rPr>
          <w:b/>
          <w:bCs/>
          <w:color w:val="000000" w:themeColor="text1"/>
          <w:sz w:val="22"/>
          <w:szCs w:val="22"/>
        </w:rPr>
        <w:t>Figure S</w:t>
      </w:r>
      <w:r w:rsidR="0007212E" w:rsidRPr="00913C25">
        <w:rPr>
          <w:b/>
          <w:bCs/>
          <w:color w:val="000000" w:themeColor="text1"/>
          <w:sz w:val="22"/>
          <w:szCs w:val="22"/>
        </w:rPr>
        <w:t>3</w:t>
      </w:r>
      <w:r w:rsidRPr="00913C25">
        <w:rPr>
          <w:b/>
          <w:bCs/>
          <w:color w:val="000000" w:themeColor="text1"/>
          <w:sz w:val="22"/>
          <w:szCs w:val="22"/>
        </w:rPr>
        <w:t>:</w:t>
      </w:r>
      <w:r w:rsidRPr="00913C25">
        <w:rPr>
          <w:color w:val="000000" w:themeColor="text1"/>
          <w:sz w:val="22"/>
          <w:szCs w:val="22"/>
        </w:rPr>
        <w:t xml:space="preserve"> </w:t>
      </w:r>
      <w:r w:rsidR="00091CFF" w:rsidRPr="00913C25">
        <w:rPr>
          <w:color w:val="000000" w:themeColor="text1"/>
          <w:sz w:val="22"/>
          <w:szCs w:val="22"/>
        </w:rPr>
        <w:t xml:space="preserve">Forest plots of hazard ratios in the training set (a) and independent test set (b) for the radiomics risk score and selected clinical covariates. </w:t>
      </w:r>
      <w:r w:rsidR="00C17A4E" w:rsidRPr="00913C25">
        <w:rPr>
          <w:sz w:val="22"/>
          <w:szCs w:val="22"/>
        </w:rPr>
        <w:t xml:space="preserve">Lung metastases </w:t>
      </w:r>
      <w:proofErr w:type="gramStart"/>
      <w:r w:rsidR="00C17A4E" w:rsidRPr="00913C25">
        <w:rPr>
          <w:sz w:val="22"/>
          <w:szCs w:val="22"/>
        </w:rPr>
        <w:t>refers</w:t>
      </w:r>
      <w:proofErr w:type="gramEnd"/>
      <w:r w:rsidR="00C17A4E" w:rsidRPr="00913C25">
        <w:rPr>
          <w:sz w:val="22"/>
          <w:szCs w:val="22"/>
        </w:rPr>
        <w:t xml:space="preserve"> to the presence of extrahepatic pulmonary disease (dissemination). </w:t>
      </w:r>
      <w:proofErr w:type="spellStart"/>
      <w:r w:rsidR="00C17A4E" w:rsidRPr="00913C25">
        <w:rPr>
          <w:sz w:val="22"/>
          <w:szCs w:val="22"/>
        </w:rPr>
        <w:t>Bilobar</w:t>
      </w:r>
      <w:proofErr w:type="spellEnd"/>
      <w:r w:rsidR="00C17A4E" w:rsidRPr="00913C25">
        <w:rPr>
          <w:sz w:val="22"/>
          <w:szCs w:val="22"/>
        </w:rPr>
        <w:t xml:space="preserve"> disease refers to involvement of both hepatic lobes (liver spread).</w:t>
      </w:r>
      <w:r w:rsidR="002A243F" w:rsidRPr="00913C25">
        <w:rPr>
          <w:color w:val="000000" w:themeColor="text1"/>
          <w:sz w:val="22"/>
          <w:szCs w:val="22"/>
        </w:rPr>
        <w:t xml:space="preserve"> </w:t>
      </w:r>
      <w:r w:rsidR="00A410DC" w:rsidRPr="00913C25">
        <w:rPr>
          <w:color w:val="000000" w:themeColor="text1"/>
          <w:sz w:val="22"/>
          <w:szCs w:val="22"/>
        </w:rPr>
        <w:t>Largest_size_5_fong refers to a maximum tumour diameter &gt;5 cm, as defined in the Fong Clinical Risk Score. R1 +</w:t>
      </w:r>
      <w:proofErr w:type="spellStart"/>
      <w:r w:rsidR="00A410DC" w:rsidRPr="00913C25">
        <w:rPr>
          <w:color w:val="000000" w:themeColor="text1"/>
          <w:sz w:val="22"/>
          <w:szCs w:val="22"/>
        </w:rPr>
        <w:t>ve</w:t>
      </w:r>
      <w:proofErr w:type="spellEnd"/>
      <w:r w:rsidR="00A410DC" w:rsidRPr="00913C25">
        <w:rPr>
          <w:color w:val="000000" w:themeColor="text1"/>
          <w:sz w:val="22"/>
          <w:szCs w:val="22"/>
        </w:rPr>
        <w:t xml:space="preserve"> margin indicates microscopic tumour involvement at the resection margin. </w:t>
      </w:r>
      <w:r w:rsidR="002A243F" w:rsidRPr="00913C25">
        <w:rPr>
          <w:sz w:val="22"/>
          <w:szCs w:val="22"/>
        </w:rPr>
        <w:t>Estimates in the test set are shown for independent validation, with radiomic risk scores calculated using coefficients derived exclusively from the training set.</w:t>
      </w:r>
    </w:p>
    <w:p w14:paraId="046C0079" w14:textId="581E1140" w:rsidR="00FC593F" w:rsidRDefault="00FC593F" w:rsidP="00FC593F">
      <w:pPr>
        <w:rPr>
          <w:color w:val="000000" w:themeColor="text1"/>
        </w:rPr>
      </w:pPr>
    </w:p>
    <w:p w14:paraId="76020EEB" w14:textId="77777777" w:rsidR="00FC593F" w:rsidRDefault="00FC593F" w:rsidP="00FC593F">
      <w:pPr>
        <w:rPr>
          <w:lang w:val="en-US"/>
        </w:rPr>
      </w:pPr>
    </w:p>
    <w:p w14:paraId="685E83CD" w14:textId="77777777" w:rsidR="00FC593F" w:rsidRDefault="00FC593F" w:rsidP="00FC593F">
      <w:pPr>
        <w:rPr>
          <w:color w:val="000000" w:themeColor="text1"/>
        </w:rPr>
      </w:pPr>
    </w:p>
    <w:p w14:paraId="3EC4CC3B" w14:textId="77777777" w:rsidR="00FC593F" w:rsidRDefault="00FC593F" w:rsidP="00FC593F">
      <w:pPr>
        <w:rPr>
          <w:color w:val="000000" w:themeColor="text1"/>
        </w:rPr>
      </w:pPr>
    </w:p>
    <w:p w14:paraId="10D96543" w14:textId="77777777" w:rsidR="007F641D" w:rsidRDefault="007F641D" w:rsidP="00FC593F">
      <w:pPr>
        <w:rPr>
          <w:color w:val="000000" w:themeColor="text1"/>
        </w:rPr>
      </w:pPr>
    </w:p>
    <w:p w14:paraId="6A927901" w14:textId="77777777" w:rsidR="007F641D" w:rsidRDefault="007F641D" w:rsidP="00FC593F">
      <w:pPr>
        <w:rPr>
          <w:color w:val="000000" w:themeColor="text1"/>
        </w:rPr>
      </w:pPr>
    </w:p>
    <w:p w14:paraId="796AA0C7" w14:textId="77777777" w:rsidR="007F641D" w:rsidRDefault="007F641D" w:rsidP="00FC593F">
      <w:pPr>
        <w:rPr>
          <w:color w:val="000000" w:themeColor="text1"/>
        </w:rPr>
      </w:pPr>
    </w:p>
    <w:p w14:paraId="5EA00FBE" w14:textId="77777777" w:rsidR="007F641D" w:rsidRDefault="007F641D" w:rsidP="00FC593F">
      <w:pPr>
        <w:rPr>
          <w:color w:val="000000" w:themeColor="text1"/>
        </w:rPr>
      </w:pPr>
    </w:p>
    <w:p w14:paraId="44FE6B3B" w14:textId="77777777" w:rsidR="007F641D" w:rsidRDefault="007F641D" w:rsidP="00FC593F">
      <w:pPr>
        <w:rPr>
          <w:color w:val="000000" w:themeColor="text1"/>
        </w:rPr>
      </w:pPr>
    </w:p>
    <w:p w14:paraId="1F478082" w14:textId="77777777" w:rsidR="007F641D" w:rsidRDefault="007F641D" w:rsidP="00FC593F">
      <w:pPr>
        <w:rPr>
          <w:color w:val="000000" w:themeColor="text1"/>
        </w:rPr>
      </w:pPr>
    </w:p>
    <w:p w14:paraId="4E63096D" w14:textId="77777777" w:rsidR="00FC593F" w:rsidRPr="007F641D" w:rsidRDefault="00FC593F" w:rsidP="00FC593F">
      <w:pPr>
        <w:rPr>
          <w:rFonts w:eastAsiaTheme="minorEastAsia" w:cs="Calibri"/>
        </w:rPr>
      </w:pPr>
      <m:oMathPara>
        <m:oMath>
          <m:r>
            <w:rPr>
              <w:rFonts w:ascii="Cambria Math" w:hAnsi="Cambria Math" w:cs="Calibri"/>
            </w:rPr>
            <m:t>Radiomic</m:t>
          </m:r>
          <m:r>
            <m:rPr>
              <m:sty m:val="p"/>
            </m:rPr>
            <w:rPr>
              <w:rFonts w:ascii="Cambria Math" w:hAnsi="Cambria Math" w:cs="Calibri"/>
            </w:rPr>
            <m:t xml:space="preserve"> </m:t>
          </m:r>
          <m:r>
            <w:rPr>
              <w:rFonts w:ascii="Cambria Math" w:hAnsi="Cambria Math" w:cs="Calibri"/>
            </w:rPr>
            <m:t>Risk</m:t>
          </m:r>
          <m:r>
            <m:rPr>
              <m:sty m:val="p"/>
            </m:rPr>
            <w:rPr>
              <w:rFonts w:ascii="Cambria Math" w:hAnsi="Cambria Math" w:cs="Calibri"/>
            </w:rPr>
            <m:t xml:space="preserve"> </m:t>
          </m:r>
          <m:r>
            <w:rPr>
              <w:rFonts w:ascii="Cambria Math" w:hAnsi="Cambria Math" w:cs="Calibri"/>
            </w:rPr>
            <m:t>score</m:t>
          </m:r>
          <m:r>
            <m:rPr>
              <m:sty m:val="p"/>
            </m:rPr>
            <w:rPr>
              <w:rFonts w:ascii="Cambria Math" w:hAnsi="Cambria Math" w:cs="Calibri"/>
            </w:rPr>
            <m:t>=</m:t>
          </m:r>
          <m:nary>
            <m:naryPr>
              <m:chr m:val="∑"/>
              <m:grow m:val="1"/>
              <m:ctrlPr>
                <w:rPr>
                  <w:rFonts w:ascii="Cambria Math" w:hAnsi="Cambria Math" w:cs="Calibri"/>
                </w:rPr>
              </m:ctrlPr>
            </m:naryPr>
            <m:sub>
              <m:r>
                <w:rPr>
                  <w:rFonts w:ascii="Cambria Math" w:hAnsi="Cambria Math" w:cs="Calibri"/>
                </w:rPr>
                <m:t>i</m:t>
              </m:r>
              <m:r>
                <m:rPr>
                  <m:sty m:val="p"/>
                </m:rPr>
                <w:rPr>
                  <w:rFonts w:ascii="Cambria Math" w:hAnsi="Cambria Math" w:cs="Calibri"/>
                </w:rPr>
                <m:t>=1</m:t>
              </m:r>
            </m:sub>
            <m:sup>
              <m:r>
                <w:rPr>
                  <w:rFonts w:ascii="Cambria Math" w:hAnsi="Cambria Math" w:cs="Calibri"/>
                </w:rPr>
                <m:t>n</m:t>
              </m:r>
            </m:sup>
            <m:e>
              <m:d>
                <m:dPr>
                  <m:ctrlPr>
                    <w:rPr>
                      <w:rFonts w:ascii="Cambria Math" w:hAnsi="Cambria Math" w:cs="Calibri"/>
                    </w:rPr>
                  </m:ctrlPr>
                </m:dPr>
                <m:e>
                  <m:sSub>
                    <m:sSubPr>
                      <m:ctrlPr>
                        <w:rPr>
                          <w:rFonts w:ascii="Cambria Math" w:hAnsi="Cambria Math" w:cs="Calibri"/>
                        </w:rPr>
                      </m:ctrlPr>
                    </m:sSubPr>
                    <m:e>
                      <m:r>
                        <w:rPr>
                          <w:rFonts w:ascii="Cambria Math" w:eastAsia="Cambria Math" w:hAnsi="Cambria Math"/>
                        </w:rPr>
                        <m:t>MV</m:t>
                      </m:r>
                      <m:r>
                        <m:rPr>
                          <m:sty m:val="p"/>
                        </m:rPr>
                        <w:rPr>
                          <w:rFonts w:ascii="Cambria Math" w:eastAsia="Cambria Math" w:hAnsi="Cambria Math"/>
                        </w:rPr>
                        <m:t xml:space="preserve"> </m:t>
                      </m:r>
                      <m:r>
                        <w:rPr>
                          <w:rFonts w:ascii="Cambria Math" w:eastAsia="Cambria Math" w:hAnsi="Cambria Math"/>
                        </w:rPr>
                        <m:t>Cox</m:t>
                      </m:r>
                      <m:r>
                        <m:rPr>
                          <m:sty m:val="p"/>
                        </m:rPr>
                        <w:rPr>
                          <w:rFonts w:ascii="Cambria Math" w:eastAsia="Cambria Math" w:hAnsi="Cambria Math"/>
                        </w:rPr>
                        <m:t xml:space="preserve"> </m:t>
                      </m:r>
                      <m:r>
                        <w:rPr>
                          <w:rFonts w:ascii="Cambria Math" w:eastAsia="Cambria Math" w:hAnsi="Cambria Math"/>
                        </w:rPr>
                        <m:t>Coefficient</m:t>
                      </m:r>
                    </m:e>
                    <m:sub>
                      <m:r>
                        <w:rPr>
                          <w:rFonts w:ascii="Cambria Math" w:eastAsia="Cambria Math" w:hAnsi="Cambria Math"/>
                        </w:rPr>
                        <m:t>i</m:t>
                      </m:r>
                    </m:sub>
                  </m:sSub>
                  <m:r>
                    <m:rPr>
                      <m:sty m:val="p"/>
                    </m:rPr>
                    <w:rPr>
                      <w:rFonts w:ascii="Cambria Math" w:hAnsi="Cambria Math" w:cs="Calibri"/>
                    </w:rPr>
                    <m:t xml:space="preserve"> × </m:t>
                  </m:r>
                  <m:sSub>
                    <m:sSubPr>
                      <m:ctrlPr>
                        <w:rPr>
                          <w:rFonts w:ascii="Cambria Math" w:hAnsi="Cambria Math" w:cs="Calibri"/>
                        </w:rPr>
                      </m:ctrlPr>
                    </m:sSubPr>
                    <m:e>
                      <m:r>
                        <w:rPr>
                          <w:rFonts w:ascii="Cambria Math" w:eastAsia="Cambria Math" w:hAnsi="Cambria Math"/>
                        </w:rPr>
                        <m:t>feature</m:t>
                      </m:r>
                      <m:r>
                        <m:rPr>
                          <m:sty m:val="p"/>
                        </m:rPr>
                        <w:rPr>
                          <w:rFonts w:ascii="Cambria Math" w:eastAsia="Cambria Math" w:hAnsi="Cambria Math"/>
                        </w:rPr>
                        <m:t xml:space="preserve"> </m:t>
                      </m:r>
                      <m:r>
                        <w:rPr>
                          <w:rFonts w:ascii="Cambria Math" w:eastAsia="Cambria Math" w:hAnsi="Cambria Math"/>
                        </w:rPr>
                        <m:t>value</m:t>
                      </m:r>
                    </m:e>
                    <m:sub>
                      <m:r>
                        <m:rPr>
                          <m:sty m:val="p"/>
                        </m:rPr>
                        <w:rPr>
                          <w:rFonts w:ascii="Cambria Math" w:eastAsia="Cambria Math" w:hAnsi="Cambria Math"/>
                        </w:rPr>
                        <m:t xml:space="preserve"> </m:t>
                      </m:r>
                      <m:r>
                        <w:rPr>
                          <w:rFonts w:ascii="Cambria Math" w:eastAsia="Cambria Math" w:hAnsi="Cambria Math"/>
                        </w:rPr>
                        <m:t>i</m:t>
                      </m:r>
                    </m:sub>
                  </m:sSub>
                </m:e>
              </m:d>
            </m:e>
          </m:nary>
        </m:oMath>
      </m:oMathPara>
    </w:p>
    <w:p w14:paraId="0F2CC521" w14:textId="77777777" w:rsidR="007F641D" w:rsidRDefault="007F641D" w:rsidP="00D20414">
      <w:pPr>
        <w:spacing w:line="360" w:lineRule="auto"/>
        <w:rPr>
          <w:rFonts w:cs="Calibri"/>
          <w:lang w:val="en-US"/>
        </w:rPr>
      </w:pPr>
    </w:p>
    <w:p w14:paraId="037F6068" w14:textId="48A22330" w:rsidR="007F641D" w:rsidRDefault="007F641D" w:rsidP="00D20414">
      <w:pPr>
        <w:spacing w:line="360" w:lineRule="auto"/>
        <w:jc w:val="both"/>
        <w:rPr>
          <w:rFonts w:cs="Calibri"/>
          <w:lang w:val="en-US"/>
        </w:rPr>
      </w:pPr>
      <w:r w:rsidRPr="007F641D">
        <w:rPr>
          <w:rFonts w:cs="Calibri"/>
          <w:lang w:val="en-US"/>
        </w:rPr>
        <w:t xml:space="preserve">The Radiomic Risk Score is calculated as the sum of the products of each selected </w:t>
      </w:r>
    </w:p>
    <w:p w14:paraId="55CA8AD1" w14:textId="20EB71F4" w:rsidR="007F641D" w:rsidRDefault="007F641D" w:rsidP="00D20414">
      <w:pPr>
        <w:spacing w:line="360" w:lineRule="auto"/>
        <w:jc w:val="both"/>
        <w:rPr>
          <w:rFonts w:cs="Calibri"/>
          <w:lang w:val="en-US"/>
        </w:rPr>
      </w:pPr>
      <w:r w:rsidRPr="007F641D">
        <w:rPr>
          <w:rFonts w:cs="Calibri"/>
          <w:lang w:val="en-US"/>
        </w:rPr>
        <w:t>radiomic feature’s Cox regression coefficient and its feature value for a given patient.</w:t>
      </w:r>
    </w:p>
    <w:p w14:paraId="5FB676F9" w14:textId="77777777" w:rsidR="007F641D" w:rsidRPr="00AE2FFF" w:rsidRDefault="007F641D" w:rsidP="00D20414">
      <w:pPr>
        <w:spacing w:line="360" w:lineRule="auto"/>
        <w:jc w:val="both"/>
        <w:rPr>
          <w:rFonts w:cs="Calibri"/>
        </w:rPr>
      </w:pPr>
    </w:p>
    <w:p w14:paraId="486D83F2" w14:textId="0D1AB309" w:rsidR="00FC593F" w:rsidRPr="00AE2FFF" w:rsidRDefault="00FC593F" w:rsidP="00D20414">
      <w:pPr>
        <w:pStyle w:val="ListParagraph"/>
        <w:numPr>
          <w:ilvl w:val="0"/>
          <w:numId w:val="1"/>
        </w:numPr>
        <w:spacing w:line="360" w:lineRule="auto"/>
        <w:jc w:val="both"/>
        <w:rPr>
          <w:rFonts w:cs="Calibri"/>
        </w:rPr>
      </w:pPr>
      <w:proofErr w:type="spellStart"/>
      <w:proofErr w:type="gramStart"/>
      <w:r w:rsidRPr="00AE2FFF">
        <w:rPr>
          <w:rFonts w:cs="Calibri"/>
        </w:rPr>
        <w:t>Coefficient</w:t>
      </w:r>
      <w:r w:rsidRPr="00AE2FFF">
        <w:rPr>
          <w:rFonts w:cs="Calibri"/>
          <w:sz w:val="36"/>
          <w:szCs w:val="36"/>
          <w:vertAlign w:val="subscript"/>
        </w:rPr>
        <w:t>i</w:t>
      </w:r>
      <w:proofErr w:type="spellEnd"/>
      <w:r w:rsidRPr="00AE2FFF">
        <w:rPr>
          <w:rFonts w:cs="Calibri"/>
          <w:sz w:val="44"/>
          <w:szCs w:val="44"/>
        </w:rPr>
        <w:t xml:space="preserve"> </w:t>
      </w:r>
      <w:r w:rsidRPr="00AE2FFF">
        <w:rPr>
          <w:rFonts w:cs="Calibri"/>
        </w:rPr>
        <w:t>:</w:t>
      </w:r>
      <w:r w:rsidR="002609C4">
        <w:rPr>
          <w:rFonts w:cs="Calibri"/>
        </w:rPr>
        <w:t>Multivariate</w:t>
      </w:r>
      <w:proofErr w:type="gramEnd"/>
      <w:r w:rsidR="002609C4">
        <w:rPr>
          <w:rFonts w:cs="Calibri"/>
        </w:rPr>
        <w:t xml:space="preserve"> </w:t>
      </w:r>
      <w:r>
        <w:rPr>
          <w:rFonts w:cs="Calibri"/>
        </w:rPr>
        <w:t>Cox Regression C</w:t>
      </w:r>
      <w:r w:rsidRPr="00AE2FFF">
        <w:rPr>
          <w:rFonts w:cs="Calibri"/>
        </w:rPr>
        <w:t xml:space="preserve">oefficient for the </w:t>
      </w:r>
      <w:proofErr w:type="spellStart"/>
      <w:r w:rsidRPr="00AE2FFF">
        <w:rPr>
          <w:rFonts w:cs="Calibri"/>
        </w:rPr>
        <w:t>i'th</w:t>
      </w:r>
      <w:proofErr w:type="spellEnd"/>
      <w:r w:rsidRPr="00AE2FFF">
        <w:rPr>
          <w:rFonts w:cs="Calibri"/>
        </w:rPr>
        <w:t xml:space="preserve"> selected feature.</w:t>
      </w:r>
    </w:p>
    <w:p w14:paraId="2C6BC397" w14:textId="77777777" w:rsidR="00FC593F" w:rsidRPr="00AE2FFF" w:rsidRDefault="00FC593F" w:rsidP="00D20414">
      <w:pPr>
        <w:pStyle w:val="ListParagraph"/>
        <w:numPr>
          <w:ilvl w:val="0"/>
          <w:numId w:val="1"/>
        </w:numPr>
        <w:spacing w:line="360" w:lineRule="auto"/>
        <w:jc w:val="both"/>
        <w:rPr>
          <w:rFonts w:cs="Calibri"/>
        </w:rPr>
      </w:pPr>
      <w:r w:rsidRPr="00AE2FFF">
        <w:rPr>
          <w:rFonts w:cs="Calibri"/>
        </w:rPr>
        <w:t xml:space="preserve">Feature </w:t>
      </w:r>
      <w:proofErr w:type="spellStart"/>
      <w:r w:rsidRPr="00AE2FFF">
        <w:rPr>
          <w:rFonts w:cs="Calibri"/>
        </w:rPr>
        <w:t>value</w:t>
      </w:r>
      <w:r w:rsidRPr="00BE3B14">
        <w:rPr>
          <w:rFonts w:cs="Calibri"/>
          <w:sz w:val="32"/>
          <w:szCs w:val="32"/>
          <w:vertAlign w:val="subscript"/>
        </w:rPr>
        <w:t>i</w:t>
      </w:r>
      <w:proofErr w:type="spellEnd"/>
      <w:r w:rsidRPr="00AE2FFF">
        <w:rPr>
          <w:rFonts w:cs="Calibri"/>
        </w:rPr>
        <w:t xml:space="preserve">: Value of the </w:t>
      </w:r>
      <w:proofErr w:type="spellStart"/>
      <w:r>
        <w:rPr>
          <w:rFonts w:cs="Calibri"/>
        </w:rPr>
        <w:t>i’th</w:t>
      </w:r>
      <w:proofErr w:type="spellEnd"/>
      <w:r w:rsidRPr="00AE2FFF">
        <w:rPr>
          <w:rFonts w:cs="Calibri"/>
        </w:rPr>
        <w:t xml:space="preserve"> selected radiomic feature for that sample.</w:t>
      </w:r>
    </w:p>
    <w:p w14:paraId="3D3B482E" w14:textId="77777777" w:rsidR="00FC593F" w:rsidRPr="00AE2FFF" w:rsidRDefault="00FC593F" w:rsidP="00D20414">
      <w:pPr>
        <w:pStyle w:val="ListParagraph"/>
        <w:numPr>
          <w:ilvl w:val="0"/>
          <w:numId w:val="1"/>
        </w:numPr>
        <w:spacing w:line="360" w:lineRule="auto"/>
        <w:jc w:val="both"/>
        <w:rPr>
          <w:rFonts w:cs="Calibri"/>
        </w:rPr>
      </w:pPr>
      <w:r w:rsidRPr="00AE2FFF">
        <w:rPr>
          <w:rFonts w:cs="Calibri"/>
        </w:rPr>
        <w:t>The summation is performed over all selected radiomic features (n) to generate a total radiomic risk score</w:t>
      </w:r>
      <w:r>
        <w:rPr>
          <w:rFonts w:cs="Calibri"/>
        </w:rPr>
        <w:t xml:space="preserve"> for the sample</w:t>
      </w:r>
      <w:r w:rsidRPr="00AE2FFF">
        <w:rPr>
          <w:rFonts w:cs="Calibri"/>
        </w:rPr>
        <w:t>.</w:t>
      </w:r>
    </w:p>
    <w:p w14:paraId="72E89662" w14:textId="77777777" w:rsidR="00FC593F" w:rsidRDefault="00FC593F" w:rsidP="00D20414">
      <w:pPr>
        <w:spacing w:line="360" w:lineRule="auto"/>
        <w:jc w:val="both"/>
        <w:rPr>
          <w:b/>
          <w:bCs/>
          <w:color w:val="000000" w:themeColor="text1"/>
        </w:rPr>
      </w:pPr>
    </w:p>
    <w:p w14:paraId="2459D6E1" w14:textId="55D34CFE" w:rsidR="00A2791E" w:rsidRPr="00B62A80" w:rsidRDefault="00B62A80" w:rsidP="00D20414">
      <w:pPr>
        <w:spacing w:line="360" w:lineRule="auto"/>
        <w:jc w:val="both"/>
        <w:rPr>
          <w:color w:val="000000" w:themeColor="text1"/>
        </w:rPr>
      </w:pPr>
      <w:r w:rsidRPr="00B62A80">
        <w:rPr>
          <w:b/>
          <w:bCs/>
          <w:color w:val="000000" w:themeColor="text1"/>
          <w:lang w:val="en-US"/>
        </w:rPr>
        <w:t>Figure S</w:t>
      </w:r>
      <w:r w:rsidR="00EC6B84">
        <w:rPr>
          <w:b/>
          <w:bCs/>
          <w:color w:val="000000" w:themeColor="text1"/>
          <w:lang w:val="en-US"/>
        </w:rPr>
        <w:t>4</w:t>
      </w:r>
      <w:r w:rsidRPr="00B62A80">
        <w:rPr>
          <w:b/>
          <w:bCs/>
          <w:color w:val="000000" w:themeColor="text1"/>
          <w:lang w:val="en-US"/>
        </w:rPr>
        <w:t xml:space="preserve">: </w:t>
      </w:r>
      <w:r w:rsidR="00913C25" w:rsidRPr="00913C25">
        <w:rPr>
          <w:color w:val="000000" w:themeColor="text1"/>
          <w:lang w:val="en-US"/>
        </w:rPr>
        <w:t xml:space="preserve">The RRS is derived as a linear combination of selected radiomic features, each weighted by its Cox regression coefficient obtained from the training cohort (Table S2). For each patient, the score is calculated as the sum of each feature value multiplied by its corresponding coefficient. These coefficients are fixed after model training and applied unchanged to the independent test cohort, ensuring consistent and unbiased risk score estimation. The RRS is initially calculated as a continuous variable and subsequently </w:t>
      </w:r>
      <w:proofErr w:type="spellStart"/>
      <w:r w:rsidR="00913C25" w:rsidRPr="00913C25">
        <w:rPr>
          <w:color w:val="000000" w:themeColor="text1"/>
          <w:lang w:val="en-US"/>
        </w:rPr>
        <w:t>dichotomised</w:t>
      </w:r>
      <w:proofErr w:type="spellEnd"/>
      <w:r w:rsidR="00913C25" w:rsidRPr="00913C25">
        <w:rPr>
          <w:color w:val="000000" w:themeColor="text1"/>
          <w:lang w:val="en-US"/>
        </w:rPr>
        <w:t xml:space="preserve"> using the training-set median for survival stratification.</w:t>
      </w:r>
      <w:r w:rsidR="00913C25">
        <w:rPr>
          <w:color w:val="000000" w:themeColor="text1"/>
          <w:lang w:val="en-US"/>
        </w:rPr>
        <w:t xml:space="preserve"> </w:t>
      </w:r>
      <w:r w:rsidR="00913C25" w:rsidRPr="00913C25">
        <w:rPr>
          <w:color w:val="000000" w:themeColor="text1"/>
          <w:lang w:val="en-US"/>
        </w:rPr>
        <w:t>Importantly, the RRS reflects the combined multivariable effect of all features and does not require individual features to be independently statistically significant.</w:t>
      </w:r>
    </w:p>
    <w:p w14:paraId="6A88448A" w14:textId="77777777" w:rsidR="00A2791E" w:rsidRDefault="00A2791E" w:rsidP="00D20414">
      <w:pPr>
        <w:spacing w:line="360" w:lineRule="auto"/>
        <w:rPr>
          <w:color w:val="000000" w:themeColor="text1"/>
        </w:rPr>
      </w:pPr>
    </w:p>
    <w:p w14:paraId="4AE91F29" w14:textId="77777777" w:rsidR="007F641D" w:rsidRDefault="007F641D" w:rsidP="00D20414">
      <w:pPr>
        <w:spacing w:line="360" w:lineRule="auto"/>
        <w:rPr>
          <w:color w:val="000000" w:themeColor="text1"/>
        </w:rPr>
      </w:pPr>
    </w:p>
    <w:p w14:paraId="50595ED9" w14:textId="77777777" w:rsidR="007F641D" w:rsidRDefault="007F641D" w:rsidP="00D20414">
      <w:pPr>
        <w:spacing w:line="360" w:lineRule="auto"/>
        <w:rPr>
          <w:color w:val="000000" w:themeColor="text1"/>
        </w:rPr>
      </w:pPr>
    </w:p>
    <w:p w14:paraId="6A5CFE30" w14:textId="77777777" w:rsidR="007F641D" w:rsidRDefault="007F641D" w:rsidP="00D20414">
      <w:pPr>
        <w:spacing w:line="360" w:lineRule="auto"/>
        <w:rPr>
          <w:color w:val="000000" w:themeColor="text1"/>
        </w:rPr>
      </w:pPr>
    </w:p>
    <w:p w14:paraId="19C408DC" w14:textId="77777777" w:rsidR="007F641D" w:rsidRDefault="007F641D" w:rsidP="00D20414">
      <w:pPr>
        <w:spacing w:line="360" w:lineRule="auto"/>
        <w:rPr>
          <w:color w:val="000000" w:themeColor="text1"/>
        </w:rPr>
      </w:pPr>
    </w:p>
    <w:p w14:paraId="33095223" w14:textId="77777777" w:rsidR="007F641D" w:rsidRDefault="007F641D" w:rsidP="00D20414">
      <w:pPr>
        <w:spacing w:line="360" w:lineRule="auto"/>
        <w:rPr>
          <w:color w:val="000000" w:themeColor="text1"/>
        </w:rPr>
      </w:pPr>
    </w:p>
    <w:p w14:paraId="3F011736" w14:textId="77777777" w:rsidR="007F641D" w:rsidRDefault="007F641D" w:rsidP="00D20414">
      <w:pPr>
        <w:spacing w:line="360" w:lineRule="auto"/>
        <w:rPr>
          <w:color w:val="000000" w:themeColor="text1"/>
        </w:rPr>
      </w:pPr>
    </w:p>
    <w:p w14:paraId="419B5126" w14:textId="77777777" w:rsidR="007F641D" w:rsidRDefault="007F641D" w:rsidP="00D20414">
      <w:pPr>
        <w:spacing w:line="360" w:lineRule="auto"/>
        <w:rPr>
          <w:color w:val="000000" w:themeColor="text1"/>
        </w:rPr>
      </w:pPr>
    </w:p>
    <w:p w14:paraId="13189860" w14:textId="77777777" w:rsidR="00D20414" w:rsidRDefault="00D20414" w:rsidP="00D20414">
      <w:pPr>
        <w:spacing w:line="360" w:lineRule="auto"/>
        <w:rPr>
          <w:color w:val="000000" w:themeColor="text1"/>
        </w:rPr>
      </w:pPr>
    </w:p>
    <w:p w14:paraId="4F23D986" w14:textId="42C42801" w:rsidR="007F641D" w:rsidRDefault="00C36FC5" w:rsidP="00D20414">
      <w:pPr>
        <w:spacing w:line="360" w:lineRule="auto"/>
        <w:rPr>
          <w:color w:val="000000" w:themeColor="text1"/>
        </w:rPr>
      </w:pPr>
      <w:r>
        <w:rPr>
          <w:noProof/>
        </w:rPr>
        <mc:AlternateContent>
          <mc:Choice Requires="wps">
            <w:drawing>
              <wp:anchor distT="0" distB="0" distL="114300" distR="114300" simplePos="0" relativeHeight="251662336" behindDoc="0" locked="0" layoutInCell="1" allowOverlap="1" wp14:anchorId="7A3F7DA2" wp14:editId="7BD2E9AE">
                <wp:simplePos x="0" y="0"/>
                <wp:positionH relativeFrom="column">
                  <wp:posOffset>3271595</wp:posOffset>
                </wp:positionH>
                <wp:positionV relativeFrom="paragraph">
                  <wp:posOffset>2095164</wp:posOffset>
                </wp:positionV>
                <wp:extent cx="705971" cy="241561"/>
                <wp:effectExtent l="0" t="0" r="0" b="0"/>
                <wp:wrapNone/>
                <wp:docPr id="1416589441" name="Text Box 2"/>
                <wp:cNvGraphicFramePr/>
                <a:graphic xmlns:a="http://schemas.openxmlformats.org/drawingml/2006/main">
                  <a:graphicData uri="http://schemas.microsoft.com/office/word/2010/wordprocessingShape">
                    <wps:wsp>
                      <wps:cNvSpPr txBox="1"/>
                      <wps:spPr>
                        <a:xfrm>
                          <a:off x="0" y="0"/>
                          <a:ext cx="705971" cy="241561"/>
                        </a:xfrm>
                        <a:prstGeom prst="rect">
                          <a:avLst/>
                        </a:prstGeom>
                        <a:noFill/>
                        <a:ln w="6350">
                          <a:noFill/>
                        </a:ln>
                      </wps:spPr>
                      <wps:txbx>
                        <w:txbxContent>
                          <w:p w14:paraId="1E0E7B11" w14:textId="3D508648" w:rsidR="00C36FC5" w:rsidRPr="00C36FC5" w:rsidRDefault="00C36FC5" w:rsidP="00C36FC5">
                            <w:pPr>
                              <w:rPr>
                                <w:b/>
                                <w:bCs/>
                                <w:sz w:val="13"/>
                                <w:szCs w:val="13"/>
                                <w:lang w:val="en-US"/>
                              </w:rPr>
                            </w:pPr>
                            <w:r w:rsidRPr="00C36FC5">
                              <w:rPr>
                                <w:b/>
                                <w:bCs/>
                                <w:sz w:val="13"/>
                                <w:szCs w:val="13"/>
                                <w:lang w:val="en-US"/>
                              </w:rPr>
                              <w:t>p&lt;0.05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3F7DA2" id="Text Box 2" o:spid="_x0000_s1027" type="#_x0000_t202" style="position:absolute;margin-left:257.6pt;margin-top:164.95pt;width:55.6pt;height:19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oHVjGAIAADIEAAAOAAAAZHJzL2Uyb0RvYy54bWysU9uO2yAQfa/Uf0C8N3bSXLpWnFW6q1SV&#13;&#10;ot2VstU+EwwxEmYokNjp13fAuWnbp6ovMDDDXM45zO+7RpODcF6BKelwkFMiDIdKmV1Jf7yuPn2h&#13;&#10;xAdmKqbBiJIehaf3i48f5q0txAhq0JVwBJMYX7S2pHUItsgyz2vRMD8AKww6JbiGBTy6XVY51mL2&#13;&#10;RmejPJ9mLbjKOuDCe7x97J10kfJLKXh4ltKLQHRJsbeQVpfWbVyzxZwVO8dsrfipDfYPXTRMGSx6&#13;&#10;SfXIAiN7p/5I1SjuwIMMAw5NBlIqLtIMOM0wfzfNpmZWpFkQHG8vMPn/l5Y/HTb2xZHQfYUOCYyA&#13;&#10;tNYXHi/jPJ10TdyxU4J+hPB4gU10gXC8nOWTu9mQEo6u0Xg4maYs2fWxdT58E9CQaJTUISsJLHZY&#13;&#10;+4AFMfQcEmsZWCmtEzPakLak08+TPD24ePCFNvjw2mq0QrftiKpuxthCdcTpHPTEe8tXCntYMx9e&#13;&#10;mEOmcSBUb3jGRWrAWnCyKKnB/frbfYxHAtBLSYvKKan/uWdOUKK/G6TmbjgeR6mlw3gyG+HB3Xq2&#13;&#10;tx6zbx4AxYn4YXfJjPFBn03poHlDkS9jVXQxw7F2ScPZfAi9nvGTcLFcpiAUl2VhbTaWx9QR1Yjw&#13;&#10;a/fGnD3REJC/JzhrjBXv2Ohjez6W+wBSJaoizj2qJ/hRmInB0yeKyr89p6jrV1/8BgAA//8DAFBL&#13;&#10;AwQUAAYACAAAACEATPC6qeYAAAAQAQAADwAAAGRycy9kb3ducmV2LnhtbExPPU/DMBDdkfgP1iGx&#13;&#10;UaeBhCaNU1VBFRIqQ0sXNid2kwj7HGK3Dfx6jgmWk+7eu/dRrCZr2FmPvncoYD6LgGlsnOqxFXB4&#13;&#10;29wtgPkgUUnjUAv40h5W5fVVIXPlLrjT531oGYmgz6WALoQh59w3nbbSz9ygkbCjG60MtI4tV6O8&#13;&#10;kLg1PI6ilFvZIzl0ctBVp5uP/ckKeKk2r3JXx3bxbarn7XE9fB7eEyFub6anJY31EljQU/j7gN8O&#13;&#10;lB9KCla7EyrPjIBknsREFXAfZxkwYqRx+gCspkv6mAEvC/6/SPkDAAD//wMAUEsBAi0AFAAGAAgA&#13;&#10;AAAhALaDOJL+AAAA4QEAABMAAAAAAAAAAAAAAAAAAAAAAFtDb250ZW50X1R5cGVzXS54bWxQSwEC&#13;&#10;LQAUAAYACAAAACEAOP0h/9YAAACUAQAACwAAAAAAAAAAAAAAAAAvAQAAX3JlbHMvLnJlbHNQSwEC&#13;&#10;LQAUAAYACAAAACEAk6B1YxgCAAAyBAAADgAAAAAAAAAAAAAAAAAuAgAAZHJzL2Uyb0RvYy54bWxQ&#13;&#10;SwECLQAUAAYACAAAACEATPC6qeYAAAAQAQAADwAAAAAAAAAAAAAAAAByBAAAZHJzL2Rvd25yZXYu&#13;&#10;eG1sUEsFBgAAAAAEAAQA8wAAAIUFAAAAAA==&#13;&#10;" filled="f" stroked="f" strokeweight=".5pt">
                <v:textbox>
                  <w:txbxContent>
                    <w:p w14:paraId="1E0E7B11" w14:textId="3D508648" w:rsidR="00C36FC5" w:rsidRPr="00C36FC5" w:rsidRDefault="00C36FC5" w:rsidP="00C36FC5">
                      <w:pPr>
                        <w:rPr>
                          <w:b/>
                          <w:bCs/>
                          <w:sz w:val="13"/>
                          <w:szCs w:val="13"/>
                          <w:lang w:val="en-US"/>
                        </w:rPr>
                      </w:pPr>
                      <w:r w:rsidRPr="00C36FC5">
                        <w:rPr>
                          <w:b/>
                          <w:bCs/>
                          <w:sz w:val="13"/>
                          <w:szCs w:val="13"/>
                          <w:lang w:val="en-US"/>
                        </w:rPr>
                        <w:t>p&lt;0.05</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1472E0C" wp14:editId="068628FA">
                <wp:simplePos x="0" y="0"/>
                <wp:positionH relativeFrom="column">
                  <wp:posOffset>671905</wp:posOffset>
                </wp:positionH>
                <wp:positionV relativeFrom="paragraph">
                  <wp:posOffset>2097256</wp:posOffset>
                </wp:positionV>
                <wp:extent cx="705971" cy="241561"/>
                <wp:effectExtent l="0" t="0" r="0" b="0"/>
                <wp:wrapNone/>
                <wp:docPr id="414691235" name="Text Box 2"/>
                <wp:cNvGraphicFramePr/>
                <a:graphic xmlns:a="http://schemas.openxmlformats.org/drawingml/2006/main">
                  <a:graphicData uri="http://schemas.microsoft.com/office/word/2010/wordprocessingShape">
                    <wps:wsp>
                      <wps:cNvSpPr txBox="1"/>
                      <wps:spPr>
                        <a:xfrm>
                          <a:off x="0" y="0"/>
                          <a:ext cx="705971" cy="241561"/>
                        </a:xfrm>
                        <a:prstGeom prst="rect">
                          <a:avLst/>
                        </a:prstGeom>
                        <a:noFill/>
                        <a:ln w="6350">
                          <a:noFill/>
                        </a:ln>
                      </wps:spPr>
                      <wps:txbx>
                        <w:txbxContent>
                          <w:p w14:paraId="178E541F" w14:textId="75A090FC" w:rsidR="00C36FC5" w:rsidRPr="00C36FC5" w:rsidRDefault="00C36FC5">
                            <w:pPr>
                              <w:rPr>
                                <w:b/>
                                <w:bCs/>
                                <w:sz w:val="13"/>
                                <w:szCs w:val="13"/>
                                <w:lang w:val="en-US"/>
                              </w:rPr>
                            </w:pPr>
                            <w:r w:rsidRPr="00C36FC5">
                              <w:rPr>
                                <w:b/>
                                <w:bCs/>
                                <w:sz w:val="13"/>
                                <w:szCs w:val="13"/>
                                <w:lang w:val="en-US"/>
                              </w:rPr>
                              <w:t>p&lt;0.05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472E0C" id="_x0000_s1028" type="#_x0000_t202" style="position:absolute;margin-left:52.9pt;margin-top:165.15pt;width:55.6pt;height:1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cNTHGgIAADIEAAAOAAAAZHJzL2Uyb0RvYy54bWysU9uO2yAQfa/Uf0C8N3bSXLpWnFW6q1SV&#13;&#10;ot2VstU+EwwxEmYokNjp13fAuWnbp6ovMDDDXM45zO+7RpODcF6BKelwkFMiDIdKmV1Jf7yuPn2h&#13;&#10;xAdmKqbBiJIehaf3i48f5q0txAhq0JVwBJMYX7S2pHUItsgyz2vRMD8AKww6JbiGBTy6XVY51mL2&#13;&#10;RmejPJ9mLbjKOuDCe7x97J10kfJLKXh4ltKLQHRJsbeQVpfWbVyzxZwVO8dsrfipDfYPXTRMGSx6&#13;&#10;SfXIAiN7p/5I1SjuwIMMAw5NBlIqLtIMOM0wfzfNpmZWpFkQHG8vMPn/l5Y/HTb2xZHQfYUOCYyA&#13;&#10;tNYXHi/jPJ10TdyxU4J+hPB4gU10gXC8nOWTu9mQEo6u0Xg4maYs2fWxdT58E9CQaJTUISsJLHZY&#13;&#10;+4AFMfQcEmsZWCmtEzPakLak08+TPD24ePCFNvjw2mq0QrftiKqwi/MYW6iOOJ2Dnnhv+UphD2vm&#13;&#10;wwtzyDQOhOoNz7hIDVgLThYlNbhff7uP8UgAeilpUTkl9T/3zAlK9HeD1NwNx+MotXQYT2YjPLhb&#13;&#10;z/bWY/bNA6A4ET/sLpkxPuizKR00byjyZayKLmY41i5pOJsPodczfhIulssUhOKyLKzNxvKYOqIa&#13;&#10;EX7t3pizJxoC8vcEZ42x4h0bfWzPx3IfQKpEVcS5R/UEPwozMXj6RFH5t+cUdf3qi98AAAD//wMA&#13;&#10;UEsDBBQABgAIAAAAIQCmBPYa5gAAABABAAAPAAAAZHJzL2Rvd25yZXYueG1sTI/LTsMwEEX3SPyD&#13;&#10;NUjsqN1ELVEap6qCKiQEi5Zu2E1iN4nwI8RuG/h6hlXZjHTncefcYj1Zw856DL13EuYzAUy7xqve&#13;&#10;tRIO79uHDFiI6BQa77SEbx1gXd7eFJgrf3E7fd7HlpGJCzlK6GIccs5D02mLYeYH7Wh29KPFSHJs&#13;&#10;uRrxQubW8ESIJbfYO/rQ4aCrTjef+5OV8FJt33BXJzb7MdXz63EzfB0+FlLe301PKyqbFbCop3i9&#13;&#10;gL8MxA8lgdX+5FRghrRYEH+UkKYiBUYbyfyRItbUWWYp8LLg/4OUvwAAAP//AwBQSwECLQAUAAYA&#13;&#10;CAAAACEAtoM4kv4AAADhAQAAEwAAAAAAAAAAAAAAAAAAAAAAW0NvbnRlbnRfVHlwZXNdLnhtbFBL&#13;&#10;AQItABQABgAIAAAAIQA4/SH/1gAAAJQBAAALAAAAAAAAAAAAAAAAAC8BAABfcmVscy8ucmVsc1BL&#13;&#10;AQItABQABgAIAAAAIQBTcNTHGgIAADIEAAAOAAAAAAAAAAAAAAAAAC4CAABkcnMvZTJvRG9jLnht&#13;&#10;bFBLAQItABQABgAIAAAAIQCmBPYa5gAAABABAAAPAAAAAAAAAAAAAAAAAHQEAABkcnMvZG93bnJl&#13;&#10;di54bWxQSwUGAAAAAAQABADzAAAAhwUAAAAA&#13;&#10;" filled="f" stroked="f" strokeweight=".5pt">
                <v:textbox>
                  <w:txbxContent>
                    <w:p w14:paraId="178E541F" w14:textId="75A090FC" w:rsidR="00C36FC5" w:rsidRPr="00C36FC5" w:rsidRDefault="00C36FC5">
                      <w:pPr>
                        <w:rPr>
                          <w:b/>
                          <w:bCs/>
                          <w:sz w:val="13"/>
                          <w:szCs w:val="13"/>
                          <w:lang w:val="en-US"/>
                        </w:rPr>
                      </w:pPr>
                      <w:r w:rsidRPr="00C36FC5">
                        <w:rPr>
                          <w:b/>
                          <w:bCs/>
                          <w:sz w:val="13"/>
                          <w:szCs w:val="13"/>
                          <w:lang w:val="en-US"/>
                        </w:rPr>
                        <w:t>p&lt;0.05</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2339B105" wp14:editId="1A40838A">
                <wp:simplePos x="0" y="0"/>
                <wp:positionH relativeFrom="column">
                  <wp:posOffset>0</wp:posOffset>
                </wp:positionH>
                <wp:positionV relativeFrom="paragraph">
                  <wp:posOffset>187960</wp:posOffset>
                </wp:positionV>
                <wp:extent cx="6003925" cy="1828800"/>
                <wp:effectExtent l="0" t="0" r="0" b="0"/>
                <wp:wrapSquare wrapText="bothSides"/>
                <wp:docPr id="1142299245" name="Text Box 1"/>
                <wp:cNvGraphicFramePr/>
                <a:graphic xmlns:a="http://schemas.openxmlformats.org/drawingml/2006/main">
                  <a:graphicData uri="http://schemas.microsoft.com/office/word/2010/wordprocessingShape">
                    <wps:wsp>
                      <wps:cNvSpPr txBox="1"/>
                      <wps:spPr>
                        <a:xfrm>
                          <a:off x="0" y="0"/>
                          <a:ext cx="6003925" cy="1828800"/>
                        </a:xfrm>
                        <a:prstGeom prst="rect">
                          <a:avLst/>
                        </a:prstGeom>
                        <a:noFill/>
                        <a:ln w="6350">
                          <a:noFill/>
                        </a:ln>
                      </wps:spPr>
                      <wps:txbx>
                        <w:txbxContent>
                          <w:p w14:paraId="725BDC7C" w14:textId="77777777" w:rsidR="00C36FC5" w:rsidRDefault="00C36FC5" w:rsidP="00FC593F">
                            <w:pPr>
                              <w:rPr>
                                <w:color w:val="000000" w:themeColor="text1"/>
                              </w:rPr>
                            </w:pPr>
                          </w:p>
                          <w:p w14:paraId="492663CD" w14:textId="77777777" w:rsidR="00C36FC5" w:rsidRDefault="00C36FC5" w:rsidP="00FC593F">
                            <w:pPr>
                              <w:rPr>
                                <w:color w:val="000000" w:themeColor="text1"/>
                              </w:rPr>
                            </w:pPr>
                          </w:p>
                          <w:p w14:paraId="60CF98BF" w14:textId="4C892404" w:rsidR="00C36FC5" w:rsidRPr="00350FB3" w:rsidRDefault="0061705C" w:rsidP="00350FB3">
                            <w:pPr>
                              <w:jc w:val="center"/>
                              <w:rPr>
                                <w:color w:val="000000" w:themeColor="text1"/>
                              </w:rPr>
                            </w:pPr>
                            <w:r w:rsidRPr="00F02975">
                              <w:rPr>
                                <w:noProof/>
                                <w:color w:val="000000" w:themeColor="text1"/>
                              </w:rPr>
                              <w:drawing>
                                <wp:inline distT="0" distB="0" distL="0" distR="0" wp14:anchorId="4437947B" wp14:editId="37E4A8E9">
                                  <wp:extent cx="2609850" cy="1945531"/>
                                  <wp:effectExtent l="0" t="0" r="0" b="0"/>
                                  <wp:docPr id="1686268295" name="Picture 1" descr="A graph of a test s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4050" name="Picture 1" descr="A graph of a test set&#10;&#10;AI-generated content may be incorrect."/>
                                          <pic:cNvPicPr/>
                                        </pic:nvPicPr>
                                        <pic:blipFill rotWithShape="1">
                                          <a:blip r:embed="rId9"/>
                                          <a:srcRect t="9202"/>
                                          <a:stretch>
                                            <a:fillRect/>
                                          </a:stretch>
                                        </pic:blipFill>
                                        <pic:spPr bwMode="auto">
                                          <a:xfrm>
                                            <a:off x="0" y="0"/>
                                            <a:ext cx="2677650" cy="1996073"/>
                                          </a:xfrm>
                                          <a:prstGeom prst="rect">
                                            <a:avLst/>
                                          </a:prstGeom>
                                          <a:ln>
                                            <a:noFill/>
                                          </a:ln>
                                          <a:extLst>
                                            <a:ext uri="{53640926-AAD7-44D8-BBD7-CCE9431645EC}">
                                              <a14:shadowObscured xmlns:a14="http://schemas.microsoft.com/office/drawing/2010/main"/>
                                            </a:ext>
                                          </a:extLst>
                                        </pic:spPr>
                                      </pic:pic>
                                    </a:graphicData>
                                  </a:graphic>
                                </wp:inline>
                              </w:drawing>
                            </w:r>
                            <w:r w:rsidRPr="00F02975">
                              <w:rPr>
                                <w:noProof/>
                                <w:color w:val="000000" w:themeColor="text1"/>
                                <w:lang w:val="en-US"/>
                              </w:rPr>
                              <w:drawing>
                                <wp:inline distT="0" distB="0" distL="0" distR="0" wp14:anchorId="50AAE03A" wp14:editId="4668E13E">
                                  <wp:extent cx="2594708" cy="1956868"/>
                                  <wp:effectExtent l="0" t="0" r="0" b="0"/>
                                  <wp:docPr id="70183231" name="Picture 1" descr="A graph of a risk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166891" name="Picture 1" descr="A graph of a risk curve&#10;&#10;AI-generated content may be incorrect."/>
                                          <pic:cNvPicPr/>
                                        </pic:nvPicPr>
                                        <pic:blipFill>
                                          <a:blip r:embed="rId10"/>
                                          <a:stretch>
                                            <a:fillRect/>
                                          </a:stretch>
                                        </pic:blipFill>
                                        <pic:spPr>
                                          <a:xfrm>
                                            <a:off x="0" y="0"/>
                                            <a:ext cx="2637650" cy="198925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339B105" id="_x0000_s1029" type="#_x0000_t202" style="position:absolute;margin-left:0;margin-top:14.8pt;width:472.75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RFjPHAIAADQEAAAOAAAAZHJzL2Uyb0RvYy54bWysU9tuGyEQfa+Uf0C817u+pc7K68hJ5KqS&#13;&#10;lURyojxjFrwrAUMBe9f9+g74qrRPVV9gYIa5nHOY3ndakZ1wvgFT0n4vp0QYDlVjNiV9f1t8nVDi&#13;&#10;AzMVU2BESffC0/vZzZdpawsxgBpUJRzBJMYXrS1pHYItsszzWmjme2CFQacEp1nAo9tklWMtZtcq&#13;&#10;G+T5bdaCq6wDLrzH26eDk85SfikFDy9SehGIKin2FtLq0rqOazabsmLjmK0bfmyD/UMXmjUGi55T&#13;&#10;PbHAyNY1f6TSDXfgQYYeB52BlA0XaQacpp9/mmZVMyvSLAiOt2eY/P9Ly593K/vqSOgeoEMCIyCt&#13;&#10;9YXHyzhPJ52OO3ZK0I8Q7s+wiS4Qjpe3eT68G4wp4ejrTwaTSZ6AzS7PrfPhuwBNolFSh7wkuNhu&#13;&#10;6QOWxNBTSKxmYNEolbhRhrRYYjjO04OzB18ogw8vzUYrdOuONFVJh6dB1lDtcT4HB+q95YsGe1gy&#13;&#10;H16ZQ65xJNRveMFFKsBacLQoqcH9+tt9jEcK0EtJi9opqf+5ZU5Qon4YJOeuPxpFsaXDaPxtgAd3&#13;&#10;7Vlfe8xWPwLKs48/xfJkxvigTqZ0oD9Q5vNYFV3McKxd0nAyH8NB0fhNuJjPUxDKy7KwNCvLY+qI&#13;&#10;akT4rftgzh5pCMjgM5xUxopPbBxi40tv59uAnCSqIs4HVI/wozQTg8dvFLV/fU5Rl88++w0AAP//&#13;&#10;AwBQSwMEFAAGAAgAAAAhALv0jFPgAAAADAEAAA8AAABkcnMvZG93bnJldi54bWxMj0FPg0AQhe8m&#13;&#10;/ofNmHgxdgEtWsrQmBrOTak/YMuOgLK7hF0K/nvHk728ZPIy770v3y2mFxcafecsQryKQJCtne5s&#13;&#10;g/BxKh9fQfigrFa9s4TwQx52xe1NrjLtZnukSxUawSHWZwqhDWHIpPR1S0b5lRvIsvfpRqMCn2Mj&#13;&#10;9ahmDje9TKIolUZ1lhtaNdC+pfq7mgyCS+aH/ljF5f4wf5XRYaJT5Qnx/m5537K8bUEEWsL/B/wx&#13;&#10;8H4oeNjZTVZ70SMwTUBINikIdjfP6zWIM8JT/JKCLHJ5DVH8AgAA//8DAFBLAQItABQABgAIAAAA&#13;&#10;IQC2gziS/gAAAOEBAAATAAAAAAAAAAAAAAAAAAAAAABbQ29udGVudF9UeXBlc10ueG1sUEsBAi0A&#13;&#10;FAAGAAgAAAAhADj9If/WAAAAlAEAAAsAAAAAAAAAAAAAAAAALwEAAF9yZWxzLy5yZWxzUEsBAi0A&#13;&#10;FAAGAAgAAAAhANlEWM8cAgAANAQAAA4AAAAAAAAAAAAAAAAALgIAAGRycy9lMm9Eb2MueG1sUEsB&#13;&#10;Ai0AFAAGAAgAAAAhALv0jFPgAAAADAEAAA8AAAAAAAAAAAAAAAAAdgQAAGRycy9kb3ducmV2Lnht&#13;&#10;bFBLBQYAAAAABAAEAPMAAACDBQAAAAA=&#13;&#10;" filled="f" stroked="f" strokeweight=".5pt">
                <v:textbox style="mso-fit-shape-to-text:t">
                  <w:txbxContent>
                    <w:p w14:paraId="725BDC7C" w14:textId="77777777" w:rsidR="00C36FC5" w:rsidRDefault="00C36FC5" w:rsidP="00FC593F">
                      <w:pPr>
                        <w:rPr>
                          <w:color w:val="000000" w:themeColor="text1"/>
                        </w:rPr>
                      </w:pPr>
                    </w:p>
                    <w:p w14:paraId="492663CD" w14:textId="77777777" w:rsidR="00C36FC5" w:rsidRDefault="00C36FC5" w:rsidP="00FC593F">
                      <w:pPr>
                        <w:rPr>
                          <w:color w:val="000000" w:themeColor="text1"/>
                        </w:rPr>
                      </w:pPr>
                    </w:p>
                    <w:p w14:paraId="60CF98BF" w14:textId="4C892404" w:rsidR="00C36FC5" w:rsidRPr="00350FB3" w:rsidRDefault="0061705C" w:rsidP="00350FB3">
                      <w:pPr>
                        <w:jc w:val="center"/>
                        <w:rPr>
                          <w:color w:val="000000" w:themeColor="text1"/>
                        </w:rPr>
                      </w:pPr>
                      <w:r w:rsidRPr="00F02975">
                        <w:rPr>
                          <w:noProof/>
                          <w:color w:val="000000" w:themeColor="text1"/>
                        </w:rPr>
                        <w:drawing>
                          <wp:inline distT="0" distB="0" distL="0" distR="0" wp14:anchorId="4437947B" wp14:editId="37E4A8E9">
                            <wp:extent cx="2609850" cy="1945531"/>
                            <wp:effectExtent l="0" t="0" r="0" b="0"/>
                            <wp:docPr id="1686268295" name="Picture 1" descr="A graph of a test s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4050" name="Picture 1" descr="A graph of a test set&#10;&#10;AI-generated content may be incorrect."/>
                                    <pic:cNvPicPr/>
                                  </pic:nvPicPr>
                                  <pic:blipFill rotWithShape="1">
                                    <a:blip r:embed="rId9"/>
                                    <a:srcRect t="9202"/>
                                    <a:stretch>
                                      <a:fillRect/>
                                    </a:stretch>
                                  </pic:blipFill>
                                  <pic:spPr bwMode="auto">
                                    <a:xfrm>
                                      <a:off x="0" y="0"/>
                                      <a:ext cx="2677650" cy="1996073"/>
                                    </a:xfrm>
                                    <a:prstGeom prst="rect">
                                      <a:avLst/>
                                    </a:prstGeom>
                                    <a:ln>
                                      <a:noFill/>
                                    </a:ln>
                                    <a:extLst>
                                      <a:ext uri="{53640926-AAD7-44D8-BBD7-CCE9431645EC}">
                                        <a14:shadowObscured xmlns:a14="http://schemas.microsoft.com/office/drawing/2010/main"/>
                                      </a:ext>
                                    </a:extLst>
                                  </pic:spPr>
                                </pic:pic>
                              </a:graphicData>
                            </a:graphic>
                          </wp:inline>
                        </w:drawing>
                      </w:r>
                      <w:r w:rsidRPr="00F02975">
                        <w:rPr>
                          <w:noProof/>
                          <w:color w:val="000000" w:themeColor="text1"/>
                          <w:lang w:val="en-US"/>
                        </w:rPr>
                        <w:drawing>
                          <wp:inline distT="0" distB="0" distL="0" distR="0" wp14:anchorId="50AAE03A" wp14:editId="4668E13E">
                            <wp:extent cx="2594708" cy="1956868"/>
                            <wp:effectExtent l="0" t="0" r="0" b="0"/>
                            <wp:docPr id="70183231" name="Picture 1" descr="A graph of a risk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166891" name="Picture 1" descr="A graph of a risk curve&#10;&#10;AI-generated content may be incorrect."/>
                                    <pic:cNvPicPr/>
                                  </pic:nvPicPr>
                                  <pic:blipFill>
                                    <a:blip r:embed="rId10"/>
                                    <a:stretch>
                                      <a:fillRect/>
                                    </a:stretch>
                                  </pic:blipFill>
                                  <pic:spPr>
                                    <a:xfrm>
                                      <a:off x="0" y="0"/>
                                      <a:ext cx="2637650" cy="1989254"/>
                                    </a:xfrm>
                                    <a:prstGeom prst="rect">
                                      <a:avLst/>
                                    </a:prstGeom>
                                  </pic:spPr>
                                </pic:pic>
                              </a:graphicData>
                            </a:graphic>
                          </wp:inline>
                        </w:drawing>
                      </w:r>
                    </w:p>
                  </w:txbxContent>
                </v:textbox>
                <w10:wrap type="square"/>
              </v:shape>
            </w:pict>
          </mc:Fallback>
        </mc:AlternateContent>
      </w:r>
    </w:p>
    <w:p w14:paraId="2EFEFEA2" w14:textId="2212DF43" w:rsidR="00913C25" w:rsidRPr="00913C25" w:rsidRDefault="00F02975" w:rsidP="00D20414">
      <w:pPr>
        <w:spacing w:line="360" w:lineRule="auto"/>
        <w:jc w:val="both"/>
        <w:rPr>
          <w:rFonts w:ascii="Aptos" w:eastAsia="Times New Roman" w:hAnsi="Aptos" w:cs="Times New Roman"/>
          <w:color w:val="0E0E0E"/>
          <w:kern w:val="0"/>
          <w:lang w:val="en-US"/>
          <w14:ligatures w14:val="none"/>
        </w:rPr>
      </w:pPr>
      <w:r w:rsidRPr="00913C25">
        <w:rPr>
          <w:rFonts w:ascii="Aptos" w:hAnsi="Aptos"/>
          <w:b/>
          <w:bCs/>
          <w:color w:val="000000" w:themeColor="text1"/>
        </w:rPr>
        <w:t xml:space="preserve">Figure S5: </w:t>
      </w:r>
      <w:r w:rsidRPr="00913C25">
        <w:rPr>
          <w:rFonts w:ascii="Aptos" w:hAnsi="Aptos"/>
          <w:color w:val="000000" w:themeColor="text1"/>
        </w:rPr>
        <w:t>Kaplan–Meier survival analysis by Clinical Risk Score</w:t>
      </w:r>
      <w:r w:rsidR="00913C25" w:rsidRPr="00913C25">
        <w:rPr>
          <w:rFonts w:ascii="Aptos" w:hAnsi="Aptos"/>
          <w:color w:val="000000" w:themeColor="text1"/>
        </w:rPr>
        <w:t xml:space="preserve">. </w:t>
      </w:r>
      <w:r w:rsidR="00913C25" w:rsidRPr="00913C25">
        <w:rPr>
          <w:rFonts w:ascii="Aptos" w:hAnsi="Aptos"/>
          <w:lang w:val="en-US"/>
        </w:rPr>
        <w:t>A clinical risk score was derived using the same approach as the radiomic risk score (RRS, Figure S4). Patients were stratified into high- and low-risk groups using the median risk score from the training cohort, and this threshold was applied to the independent validation cohort. Kaplan–Meier curves are shown for (</w:t>
      </w:r>
      <w:proofErr w:type="spellStart"/>
      <w:r w:rsidR="00913C25" w:rsidRPr="00913C25">
        <w:rPr>
          <w:rFonts w:ascii="Aptos" w:hAnsi="Aptos"/>
          <w:lang w:val="en-US"/>
        </w:rPr>
        <w:t>i</w:t>
      </w:r>
      <w:proofErr w:type="spellEnd"/>
      <w:r w:rsidR="00913C25" w:rsidRPr="00913C25">
        <w:rPr>
          <w:rFonts w:ascii="Aptos" w:hAnsi="Aptos"/>
          <w:lang w:val="en-US"/>
        </w:rPr>
        <w:t>) the training set and (ii) the validation set. In both cohorts, the log-rank test demonstrated a statistically significant difference in overall survival between risk groups (p &lt; 0.05). The clinical risk score demonstrated a concordance index (C-index) of 0.69, compared with 0.74 for the radiomic risk score, indicating improved prognostic discrimination with the RRS.</w:t>
      </w:r>
    </w:p>
    <w:p w14:paraId="4D5AE822" w14:textId="077B61F9" w:rsidR="00F02975" w:rsidRDefault="00F02975" w:rsidP="00D20414">
      <w:pPr>
        <w:spacing w:line="360" w:lineRule="auto"/>
        <w:jc w:val="both"/>
        <w:rPr>
          <w:color w:val="000000" w:themeColor="text1"/>
        </w:rPr>
      </w:pPr>
    </w:p>
    <w:p w14:paraId="198310B2" w14:textId="77777777" w:rsidR="007F641D" w:rsidRDefault="007F641D" w:rsidP="00D20414">
      <w:pPr>
        <w:spacing w:line="360" w:lineRule="auto"/>
        <w:jc w:val="both"/>
        <w:rPr>
          <w:color w:val="000000" w:themeColor="text1"/>
        </w:rPr>
      </w:pPr>
    </w:p>
    <w:p w14:paraId="100370F4" w14:textId="77777777" w:rsidR="007F641D" w:rsidRDefault="007F641D" w:rsidP="00D20414">
      <w:pPr>
        <w:spacing w:line="360" w:lineRule="auto"/>
        <w:rPr>
          <w:color w:val="000000" w:themeColor="text1"/>
        </w:rPr>
      </w:pPr>
    </w:p>
    <w:p w14:paraId="7A2CA0A7" w14:textId="77777777" w:rsidR="007F641D" w:rsidRDefault="007F641D" w:rsidP="00D20414">
      <w:pPr>
        <w:spacing w:line="360" w:lineRule="auto"/>
        <w:rPr>
          <w:color w:val="000000" w:themeColor="text1"/>
        </w:rPr>
      </w:pPr>
    </w:p>
    <w:p w14:paraId="58DBAF7C" w14:textId="77777777" w:rsidR="007F641D" w:rsidRDefault="007F641D" w:rsidP="00FC593F">
      <w:pPr>
        <w:rPr>
          <w:color w:val="000000" w:themeColor="text1"/>
        </w:rPr>
      </w:pPr>
    </w:p>
    <w:p w14:paraId="2982A643" w14:textId="77777777" w:rsidR="007F641D" w:rsidRDefault="007F641D" w:rsidP="00FC593F">
      <w:pPr>
        <w:rPr>
          <w:color w:val="000000" w:themeColor="text1"/>
        </w:rPr>
      </w:pPr>
    </w:p>
    <w:p w14:paraId="3CBB3344" w14:textId="77777777" w:rsidR="007F641D" w:rsidRDefault="007F641D" w:rsidP="00FC593F">
      <w:pPr>
        <w:rPr>
          <w:color w:val="000000" w:themeColor="text1"/>
        </w:rPr>
      </w:pPr>
    </w:p>
    <w:p w14:paraId="4CBB68E5" w14:textId="77777777" w:rsidR="007F641D" w:rsidRDefault="007F641D" w:rsidP="00FC593F">
      <w:pPr>
        <w:rPr>
          <w:color w:val="000000" w:themeColor="text1"/>
        </w:rPr>
      </w:pPr>
    </w:p>
    <w:p w14:paraId="2EB30940" w14:textId="77777777" w:rsidR="007F641D" w:rsidRDefault="007F641D" w:rsidP="00FC593F">
      <w:pPr>
        <w:rPr>
          <w:color w:val="000000" w:themeColor="text1"/>
        </w:rPr>
      </w:pPr>
    </w:p>
    <w:p w14:paraId="5684DE68" w14:textId="77777777" w:rsidR="007F641D" w:rsidRDefault="007F641D" w:rsidP="00FC593F">
      <w:pPr>
        <w:rPr>
          <w:color w:val="000000" w:themeColor="text1"/>
        </w:rPr>
      </w:pPr>
    </w:p>
    <w:p w14:paraId="550E87BA" w14:textId="77777777" w:rsidR="007F641D" w:rsidRDefault="007F641D" w:rsidP="00FC593F">
      <w:pPr>
        <w:rPr>
          <w:color w:val="000000" w:themeColor="text1"/>
        </w:rPr>
      </w:pPr>
    </w:p>
    <w:p w14:paraId="3FCCBDAE" w14:textId="77777777" w:rsidR="007F641D" w:rsidRDefault="007F641D" w:rsidP="00FC593F">
      <w:pPr>
        <w:rPr>
          <w:color w:val="000000" w:themeColor="text1"/>
        </w:rPr>
      </w:pPr>
    </w:p>
    <w:p w14:paraId="48B6C357" w14:textId="77777777" w:rsidR="007F641D" w:rsidRDefault="007F641D" w:rsidP="00FC593F">
      <w:pPr>
        <w:rPr>
          <w:color w:val="000000" w:themeColor="text1"/>
        </w:rPr>
      </w:pPr>
    </w:p>
    <w:p w14:paraId="4F45A6B9" w14:textId="77777777" w:rsidR="007F641D" w:rsidRDefault="007F641D" w:rsidP="00FC593F">
      <w:pPr>
        <w:rPr>
          <w:color w:val="000000" w:themeColor="text1"/>
        </w:rPr>
      </w:pPr>
    </w:p>
    <w:p w14:paraId="7C149FD4" w14:textId="77777777" w:rsidR="00377652" w:rsidRDefault="00377652" w:rsidP="00FC593F">
      <w:pPr>
        <w:rPr>
          <w:color w:val="000000" w:themeColor="text1"/>
        </w:rPr>
      </w:pPr>
    </w:p>
    <w:p w14:paraId="67195CCC" w14:textId="77777777" w:rsidR="00377652" w:rsidRDefault="00377652" w:rsidP="00FC593F">
      <w:pPr>
        <w:rPr>
          <w:color w:val="000000" w:themeColor="text1"/>
        </w:rPr>
      </w:pPr>
    </w:p>
    <w:p w14:paraId="1D4D7E28" w14:textId="77777777" w:rsidR="00377652" w:rsidRDefault="00377652" w:rsidP="00FC593F">
      <w:pPr>
        <w:rPr>
          <w:color w:val="000000" w:themeColor="text1"/>
        </w:rPr>
      </w:pPr>
    </w:p>
    <w:p w14:paraId="6DBCE6F9" w14:textId="77777777" w:rsidR="00377652" w:rsidRDefault="00377652" w:rsidP="00FC593F">
      <w:pPr>
        <w:rPr>
          <w:color w:val="000000" w:themeColor="text1"/>
        </w:rPr>
      </w:pPr>
    </w:p>
    <w:p w14:paraId="721A12BA" w14:textId="48310964" w:rsidR="00F02975" w:rsidRDefault="00377652" w:rsidP="00FC593F">
      <w:pPr>
        <w:rPr>
          <w:color w:val="000000" w:themeColor="text1"/>
        </w:rPr>
      </w:pPr>
      <w:r>
        <w:rPr>
          <w:noProof/>
          <w:color w:val="000000" w:themeColor="text1"/>
        </w:rPr>
        <w:drawing>
          <wp:inline distT="0" distB="0" distL="0" distR="0" wp14:anchorId="1C4223C9" wp14:editId="353A5761">
            <wp:extent cx="5731510" cy="1666875"/>
            <wp:effectExtent l="0" t="0" r="0" b="0"/>
            <wp:docPr id="310071805" name="Picture 3" descr="A graph of a patient's dise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71805" name="Picture 3" descr="A graph of a patient's diseas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666875"/>
                    </a:xfrm>
                    <a:prstGeom prst="rect">
                      <a:avLst/>
                    </a:prstGeom>
                  </pic:spPr>
                </pic:pic>
              </a:graphicData>
            </a:graphic>
          </wp:inline>
        </w:drawing>
      </w:r>
    </w:p>
    <w:p w14:paraId="4A7E6987" w14:textId="77777777" w:rsidR="00F02975" w:rsidRDefault="00F02975" w:rsidP="00FC593F">
      <w:pPr>
        <w:rPr>
          <w:color w:val="000000" w:themeColor="text1"/>
        </w:rPr>
      </w:pPr>
    </w:p>
    <w:p w14:paraId="08CD8F4F" w14:textId="57735BC2" w:rsidR="00BA674B" w:rsidRDefault="00377652" w:rsidP="00D20414">
      <w:pPr>
        <w:spacing w:line="360" w:lineRule="auto"/>
        <w:jc w:val="both"/>
        <w:rPr>
          <w:color w:val="000000" w:themeColor="text1"/>
        </w:rPr>
      </w:pPr>
      <w:r w:rsidRPr="00377652">
        <w:rPr>
          <w:b/>
          <w:bCs/>
          <w:color w:val="000000" w:themeColor="text1"/>
        </w:rPr>
        <w:t>Figure S6.</w:t>
      </w:r>
      <w:r w:rsidRPr="00377652">
        <w:rPr>
          <w:color w:val="000000" w:themeColor="text1"/>
        </w:rPr>
        <w:t xml:space="preserve"> Receiver operating characteristic (ROC) curves for prediction of 2-year mortality using radiomics, clinical, and combined radiomics-clinical models. Performance of multiple machine learning classifiers is shown, including logistic regression, gradient boosting, random forest, voting, and stacking classifiers. Radiomics-based models demonstrated moderate-to-good discrimination, while clinical models showed comparable performance. Combined radiomics-clinical models achieved the highest discrimination across classifiers (AUC up to 0.90), indicating complementary prognostic value of imaging-derived and clinical features. The dashed diagonal line represents random classifier performance.</w:t>
      </w:r>
    </w:p>
    <w:p w14:paraId="7F94110B" w14:textId="77777777" w:rsidR="00BA674B" w:rsidRDefault="00BA674B">
      <w:pPr>
        <w:rPr>
          <w:color w:val="000000" w:themeColor="text1"/>
        </w:rPr>
      </w:pPr>
      <w:r>
        <w:rPr>
          <w:color w:val="000000" w:themeColor="text1"/>
        </w:rPr>
        <w:br w:type="page"/>
      </w:r>
    </w:p>
    <w:p w14:paraId="21C4131C" w14:textId="77777777" w:rsidR="00643E23" w:rsidRDefault="00643E23">
      <w:pPr>
        <w:rPr>
          <w:color w:val="000000" w:themeColor="text1"/>
        </w:rPr>
      </w:pPr>
    </w:p>
    <w:p w14:paraId="669992F2" w14:textId="77777777" w:rsidR="00643E23" w:rsidRDefault="00643E23">
      <w:pPr>
        <w:rPr>
          <w:color w:val="000000" w:themeColor="text1"/>
        </w:rPr>
      </w:pPr>
    </w:p>
    <w:p w14:paraId="26C64518" w14:textId="77777777" w:rsidR="00643E23" w:rsidRDefault="00643E23">
      <w:pPr>
        <w:rPr>
          <w:color w:val="000000" w:themeColor="text1"/>
        </w:rPr>
      </w:pPr>
    </w:p>
    <w:p w14:paraId="2AD94256" w14:textId="77777777" w:rsidR="00643E23" w:rsidRDefault="00643E23">
      <w:pPr>
        <w:rPr>
          <w:color w:val="000000" w:themeColor="text1"/>
        </w:rPr>
      </w:pPr>
    </w:p>
    <w:p w14:paraId="09BBA0DD" w14:textId="77777777" w:rsidR="00643E23" w:rsidRDefault="00643E23">
      <w:pPr>
        <w:rPr>
          <w:color w:val="000000" w:themeColor="text1"/>
        </w:rPr>
      </w:pPr>
    </w:p>
    <w:p w14:paraId="4F516E04" w14:textId="77777777" w:rsidR="00643E23" w:rsidRDefault="00643E23">
      <w:pPr>
        <w:rPr>
          <w:color w:val="000000" w:themeColor="text1"/>
        </w:rPr>
      </w:pPr>
    </w:p>
    <w:p w14:paraId="635AC920" w14:textId="77777777" w:rsidR="00643E23" w:rsidRDefault="00643E23">
      <w:pPr>
        <w:rPr>
          <w:color w:val="000000" w:themeColor="text1"/>
        </w:rPr>
      </w:pPr>
    </w:p>
    <w:p w14:paraId="122D97D1" w14:textId="77777777" w:rsidR="00643E23" w:rsidRDefault="00643E23">
      <w:pPr>
        <w:rPr>
          <w:color w:val="000000" w:themeColor="text1"/>
        </w:rPr>
      </w:pPr>
    </w:p>
    <w:p w14:paraId="7B2BB95F" w14:textId="56D38359" w:rsidR="00F02975" w:rsidRDefault="00643E23" w:rsidP="00643E23">
      <w:pPr>
        <w:spacing w:line="360" w:lineRule="auto"/>
        <w:jc w:val="both"/>
        <w:rPr>
          <w:color w:val="000000" w:themeColor="text1"/>
        </w:rPr>
      </w:pPr>
      <w:r w:rsidRPr="00643E23">
        <w:rPr>
          <w:noProof/>
        </w:rPr>
        <w:t xml:space="preserve"> </w:t>
      </w:r>
      <w:r w:rsidRPr="00643E23">
        <w:rPr>
          <w:noProof/>
        </w:rPr>
        <w:drawing>
          <wp:inline distT="0" distB="0" distL="0" distR="0" wp14:anchorId="064343FE" wp14:editId="4AB6ABAE">
            <wp:extent cx="2845750" cy="2019706"/>
            <wp:effectExtent l="0" t="0" r="0" b="0"/>
            <wp:docPr id="342124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24889" name=""/>
                    <pic:cNvPicPr/>
                  </pic:nvPicPr>
                  <pic:blipFill>
                    <a:blip r:embed="rId12"/>
                    <a:stretch>
                      <a:fillRect/>
                    </a:stretch>
                  </pic:blipFill>
                  <pic:spPr>
                    <a:xfrm>
                      <a:off x="0" y="0"/>
                      <a:ext cx="2887923" cy="2049637"/>
                    </a:xfrm>
                    <a:prstGeom prst="rect">
                      <a:avLst/>
                    </a:prstGeom>
                  </pic:spPr>
                </pic:pic>
              </a:graphicData>
            </a:graphic>
          </wp:inline>
        </w:drawing>
      </w:r>
      <w:r w:rsidRPr="00643E23">
        <w:rPr>
          <w:noProof/>
        </w:rPr>
        <w:t xml:space="preserve"> </w:t>
      </w:r>
      <w:r w:rsidRPr="00643E23">
        <w:rPr>
          <w:noProof/>
        </w:rPr>
        <w:drawing>
          <wp:inline distT="0" distB="0" distL="0" distR="0" wp14:anchorId="179F79B0" wp14:editId="56890D62">
            <wp:extent cx="2811566" cy="1995446"/>
            <wp:effectExtent l="0" t="0" r="0" b="0"/>
            <wp:docPr id="994974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74567" name=""/>
                    <pic:cNvPicPr/>
                  </pic:nvPicPr>
                  <pic:blipFill>
                    <a:blip r:embed="rId13"/>
                    <a:stretch>
                      <a:fillRect/>
                    </a:stretch>
                  </pic:blipFill>
                  <pic:spPr>
                    <a:xfrm>
                      <a:off x="0" y="0"/>
                      <a:ext cx="2859120" cy="2029196"/>
                    </a:xfrm>
                    <a:prstGeom prst="rect">
                      <a:avLst/>
                    </a:prstGeom>
                  </pic:spPr>
                </pic:pic>
              </a:graphicData>
            </a:graphic>
          </wp:inline>
        </w:drawing>
      </w:r>
    </w:p>
    <w:p w14:paraId="09A13613" w14:textId="77777777" w:rsidR="00F02975" w:rsidRDefault="00F02975" w:rsidP="00643E23">
      <w:pPr>
        <w:spacing w:line="360" w:lineRule="auto"/>
        <w:jc w:val="both"/>
        <w:rPr>
          <w:color w:val="000000" w:themeColor="text1"/>
        </w:rPr>
      </w:pPr>
    </w:p>
    <w:p w14:paraId="613174CA" w14:textId="607FFA00" w:rsidR="000A2F8A" w:rsidRDefault="00643E23" w:rsidP="00643E23">
      <w:pPr>
        <w:spacing w:line="360" w:lineRule="auto"/>
        <w:jc w:val="both"/>
        <w:rPr>
          <w:color w:val="000000" w:themeColor="text1"/>
        </w:rPr>
      </w:pPr>
      <w:r w:rsidRPr="00643E23">
        <w:rPr>
          <w:b/>
          <w:bCs/>
          <w:color w:val="000000" w:themeColor="text1"/>
        </w:rPr>
        <w:t>Figure S</w:t>
      </w:r>
      <w:r>
        <w:rPr>
          <w:b/>
          <w:bCs/>
          <w:color w:val="000000" w:themeColor="text1"/>
        </w:rPr>
        <w:t>7</w:t>
      </w:r>
      <w:r w:rsidRPr="00643E23">
        <w:rPr>
          <w:b/>
          <w:bCs/>
          <w:color w:val="000000" w:themeColor="text1"/>
        </w:rPr>
        <w:t>.</w:t>
      </w:r>
      <w:r w:rsidRPr="00643E23">
        <w:rPr>
          <w:color w:val="000000" w:themeColor="text1"/>
        </w:rPr>
        <w:t xml:space="preserve"> Comparison of model discrimination for prediction of 2-year and 3-year mortality using clinical, radiomic, and combined clinical–radiomic models. Bar charts display area under the receiver operating characteristic curve (AUC) for </w:t>
      </w:r>
      <w:r>
        <w:rPr>
          <w:color w:val="000000" w:themeColor="text1"/>
        </w:rPr>
        <w:t>the best performing model in each group</w:t>
      </w:r>
      <w:r w:rsidRPr="00643E23">
        <w:rPr>
          <w:color w:val="000000" w:themeColor="text1"/>
        </w:rPr>
        <w:t>. Combined models demonstrated the highest overall performance at both timepoints. Formal comparison using the DeLong test showed no statistically significant difference between clinical and radiomic models, while combined models demonstrated improved discrimination</w:t>
      </w:r>
      <w:r>
        <w:rPr>
          <w:color w:val="000000" w:themeColor="text1"/>
        </w:rPr>
        <w:t>.</w:t>
      </w:r>
    </w:p>
    <w:p w14:paraId="3EEB9237" w14:textId="77777777" w:rsidR="000A2F8A" w:rsidRDefault="000A2F8A" w:rsidP="00D20414">
      <w:pPr>
        <w:spacing w:line="360" w:lineRule="auto"/>
        <w:rPr>
          <w:color w:val="000000" w:themeColor="text1"/>
        </w:rPr>
      </w:pPr>
    </w:p>
    <w:p w14:paraId="531EE58A" w14:textId="77777777" w:rsidR="000A2F8A" w:rsidRDefault="000A2F8A" w:rsidP="00D20414">
      <w:pPr>
        <w:spacing w:line="360" w:lineRule="auto"/>
        <w:rPr>
          <w:color w:val="000000" w:themeColor="text1"/>
        </w:rPr>
      </w:pPr>
    </w:p>
    <w:p w14:paraId="5CA346CD" w14:textId="77777777" w:rsidR="000A2F8A" w:rsidRDefault="000A2F8A" w:rsidP="00D20414">
      <w:pPr>
        <w:spacing w:line="360" w:lineRule="auto"/>
        <w:rPr>
          <w:color w:val="000000" w:themeColor="text1"/>
        </w:rPr>
      </w:pPr>
    </w:p>
    <w:p w14:paraId="756FAC97" w14:textId="77777777" w:rsidR="000A2F8A" w:rsidRDefault="000A2F8A" w:rsidP="00D20414">
      <w:pPr>
        <w:spacing w:line="360" w:lineRule="auto"/>
        <w:rPr>
          <w:color w:val="000000" w:themeColor="text1"/>
        </w:rPr>
      </w:pPr>
    </w:p>
    <w:p w14:paraId="396E72C5" w14:textId="77777777" w:rsidR="000A2F8A" w:rsidRDefault="000A2F8A" w:rsidP="00D20414">
      <w:pPr>
        <w:spacing w:line="360" w:lineRule="auto"/>
        <w:rPr>
          <w:color w:val="000000" w:themeColor="text1"/>
        </w:rPr>
      </w:pPr>
    </w:p>
    <w:p w14:paraId="661B0970" w14:textId="77777777" w:rsidR="00F02975" w:rsidRDefault="00F02975" w:rsidP="00FC593F">
      <w:pPr>
        <w:rPr>
          <w:color w:val="000000" w:themeColor="text1"/>
        </w:rPr>
      </w:pPr>
    </w:p>
    <w:p w14:paraId="38255A49" w14:textId="77777777" w:rsidR="00F02975" w:rsidRDefault="00F02975" w:rsidP="00FC593F">
      <w:pPr>
        <w:rPr>
          <w:color w:val="000000" w:themeColor="text1"/>
        </w:rPr>
      </w:pPr>
    </w:p>
    <w:p w14:paraId="494A098D" w14:textId="77777777" w:rsidR="00F02975" w:rsidRDefault="00F02975" w:rsidP="00FC593F">
      <w:pPr>
        <w:rPr>
          <w:color w:val="000000" w:themeColor="text1"/>
        </w:rPr>
      </w:pPr>
    </w:p>
    <w:p w14:paraId="43C2A0C4" w14:textId="77777777" w:rsidR="00BA674B" w:rsidRDefault="00BA674B" w:rsidP="00FC593F">
      <w:pPr>
        <w:rPr>
          <w:color w:val="000000" w:themeColor="text1"/>
        </w:rPr>
      </w:pPr>
    </w:p>
    <w:p w14:paraId="7F18EBB4" w14:textId="77777777" w:rsidR="00BA674B" w:rsidRDefault="00BA674B" w:rsidP="00FC593F">
      <w:pPr>
        <w:rPr>
          <w:color w:val="000000" w:themeColor="text1"/>
        </w:rPr>
      </w:pPr>
    </w:p>
    <w:p w14:paraId="7F5EF229" w14:textId="77777777" w:rsidR="00BA674B" w:rsidRDefault="00BA674B" w:rsidP="00FC593F">
      <w:pPr>
        <w:rPr>
          <w:color w:val="000000" w:themeColor="text1"/>
        </w:rPr>
      </w:pPr>
    </w:p>
    <w:p w14:paraId="71838D1A" w14:textId="77777777" w:rsidR="00A2791E" w:rsidRPr="00FC593F" w:rsidRDefault="00A2791E" w:rsidP="00D20414">
      <w:pPr>
        <w:spacing w:line="360" w:lineRule="auto"/>
        <w:jc w:val="both"/>
        <w:rPr>
          <w:color w:val="000000" w:themeColor="text1"/>
        </w:rPr>
      </w:pPr>
    </w:p>
    <w:p w14:paraId="62D6FD02" w14:textId="137CB3B5" w:rsidR="00611557" w:rsidRDefault="00A2791E" w:rsidP="00D20414">
      <w:pPr>
        <w:spacing w:line="360" w:lineRule="auto"/>
        <w:jc w:val="both"/>
        <w:rPr>
          <w:color w:val="000000" w:themeColor="text1"/>
        </w:rPr>
      </w:pPr>
      <w:r w:rsidRPr="00A2791E">
        <w:rPr>
          <w:b/>
          <w:bCs/>
          <w:color w:val="000000" w:themeColor="text1"/>
        </w:rPr>
        <w:lastRenderedPageBreak/>
        <w:t>Table S1:</w:t>
      </w:r>
      <w:r w:rsidRPr="00A2791E">
        <w:rPr>
          <w:color w:val="000000" w:themeColor="text1"/>
        </w:rPr>
        <w:t xml:space="preserve"> Machine Learning model</w:t>
      </w:r>
      <w:r w:rsidR="007F641D">
        <w:rPr>
          <w:color w:val="000000" w:themeColor="text1"/>
        </w:rPr>
        <w:t xml:space="preserve"> performances </w:t>
      </w:r>
      <w:r w:rsidRPr="00A2791E">
        <w:rPr>
          <w:color w:val="000000" w:themeColor="text1"/>
        </w:rPr>
        <w:t xml:space="preserve">using radiomics, clinical, and combination of both for prediction of </w:t>
      </w:r>
      <w:r w:rsidR="00F02975">
        <w:rPr>
          <w:color w:val="000000" w:themeColor="text1"/>
        </w:rPr>
        <w:t xml:space="preserve">a) </w:t>
      </w:r>
      <w:r w:rsidRPr="00A2791E">
        <w:rPr>
          <w:color w:val="000000" w:themeColor="text1"/>
        </w:rPr>
        <w:t xml:space="preserve">mortality at 3 years on the test data with 95% confidence intervals </w:t>
      </w:r>
      <w:r w:rsidR="007F641D">
        <w:rPr>
          <w:color w:val="000000" w:themeColor="text1"/>
        </w:rPr>
        <w:t>(CIs)</w:t>
      </w:r>
      <w:r w:rsidR="001D4DF0">
        <w:rPr>
          <w:color w:val="000000" w:themeColor="text1"/>
        </w:rPr>
        <w:t xml:space="preserve"> in independent test set</w:t>
      </w:r>
      <w:r w:rsidR="00F02975">
        <w:rPr>
          <w:color w:val="000000" w:themeColor="text1"/>
        </w:rPr>
        <w:t xml:space="preserve"> b) </w:t>
      </w:r>
      <w:r w:rsidR="00F02975" w:rsidRPr="00A2791E">
        <w:rPr>
          <w:color w:val="000000" w:themeColor="text1"/>
        </w:rPr>
        <w:t xml:space="preserve">mortality at </w:t>
      </w:r>
      <w:r w:rsidR="00F02975">
        <w:rPr>
          <w:color w:val="000000" w:themeColor="text1"/>
        </w:rPr>
        <w:t>2</w:t>
      </w:r>
      <w:r w:rsidR="00F02975" w:rsidRPr="00A2791E">
        <w:rPr>
          <w:color w:val="000000" w:themeColor="text1"/>
        </w:rPr>
        <w:t xml:space="preserve"> years on the test data with 95% confidence intervals </w:t>
      </w:r>
      <w:r w:rsidR="00F02975">
        <w:rPr>
          <w:color w:val="000000" w:themeColor="text1"/>
        </w:rPr>
        <w:t>(CIs) in independent test set</w:t>
      </w:r>
    </w:p>
    <w:p w14:paraId="4EC78B3B" w14:textId="77777777" w:rsidR="00F02975" w:rsidRDefault="00F02975" w:rsidP="00F02975">
      <w:pPr>
        <w:rPr>
          <w:color w:val="000000" w:themeColor="text1"/>
        </w:rPr>
      </w:pPr>
    </w:p>
    <w:p w14:paraId="19035B91" w14:textId="5F39D064" w:rsidR="00F02975" w:rsidRPr="00F02975" w:rsidRDefault="00F02975" w:rsidP="00F02975">
      <w:pPr>
        <w:pStyle w:val="ListParagraph"/>
        <w:numPr>
          <w:ilvl w:val="0"/>
          <w:numId w:val="5"/>
        </w:numPr>
        <w:rPr>
          <w:color w:val="000000" w:themeColor="text1"/>
        </w:rPr>
      </w:pPr>
      <w:r w:rsidRPr="00F02975">
        <w:rPr>
          <w:color w:val="000000" w:themeColor="text1"/>
        </w:rPr>
        <w:t>Mortality at 3 years</w:t>
      </w:r>
    </w:p>
    <w:tbl>
      <w:tblPr>
        <w:tblStyle w:val="TableGrid"/>
        <w:tblW w:w="106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Machine Learning models using radiomics, clinical, and combination of both for prediciton of mortalitiy at 3 years"/>
      </w:tblPr>
      <w:tblGrid>
        <w:gridCol w:w="1985"/>
        <w:gridCol w:w="1165"/>
        <w:gridCol w:w="1350"/>
        <w:gridCol w:w="1350"/>
        <w:gridCol w:w="1440"/>
        <w:gridCol w:w="1440"/>
        <w:gridCol w:w="1871"/>
      </w:tblGrid>
      <w:tr w:rsidR="00AC31AB" w:rsidRPr="003261FB" w14:paraId="12DEF983" w14:textId="77777777" w:rsidTr="000212CE">
        <w:trPr>
          <w:jc w:val="center"/>
        </w:trPr>
        <w:tc>
          <w:tcPr>
            <w:tcW w:w="1985" w:type="dxa"/>
            <w:tcBorders>
              <w:top w:val="single" w:sz="4" w:space="0" w:color="auto"/>
              <w:bottom w:val="single" w:sz="4" w:space="0" w:color="auto"/>
            </w:tcBorders>
          </w:tcPr>
          <w:p w14:paraId="6CB5187B" w14:textId="77777777" w:rsidR="00AC31AB" w:rsidRPr="003261FB" w:rsidRDefault="00AC31AB" w:rsidP="004F2ECD">
            <w:pPr>
              <w:jc w:val="center"/>
              <w:rPr>
                <w:b/>
                <w:bCs/>
                <w:sz w:val="18"/>
                <w:szCs w:val="18"/>
              </w:rPr>
            </w:pPr>
          </w:p>
        </w:tc>
        <w:tc>
          <w:tcPr>
            <w:tcW w:w="1165" w:type="dxa"/>
            <w:tcBorders>
              <w:top w:val="single" w:sz="4" w:space="0" w:color="auto"/>
              <w:bottom w:val="single" w:sz="4" w:space="0" w:color="auto"/>
            </w:tcBorders>
          </w:tcPr>
          <w:p w14:paraId="7A790FF4" w14:textId="77777777" w:rsidR="00AC31AB" w:rsidRPr="003261FB" w:rsidRDefault="00AC31AB" w:rsidP="004F2ECD">
            <w:pPr>
              <w:jc w:val="center"/>
              <w:rPr>
                <w:b/>
                <w:bCs/>
                <w:sz w:val="18"/>
                <w:szCs w:val="18"/>
              </w:rPr>
            </w:pPr>
          </w:p>
        </w:tc>
        <w:tc>
          <w:tcPr>
            <w:tcW w:w="1350" w:type="dxa"/>
            <w:tcBorders>
              <w:top w:val="single" w:sz="4" w:space="0" w:color="auto"/>
              <w:bottom w:val="single" w:sz="4" w:space="0" w:color="auto"/>
            </w:tcBorders>
          </w:tcPr>
          <w:p w14:paraId="50BB7742" w14:textId="77777777" w:rsidR="00AC31AB" w:rsidRPr="003261FB" w:rsidRDefault="00AC31AB" w:rsidP="004F2ECD">
            <w:pPr>
              <w:jc w:val="center"/>
              <w:rPr>
                <w:b/>
                <w:bCs/>
                <w:sz w:val="18"/>
                <w:szCs w:val="18"/>
              </w:rPr>
            </w:pPr>
          </w:p>
        </w:tc>
        <w:tc>
          <w:tcPr>
            <w:tcW w:w="6101" w:type="dxa"/>
            <w:gridSpan w:val="4"/>
            <w:tcBorders>
              <w:top w:val="single" w:sz="4" w:space="0" w:color="auto"/>
              <w:bottom w:val="single" w:sz="4" w:space="0" w:color="auto"/>
            </w:tcBorders>
          </w:tcPr>
          <w:p w14:paraId="11660BCA" w14:textId="26FBCF26" w:rsidR="00AC31AB" w:rsidRPr="003261FB" w:rsidRDefault="00AC31AB" w:rsidP="00E5660A">
            <w:pPr>
              <w:rPr>
                <w:b/>
                <w:bCs/>
                <w:sz w:val="18"/>
                <w:szCs w:val="18"/>
              </w:rPr>
            </w:pPr>
            <w:r w:rsidRPr="003261FB">
              <w:rPr>
                <w:b/>
                <w:bCs/>
                <w:sz w:val="18"/>
                <w:szCs w:val="18"/>
              </w:rPr>
              <w:t>Machine Learning Models</w:t>
            </w:r>
            <w:r>
              <w:rPr>
                <w:b/>
                <w:bCs/>
                <w:sz w:val="18"/>
                <w:szCs w:val="18"/>
              </w:rPr>
              <w:t xml:space="preserve"> </w:t>
            </w:r>
          </w:p>
        </w:tc>
      </w:tr>
      <w:tr w:rsidR="00AC31AB" w:rsidRPr="003261FB" w14:paraId="521042C3" w14:textId="77777777" w:rsidTr="000212CE">
        <w:trPr>
          <w:jc w:val="center"/>
        </w:trPr>
        <w:tc>
          <w:tcPr>
            <w:tcW w:w="1985" w:type="dxa"/>
            <w:tcBorders>
              <w:top w:val="single" w:sz="4" w:space="0" w:color="auto"/>
              <w:bottom w:val="single" w:sz="4" w:space="0" w:color="auto"/>
            </w:tcBorders>
          </w:tcPr>
          <w:p w14:paraId="0F16C1C0" w14:textId="77777777" w:rsidR="00AC31AB" w:rsidRPr="003261FB" w:rsidRDefault="00AC31AB" w:rsidP="004F2ECD">
            <w:pPr>
              <w:rPr>
                <w:b/>
                <w:bCs/>
                <w:sz w:val="18"/>
                <w:szCs w:val="18"/>
              </w:rPr>
            </w:pPr>
            <w:bookmarkStart w:id="0" w:name="_Hlk166095796"/>
            <w:r w:rsidRPr="003261FB">
              <w:rPr>
                <w:b/>
                <w:bCs/>
                <w:sz w:val="18"/>
                <w:szCs w:val="18"/>
              </w:rPr>
              <w:t>Features</w:t>
            </w:r>
          </w:p>
        </w:tc>
        <w:tc>
          <w:tcPr>
            <w:tcW w:w="1165" w:type="dxa"/>
            <w:tcBorders>
              <w:top w:val="single" w:sz="4" w:space="0" w:color="auto"/>
              <w:bottom w:val="single" w:sz="4" w:space="0" w:color="auto"/>
            </w:tcBorders>
          </w:tcPr>
          <w:p w14:paraId="7713AE33" w14:textId="77777777" w:rsidR="00AC31AB" w:rsidRPr="003261FB" w:rsidRDefault="00AC31AB" w:rsidP="004F2ECD">
            <w:pPr>
              <w:rPr>
                <w:b/>
                <w:bCs/>
                <w:sz w:val="18"/>
                <w:szCs w:val="18"/>
              </w:rPr>
            </w:pPr>
            <w:r w:rsidRPr="003261FB">
              <w:rPr>
                <w:b/>
                <w:bCs/>
                <w:sz w:val="18"/>
                <w:szCs w:val="18"/>
              </w:rPr>
              <w:t>Metric</w:t>
            </w:r>
          </w:p>
        </w:tc>
        <w:tc>
          <w:tcPr>
            <w:tcW w:w="1350" w:type="dxa"/>
            <w:tcBorders>
              <w:top w:val="single" w:sz="4" w:space="0" w:color="auto"/>
              <w:bottom w:val="single" w:sz="4" w:space="0" w:color="auto"/>
            </w:tcBorders>
          </w:tcPr>
          <w:p w14:paraId="65E71754" w14:textId="58AA02B7" w:rsidR="00AC31AB" w:rsidRPr="003261FB" w:rsidRDefault="00AC31AB" w:rsidP="004F2ECD">
            <w:pPr>
              <w:jc w:val="center"/>
              <w:rPr>
                <w:b/>
                <w:bCs/>
                <w:sz w:val="18"/>
                <w:szCs w:val="18"/>
              </w:rPr>
            </w:pPr>
            <w:r>
              <w:rPr>
                <w:b/>
                <w:bCs/>
                <w:sz w:val="18"/>
                <w:szCs w:val="18"/>
              </w:rPr>
              <w:t>Logistic Regression</w:t>
            </w:r>
          </w:p>
        </w:tc>
        <w:tc>
          <w:tcPr>
            <w:tcW w:w="1350" w:type="dxa"/>
            <w:tcBorders>
              <w:top w:val="single" w:sz="4" w:space="0" w:color="auto"/>
              <w:bottom w:val="single" w:sz="4" w:space="0" w:color="auto"/>
            </w:tcBorders>
          </w:tcPr>
          <w:p w14:paraId="490ED75C" w14:textId="42DAFB4A" w:rsidR="00AC31AB" w:rsidRPr="003261FB" w:rsidRDefault="00AC31AB" w:rsidP="004F2ECD">
            <w:pPr>
              <w:jc w:val="center"/>
              <w:rPr>
                <w:b/>
                <w:bCs/>
                <w:sz w:val="18"/>
                <w:szCs w:val="18"/>
              </w:rPr>
            </w:pPr>
            <w:r w:rsidRPr="003261FB">
              <w:rPr>
                <w:b/>
                <w:bCs/>
                <w:sz w:val="18"/>
                <w:szCs w:val="18"/>
              </w:rPr>
              <w:t>Gradient Boosting</w:t>
            </w:r>
          </w:p>
        </w:tc>
        <w:tc>
          <w:tcPr>
            <w:tcW w:w="1440" w:type="dxa"/>
            <w:tcBorders>
              <w:top w:val="single" w:sz="4" w:space="0" w:color="auto"/>
              <w:bottom w:val="single" w:sz="4" w:space="0" w:color="auto"/>
            </w:tcBorders>
          </w:tcPr>
          <w:p w14:paraId="5968AF6D" w14:textId="3AAD9172" w:rsidR="00AC31AB" w:rsidRPr="003261FB" w:rsidRDefault="00AC31AB" w:rsidP="004F2ECD">
            <w:pPr>
              <w:jc w:val="center"/>
              <w:rPr>
                <w:b/>
                <w:bCs/>
                <w:sz w:val="18"/>
                <w:szCs w:val="18"/>
              </w:rPr>
            </w:pPr>
            <w:r w:rsidRPr="003261FB">
              <w:rPr>
                <w:b/>
                <w:bCs/>
                <w:sz w:val="18"/>
                <w:szCs w:val="18"/>
              </w:rPr>
              <w:t>Random Forest</w:t>
            </w:r>
          </w:p>
        </w:tc>
        <w:tc>
          <w:tcPr>
            <w:tcW w:w="1440" w:type="dxa"/>
            <w:tcBorders>
              <w:top w:val="single" w:sz="4" w:space="0" w:color="auto"/>
              <w:bottom w:val="single" w:sz="4" w:space="0" w:color="auto"/>
            </w:tcBorders>
          </w:tcPr>
          <w:p w14:paraId="201EBB9F" w14:textId="77777777" w:rsidR="00AC31AB" w:rsidRPr="003261FB" w:rsidRDefault="00AC31AB" w:rsidP="004F2ECD">
            <w:pPr>
              <w:jc w:val="center"/>
              <w:rPr>
                <w:b/>
                <w:bCs/>
                <w:sz w:val="18"/>
                <w:szCs w:val="18"/>
              </w:rPr>
            </w:pPr>
            <w:r w:rsidRPr="003261FB">
              <w:rPr>
                <w:b/>
                <w:bCs/>
                <w:sz w:val="18"/>
                <w:szCs w:val="18"/>
              </w:rPr>
              <w:t>Voting Classifier</w:t>
            </w:r>
          </w:p>
        </w:tc>
        <w:tc>
          <w:tcPr>
            <w:tcW w:w="1871" w:type="dxa"/>
            <w:tcBorders>
              <w:top w:val="single" w:sz="4" w:space="0" w:color="auto"/>
              <w:bottom w:val="single" w:sz="4" w:space="0" w:color="auto"/>
            </w:tcBorders>
          </w:tcPr>
          <w:p w14:paraId="56108021" w14:textId="77777777" w:rsidR="00AC31AB" w:rsidRPr="003261FB" w:rsidRDefault="00AC31AB" w:rsidP="004F2ECD">
            <w:pPr>
              <w:jc w:val="center"/>
              <w:rPr>
                <w:b/>
                <w:bCs/>
                <w:sz w:val="18"/>
                <w:szCs w:val="18"/>
              </w:rPr>
            </w:pPr>
            <w:r w:rsidRPr="003261FB">
              <w:rPr>
                <w:b/>
                <w:bCs/>
                <w:sz w:val="18"/>
                <w:szCs w:val="18"/>
              </w:rPr>
              <w:t>Stacking Classifier</w:t>
            </w:r>
          </w:p>
        </w:tc>
      </w:tr>
      <w:bookmarkEnd w:id="0"/>
      <w:tr w:rsidR="00E5660A" w:rsidRPr="003261FB" w14:paraId="0044161B" w14:textId="77777777" w:rsidTr="000212CE">
        <w:trPr>
          <w:trHeight w:val="59"/>
          <w:jc w:val="center"/>
        </w:trPr>
        <w:tc>
          <w:tcPr>
            <w:tcW w:w="1985" w:type="dxa"/>
            <w:vMerge w:val="restart"/>
            <w:tcBorders>
              <w:top w:val="single" w:sz="4" w:space="0" w:color="auto"/>
            </w:tcBorders>
          </w:tcPr>
          <w:p w14:paraId="54DE0556" w14:textId="77777777" w:rsidR="00E5660A" w:rsidRPr="003261FB" w:rsidRDefault="00E5660A" w:rsidP="00E5660A">
            <w:pPr>
              <w:rPr>
                <w:b/>
                <w:bCs/>
                <w:sz w:val="18"/>
                <w:szCs w:val="18"/>
              </w:rPr>
            </w:pPr>
            <w:r w:rsidRPr="003261FB">
              <w:rPr>
                <w:b/>
                <w:bCs/>
                <w:sz w:val="18"/>
                <w:szCs w:val="18"/>
              </w:rPr>
              <w:t>Clinical &amp; Radiomics</w:t>
            </w:r>
          </w:p>
        </w:tc>
        <w:tc>
          <w:tcPr>
            <w:tcW w:w="1165" w:type="dxa"/>
            <w:tcBorders>
              <w:top w:val="single" w:sz="4" w:space="0" w:color="auto"/>
            </w:tcBorders>
          </w:tcPr>
          <w:p w14:paraId="647F8D8E" w14:textId="2584E7C9" w:rsidR="00E5660A" w:rsidRPr="00E5660A" w:rsidRDefault="00E5660A" w:rsidP="00E5660A">
            <w:pPr>
              <w:rPr>
                <w:rFonts w:ascii="Aptos" w:hAnsi="Aptos"/>
                <w:sz w:val="16"/>
                <w:szCs w:val="16"/>
              </w:rPr>
            </w:pPr>
            <w:r w:rsidRPr="00E5660A">
              <w:rPr>
                <w:rFonts w:ascii="Aptos" w:hAnsi="Aptos" w:cs="System Font"/>
                <w:color w:val="0E0E0E"/>
                <w:kern w:val="0"/>
                <w:sz w:val="16"/>
                <w:szCs w:val="16"/>
                <w:lang w:val="en-US"/>
              </w:rPr>
              <w:t>Accuracy</w:t>
            </w:r>
          </w:p>
        </w:tc>
        <w:tc>
          <w:tcPr>
            <w:tcW w:w="1350" w:type="dxa"/>
            <w:tcBorders>
              <w:top w:val="single" w:sz="4" w:space="0" w:color="auto"/>
            </w:tcBorders>
          </w:tcPr>
          <w:p w14:paraId="03F0B661" w14:textId="2A67C7AB" w:rsidR="00E5660A" w:rsidRPr="00E5660A" w:rsidRDefault="00F02975" w:rsidP="00E5660A">
            <w:pPr>
              <w:jc w:val="center"/>
              <w:rPr>
                <w:rFonts w:ascii="Aptos" w:hAnsi="Aptos"/>
                <w:sz w:val="16"/>
                <w:szCs w:val="16"/>
              </w:rPr>
            </w:pPr>
            <w:r w:rsidRPr="00F02975">
              <w:rPr>
                <w:rFonts w:ascii="Aptos" w:hAnsi="Aptos" w:cs="Arial"/>
                <w:color w:val="0E0E0E"/>
                <w:kern w:val="0"/>
                <w:sz w:val="16"/>
                <w:szCs w:val="16"/>
                <w:lang w:val="en-US"/>
              </w:rPr>
              <w:t>0.74 (0.67–0.82)</w:t>
            </w:r>
          </w:p>
        </w:tc>
        <w:tc>
          <w:tcPr>
            <w:tcW w:w="1350" w:type="dxa"/>
            <w:tcBorders>
              <w:top w:val="single" w:sz="4" w:space="0" w:color="auto"/>
            </w:tcBorders>
          </w:tcPr>
          <w:p w14:paraId="0C666E36" w14:textId="4E7B252C" w:rsidR="00E5660A" w:rsidRPr="00E5660A" w:rsidRDefault="00F02975" w:rsidP="00E5660A">
            <w:pPr>
              <w:jc w:val="center"/>
              <w:rPr>
                <w:rFonts w:ascii="Aptos" w:hAnsi="Aptos"/>
                <w:sz w:val="16"/>
                <w:szCs w:val="16"/>
              </w:rPr>
            </w:pPr>
            <w:r w:rsidRPr="00F02975">
              <w:rPr>
                <w:rFonts w:ascii="Aptos" w:hAnsi="Aptos" w:cs="System Font"/>
                <w:color w:val="0E0E0E"/>
                <w:kern w:val="0"/>
                <w:sz w:val="16"/>
                <w:szCs w:val="16"/>
                <w:lang w:val="en-US"/>
              </w:rPr>
              <w:t>0.73 (0.68–0.79)</w:t>
            </w:r>
          </w:p>
        </w:tc>
        <w:tc>
          <w:tcPr>
            <w:tcW w:w="1440" w:type="dxa"/>
            <w:tcBorders>
              <w:top w:val="single" w:sz="4" w:space="0" w:color="auto"/>
            </w:tcBorders>
          </w:tcPr>
          <w:p w14:paraId="509EB720" w14:textId="5B6B7213" w:rsidR="00E5660A" w:rsidRPr="00E5660A" w:rsidRDefault="00F02975" w:rsidP="00E5660A">
            <w:pPr>
              <w:jc w:val="center"/>
              <w:rPr>
                <w:rFonts w:ascii="Aptos" w:hAnsi="Aptos"/>
                <w:sz w:val="16"/>
                <w:szCs w:val="16"/>
              </w:rPr>
            </w:pPr>
            <w:r w:rsidRPr="00F02975">
              <w:rPr>
                <w:rFonts w:ascii="Aptos" w:hAnsi="Aptos" w:cs="System Font"/>
                <w:color w:val="0E0E0E"/>
                <w:kern w:val="0"/>
                <w:sz w:val="16"/>
                <w:szCs w:val="16"/>
                <w:lang w:val="en-US"/>
              </w:rPr>
              <w:t>0.75 (0.69–0.80),</w:t>
            </w:r>
          </w:p>
        </w:tc>
        <w:tc>
          <w:tcPr>
            <w:tcW w:w="1440" w:type="dxa"/>
            <w:tcBorders>
              <w:top w:val="single" w:sz="4" w:space="0" w:color="auto"/>
            </w:tcBorders>
          </w:tcPr>
          <w:p w14:paraId="73E43897" w14:textId="2EB32434" w:rsidR="00E5660A" w:rsidRPr="00E5660A" w:rsidRDefault="00F02975" w:rsidP="00E5660A">
            <w:pPr>
              <w:jc w:val="center"/>
              <w:rPr>
                <w:rFonts w:ascii="Aptos" w:hAnsi="Aptos"/>
                <w:sz w:val="16"/>
                <w:szCs w:val="16"/>
              </w:rPr>
            </w:pPr>
            <w:r w:rsidRPr="00F02975">
              <w:rPr>
                <w:rFonts w:ascii="Aptos" w:hAnsi="Aptos" w:cs="System Font"/>
                <w:color w:val="0E0E0E"/>
                <w:kern w:val="0"/>
                <w:sz w:val="16"/>
                <w:szCs w:val="16"/>
                <w:lang w:val="en-US"/>
              </w:rPr>
              <w:t>0.73 (0.67–0.79)</w:t>
            </w:r>
          </w:p>
        </w:tc>
        <w:tc>
          <w:tcPr>
            <w:tcW w:w="1871" w:type="dxa"/>
            <w:tcBorders>
              <w:top w:val="single" w:sz="4" w:space="0" w:color="auto"/>
            </w:tcBorders>
          </w:tcPr>
          <w:p w14:paraId="155BDD43" w14:textId="39FCBD67" w:rsidR="00E5660A" w:rsidRPr="00E5660A" w:rsidRDefault="00E5660A" w:rsidP="00E5660A">
            <w:pPr>
              <w:jc w:val="center"/>
              <w:rPr>
                <w:rFonts w:ascii="Aptos" w:hAnsi="Aptos"/>
                <w:sz w:val="16"/>
                <w:szCs w:val="16"/>
              </w:rPr>
            </w:pPr>
            <w:r w:rsidRPr="00E5660A">
              <w:rPr>
                <w:rFonts w:ascii="Aptos" w:hAnsi="Aptos" w:cs="System Font"/>
                <w:color w:val="0E0E0E"/>
                <w:kern w:val="0"/>
                <w:sz w:val="16"/>
                <w:szCs w:val="16"/>
                <w:lang w:val="en-US"/>
              </w:rPr>
              <w:t>0.74 (0.68–0.79)</w:t>
            </w:r>
          </w:p>
        </w:tc>
      </w:tr>
      <w:tr w:rsidR="00E5660A" w:rsidRPr="003261FB" w14:paraId="083E8EB7" w14:textId="77777777" w:rsidTr="000212CE">
        <w:trPr>
          <w:trHeight w:val="59"/>
          <w:jc w:val="center"/>
        </w:trPr>
        <w:tc>
          <w:tcPr>
            <w:tcW w:w="1985" w:type="dxa"/>
            <w:vMerge/>
          </w:tcPr>
          <w:p w14:paraId="4F10B737" w14:textId="77777777" w:rsidR="00E5660A" w:rsidRPr="003261FB" w:rsidRDefault="00E5660A" w:rsidP="00E5660A">
            <w:pPr>
              <w:rPr>
                <w:b/>
                <w:bCs/>
                <w:sz w:val="18"/>
                <w:szCs w:val="18"/>
              </w:rPr>
            </w:pPr>
          </w:p>
        </w:tc>
        <w:tc>
          <w:tcPr>
            <w:tcW w:w="1165" w:type="dxa"/>
          </w:tcPr>
          <w:p w14:paraId="4F5195AB" w14:textId="493DDEDF" w:rsidR="00E5660A" w:rsidRPr="00E5660A" w:rsidRDefault="00E5660A" w:rsidP="00E5660A">
            <w:pPr>
              <w:rPr>
                <w:rFonts w:ascii="Aptos" w:hAnsi="Aptos"/>
                <w:sz w:val="16"/>
                <w:szCs w:val="16"/>
              </w:rPr>
            </w:pPr>
            <w:r w:rsidRPr="00E5660A">
              <w:rPr>
                <w:rFonts w:ascii="Aptos" w:hAnsi="Aptos" w:cs="System Font"/>
                <w:color w:val="0E0E0E"/>
                <w:kern w:val="0"/>
                <w:sz w:val="16"/>
                <w:szCs w:val="16"/>
                <w:lang w:val="en-US"/>
              </w:rPr>
              <w:t>AUC</w:t>
            </w:r>
          </w:p>
        </w:tc>
        <w:tc>
          <w:tcPr>
            <w:tcW w:w="1350" w:type="dxa"/>
          </w:tcPr>
          <w:p w14:paraId="150D4A47" w14:textId="085E32E6" w:rsidR="00E5660A" w:rsidRPr="00E5660A" w:rsidRDefault="00F02975" w:rsidP="00E5660A">
            <w:pPr>
              <w:jc w:val="center"/>
              <w:rPr>
                <w:rFonts w:ascii="Aptos" w:hAnsi="Aptos"/>
                <w:sz w:val="16"/>
                <w:szCs w:val="16"/>
              </w:rPr>
            </w:pPr>
            <w:r w:rsidRPr="00F02975">
              <w:rPr>
                <w:rFonts w:ascii="Aptos" w:hAnsi="Aptos" w:cs="System Font"/>
                <w:color w:val="0E0E0E"/>
                <w:kern w:val="0"/>
                <w:sz w:val="16"/>
                <w:szCs w:val="16"/>
                <w:lang w:val="en-US"/>
              </w:rPr>
              <w:t>0.82 (0.76–0.88)</w:t>
            </w:r>
          </w:p>
        </w:tc>
        <w:tc>
          <w:tcPr>
            <w:tcW w:w="1350" w:type="dxa"/>
          </w:tcPr>
          <w:p w14:paraId="07E79D70" w14:textId="539D15B4" w:rsidR="00E5660A" w:rsidRPr="00E5660A" w:rsidRDefault="00F02975" w:rsidP="00E5660A">
            <w:pPr>
              <w:jc w:val="center"/>
              <w:rPr>
                <w:rFonts w:ascii="Aptos" w:hAnsi="Aptos"/>
                <w:sz w:val="16"/>
                <w:szCs w:val="16"/>
              </w:rPr>
            </w:pPr>
            <w:r w:rsidRPr="00F02975">
              <w:rPr>
                <w:rFonts w:ascii="Aptos" w:hAnsi="Aptos" w:cs="System Font"/>
                <w:color w:val="0E0E0E"/>
                <w:kern w:val="0"/>
                <w:sz w:val="16"/>
                <w:szCs w:val="16"/>
                <w:lang w:val="en-US"/>
              </w:rPr>
              <w:t>0.87 (0.82–0.92)</w:t>
            </w:r>
          </w:p>
        </w:tc>
        <w:tc>
          <w:tcPr>
            <w:tcW w:w="1440" w:type="dxa"/>
          </w:tcPr>
          <w:p w14:paraId="5B8F7CC5" w14:textId="15F77CBA" w:rsidR="00E5660A" w:rsidRPr="00E5660A" w:rsidRDefault="00F02975" w:rsidP="00E5660A">
            <w:pPr>
              <w:jc w:val="center"/>
              <w:rPr>
                <w:rFonts w:ascii="Aptos" w:hAnsi="Aptos"/>
                <w:sz w:val="16"/>
                <w:szCs w:val="16"/>
              </w:rPr>
            </w:pPr>
            <w:r w:rsidRPr="00F02975">
              <w:rPr>
                <w:rFonts w:ascii="Aptos" w:hAnsi="Aptos" w:cs="System Font"/>
                <w:color w:val="0E0E0E"/>
                <w:kern w:val="0"/>
                <w:sz w:val="16"/>
                <w:szCs w:val="16"/>
                <w:lang w:val="en-US"/>
              </w:rPr>
              <w:t>0.88 (0.83–0.93)</w:t>
            </w:r>
          </w:p>
        </w:tc>
        <w:tc>
          <w:tcPr>
            <w:tcW w:w="1440" w:type="dxa"/>
          </w:tcPr>
          <w:p w14:paraId="2AB27C6A" w14:textId="30246B4E" w:rsidR="00E5660A" w:rsidRPr="00E5660A" w:rsidRDefault="00F02975" w:rsidP="00E5660A">
            <w:pPr>
              <w:jc w:val="center"/>
              <w:rPr>
                <w:rFonts w:ascii="Aptos" w:hAnsi="Aptos"/>
                <w:sz w:val="16"/>
                <w:szCs w:val="16"/>
              </w:rPr>
            </w:pPr>
            <w:r w:rsidRPr="00F02975">
              <w:rPr>
                <w:rFonts w:ascii="Aptos" w:hAnsi="Aptos" w:cs="System Font"/>
                <w:color w:val="0E0E0E"/>
                <w:kern w:val="0"/>
                <w:sz w:val="16"/>
                <w:szCs w:val="16"/>
                <w:lang w:val="en-US"/>
              </w:rPr>
              <w:t>0.88 (0.83–0.93)</w:t>
            </w:r>
          </w:p>
        </w:tc>
        <w:tc>
          <w:tcPr>
            <w:tcW w:w="1871" w:type="dxa"/>
          </w:tcPr>
          <w:p w14:paraId="1C5BC919" w14:textId="42B73EE4" w:rsidR="00E5660A" w:rsidRPr="00E5660A" w:rsidRDefault="00F02975" w:rsidP="00E5660A">
            <w:pPr>
              <w:jc w:val="center"/>
              <w:rPr>
                <w:rFonts w:ascii="Aptos" w:hAnsi="Aptos"/>
                <w:sz w:val="16"/>
                <w:szCs w:val="16"/>
              </w:rPr>
            </w:pPr>
            <w:r w:rsidRPr="00F02975">
              <w:rPr>
                <w:rFonts w:ascii="Aptos" w:hAnsi="Aptos" w:cs="System Font"/>
                <w:color w:val="0E0E0E"/>
                <w:kern w:val="0"/>
                <w:sz w:val="16"/>
                <w:szCs w:val="16"/>
                <w:lang w:val="en-US"/>
              </w:rPr>
              <w:t>0.88 (0.83–0.93)</w:t>
            </w:r>
          </w:p>
        </w:tc>
      </w:tr>
      <w:tr w:rsidR="00E5660A" w:rsidRPr="003261FB" w14:paraId="1660D661" w14:textId="77777777" w:rsidTr="000212CE">
        <w:trPr>
          <w:trHeight w:val="59"/>
          <w:jc w:val="center"/>
        </w:trPr>
        <w:tc>
          <w:tcPr>
            <w:tcW w:w="1985" w:type="dxa"/>
            <w:vMerge/>
            <w:tcBorders>
              <w:bottom w:val="single" w:sz="4" w:space="0" w:color="auto"/>
            </w:tcBorders>
          </w:tcPr>
          <w:p w14:paraId="62F5B2A8" w14:textId="77777777" w:rsidR="00E5660A" w:rsidRPr="003261FB" w:rsidRDefault="00E5660A" w:rsidP="00E5660A">
            <w:pPr>
              <w:rPr>
                <w:b/>
                <w:bCs/>
                <w:sz w:val="18"/>
                <w:szCs w:val="18"/>
              </w:rPr>
            </w:pPr>
          </w:p>
        </w:tc>
        <w:tc>
          <w:tcPr>
            <w:tcW w:w="1165" w:type="dxa"/>
            <w:tcBorders>
              <w:bottom w:val="single" w:sz="4" w:space="0" w:color="auto"/>
            </w:tcBorders>
          </w:tcPr>
          <w:p w14:paraId="06D3CF5F" w14:textId="4440BD55" w:rsidR="00E5660A" w:rsidRPr="00E5660A" w:rsidRDefault="00E5660A" w:rsidP="00E5660A">
            <w:pPr>
              <w:rPr>
                <w:rFonts w:ascii="Aptos" w:hAnsi="Aptos"/>
                <w:sz w:val="16"/>
                <w:szCs w:val="16"/>
              </w:rPr>
            </w:pPr>
            <w:r w:rsidRPr="00E5660A">
              <w:rPr>
                <w:rFonts w:ascii="Aptos" w:hAnsi="Aptos" w:cs="System Font"/>
                <w:color w:val="0E0E0E"/>
                <w:kern w:val="0"/>
                <w:sz w:val="16"/>
                <w:szCs w:val="16"/>
                <w:lang w:val="en-US"/>
              </w:rPr>
              <w:t>F1 Score</w:t>
            </w:r>
          </w:p>
        </w:tc>
        <w:tc>
          <w:tcPr>
            <w:tcW w:w="1350" w:type="dxa"/>
            <w:tcBorders>
              <w:bottom w:val="single" w:sz="4" w:space="0" w:color="auto"/>
            </w:tcBorders>
          </w:tcPr>
          <w:p w14:paraId="7A80B036" w14:textId="32C5DF40" w:rsidR="00E5660A" w:rsidRPr="00E5660A" w:rsidRDefault="00F02975" w:rsidP="00E5660A">
            <w:pPr>
              <w:jc w:val="center"/>
              <w:rPr>
                <w:rFonts w:ascii="Aptos" w:hAnsi="Aptos"/>
                <w:sz w:val="16"/>
                <w:szCs w:val="16"/>
              </w:rPr>
            </w:pPr>
            <w:r w:rsidRPr="00F02975">
              <w:rPr>
                <w:rFonts w:ascii="Aptos" w:hAnsi="Aptos" w:cs="System Font"/>
                <w:color w:val="0E0E0E"/>
                <w:kern w:val="0"/>
                <w:sz w:val="16"/>
                <w:szCs w:val="16"/>
                <w:lang w:val="en-US"/>
              </w:rPr>
              <w:t>0.72 (0.65–0.80)</w:t>
            </w:r>
          </w:p>
        </w:tc>
        <w:tc>
          <w:tcPr>
            <w:tcW w:w="1350" w:type="dxa"/>
            <w:tcBorders>
              <w:bottom w:val="single" w:sz="4" w:space="0" w:color="auto"/>
            </w:tcBorders>
          </w:tcPr>
          <w:p w14:paraId="06C7180D" w14:textId="2E305207" w:rsidR="00E5660A" w:rsidRPr="00E5660A" w:rsidRDefault="00F02975" w:rsidP="00E5660A">
            <w:pPr>
              <w:jc w:val="center"/>
              <w:rPr>
                <w:rFonts w:ascii="Aptos" w:hAnsi="Aptos"/>
                <w:sz w:val="16"/>
                <w:szCs w:val="16"/>
              </w:rPr>
            </w:pPr>
            <w:r w:rsidRPr="00F02975">
              <w:rPr>
                <w:rFonts w:ascii="Aptos" w:hAnsi="Aptos" w:cs="System Font"/>
                <w:color w:val="0E0E0E"/>
                <w:kern w:val="0"/>
                <w:sz w:val="16"/>
                <w:szCs w:val="16"/>
                <w:lang w:val="en-US"/>
              </w:rPr>
              <w:t>0.81 (0.75–0.86)</w:t>
            </w:r>
          </w:p>
        </w:tc>
        <w:tc>
          <w:tcPr>
            <w:tcW w:w="1440" w:type="dxa"/>
            <w:tcBorders>
              <w:bottom w:val="single" w:sz="4" w:space="0" w:color="auto"/>
            </w:tcBorders>
          </w:tcPr>
          <w:p w14:paraId="1EF26877" w14:textId="1DE67A4F" w:rsidR="00E5660A" w:rsidRPr="00E5660A" w:rsidRDefault="00F02975" w:rsidP="00E5660A">
            <w:pPr>
              <w:jc w:val="center"/>
              <w:rPr>
                <w:rFonts w:ascii="Aptos" w:hAnsi="Aptos"/>
                <w:sz w:val="16"/>
                <w:szCs w:val="16"/>
              </w:rPr>
            </w:pPr>
            <w:r w:rsidRPr="00F02975">
              <w:rPr>
                <w:rFonts w:ascii="Aptos" w:hAnsi="Aptos" w:cs="System Font"/>
                <w:color w:val="0E0E0E"/>
                <w:kern w:val="0"/>
                <w:sz w:val="16"/>
                <w:szCs w:val="16"/>
                <w:lang w:val="en-US"/>
              </w:rPr>
              <w:t>0.83 (0.77–0.88)</w:t>
            </w:r>
          </w:p>
        </w:tc>
        <w:tc>
          <w:tcPr>
            <w:tcW w:w="1440" w:type="dxa"/>
            <w:tcBorders>
              <w:bottom w:val="single" w:sz="4" w:space="0" w:color="auto"/>
            </w:tcBorders>
          </w:tcPr>
          <w:p w14:paraId="549E6A7B" w14:textId="7A5C6B45" w:rsidR="00E5660A" w:rsidRPr="00E5660A" w:rsidRDefault="00F02975" w:rsidP="00E5660A">
            <w:pPr>
              <w:jc w:val="center"/>
              <w:rPr>
                <w:rFonts w:ascii="Aptos" w:hAnsi="Aptos"/>
                <w:sz w:val="16"/>
                <w:szCs w:val="16"/>
              </w:rPr>
            </w:pPr>
            <w:r w:rsidRPr="00F02975">
              <w:rPr>
                <w:rFonts w:ascii="Aptos" w:hAnsi="Aptos" w:cs="System Font"/>
                <w:color w:val="0E0E0E"/>
                <w:kern w:val="0"/>
                <w:sz w:val="16"/>
                <w:szCs w:val="16"/>
                <w:lang w:val="en-US"/>
              </w:rPr>
              <w:t>0.82 (0.76–0.87)</w:t>
            </w:r>
          </w:p>
        </w:tc>
        <w:tc>
          <w:tcPr>
            <w:tcW w:w="1871" w:type="dxa"/>
            <w:tcBorders>
              <w:bottom w:val="single" w:sz="4" w:space="0" w:color="auto"/>
            </w:tcBorders>
          </w:tcPr>
          <w:p w14:paraId="5C67D4F0" w14:textId="7ED5BA02" w:rsidR="00E5660A" w:rsidRPr="00E5660A" w:rsidRDefault="00F02975" w:rsidP="00E5660A">
            <w:pPr>
              <w:jc w:val="center"/>
              <w:rPr>
                <w:rFonts w:ascii="Aptos" w:hAnsi="Aptos"/>
                <w:sz w:val="16"/>
                <w:szCs w:val="16"/>
              </w:rPr>
            </w:pPr>
            <w:r w:rsidRPr="00F02975">
              <w:rPr>
                <w:rFonts w:ascii="Aptos" w:hAnsi="Aptos" w:cs="System Font"/>
                <w:color w:val="0E0E0E"/>
                <w:kern w:val="0"/>
                <w:sz w:val="16"/>
                <w:szCs w:val="16"/>
                <w:lang w:val="en-US"/>
              </w:rPr>
              <w:t>0.82 (0.76–0.87)</w:t>
            </w:r>
          </w:p>
        </w:tc>
      </w:tr>
      <w:tr w:rsidR="00E40B8D" w:rsidRPr="003261FB" w14:paraId="7B38F898" w14:textId="77777777" w:rsidTr="000212CE">
        <w:trPr>
          <w:trHeight w:val="59"/>
          <w:jc w:val="center"/>
        </w:trPr>
        <w:tc>
          <w:tcPr>
            <w:tcW w:w="1985" w:type="dxa"/>
            <w:vMerge w:val="restart"/>
            <w:tcBorders>
              <w:top w:val="single" w:sz="4" w:space="0" w:color="auto"/>
            </w:tcBorders>
          </w:tcPr>
          <w:p w14:paraId="1C0CFCE4" w14:textId="7356D67D" w:rsidR="00E40B8D" w:rsidRPr="003261FB" w:rsidRDefault="00FB6375" w:rsidP="00E40B8D">
            <w:pPr>
              <w:rPr>
                <w:b/>
                <w:bCs/>
                <w:sz w:val="18"/>
                <w:szCs w:val="18"/>
              </w:rPr>
            </w:pPr>
            <w:r>
              <w:rPr>
                <w:b/>
                <w:bCs/>
                <w:sz w:val="18"/>
                <w:szCs w:val="18"/>
              </w:rPr>
              <w:t>Clinical</w:t>
            </w:r>
          </w:p>
        </w:tc>
        <w:tc>
          <w:tcPr>
            <w:tcW w:w="1165" w:type="dxa"/>
            <w:tcBorders>
              <w:top w:val="single" w:sz="4" w:space="0" w:color="auto"/>
            </w:tcBorders>
          </w:tcPr>
          <w:p w14:paraId="394E6C67" w14:textId="2B5B2880" w:rsidR="00E40B8D" w:rsidRPr="00E40B8D" w:rsidRDefault="00E40B8D" w:rsidP="00E40B8D">
            <w:pPr>
              <w:rPr>
                <w:rFonts w:ascii="Aptos" w:hAnsi="Aptos"/>
                <w:sz w:val="16"/>
                <w:szCs w:val="16"/>
              </w:rPr>
            </w:pPr>
            <w:r w:rsidRPr="00E40B8D">
              <w:rPr>
                <w:rFonts w:ascii="Aptos" w:hAnsi="Aptos" w:cs="System Font"/>
                <w:color w:val="0E0E0E"/>
                <w:kern w:val="0"/>
                <w:sz w:val="16"/>
                <w:szCs w:val="16"/>
                <w:lang w:val="en-US"/>
              </w:rPr>
              <w:t>Accuracy</w:t>
            </w:r>
          </w:p>
        </w:tc>
        <w:tc>
          <w:tcPr>
            <w:tcW w:w="1350" w:type="dxa"/>
            <w:tcBorders>
              <w:top w:val="single" w:sz="4" w:space="0" w:color="auto"/>
            </w:tcBorders>
          </w:tcPr>
          <w:p w14:paraId="153C8966" w14:textId="632D7E81" w:rsidR="00E40B8D" w:rsidRPr="00E40B8D" w:rsidRDefault="00E40B8D" w:rsidP="00E40B8D">
            <w:pPr>
              <w:jc w:val="center"/>
              <w:rPr>
                <w:rFonts w:ascii="Aptos" w:hAnsi="Aptos"/>
                <w:sz w:val="16"/>
                <w:szCs w:val="16"/>
              </w:rPr>
            </w:pPr>
            <w:r w:rsidRPr="00E40B8D">
              <w:rPr>
                <w:rFonts w:ascii="Aptos" w:hAnsi="Aptos" w:cs="System Font"/>
                <w:color w:val="0E0E0E"/>
                <w:kern w:val="0"/>
                <w:sz w:val="16"/>
                <w:szCs w:val="16"/>
                <w:lang w:val="en-US"/>
              </w:rPr>
              <w:t>0.68 (0.61–0.73)</w:t>
            </w:r>
          </w:p>
        </w:tc>
        <w:tc>
          <w:tcPr>
            <w:tcW w:w="1350" w:type="dxa"/>
            <w:tcBorders>
              <w:top w:val="single" w:sz="4" w:space="0" w:color="auto"/>
            </w:tcBorders>
          </w:tcPr>
          <w:p w14:paraId="10A18064" w14:textId="369DAA35" w:rsidR="00E40B8D" w:rsidRPr="00E40B8D" w:rsidRDefault="00E40B8D" w:rsidP="00E40B8D">
            <w:pPr>
              <w:jc w:val="center"/>
              <w:rPr>
                <w:rFonts w:ascii="Aptos" w:hAnsi="Aptos"/>
                <w:sz w:val="16"/>
                <w:szCs w:val="16"/>
              </w:rPr>
            </w:pPr>
            <w:r w:rsidRPr="00E40B8D">
              <w:rPr>
                <w:rFonts w:ascii="Aptos" w:hAnsi="Aptos" w:cs="System Font"/>
                <w:color w:val="0E0E0E"/>
                <w:kern w:val="0"/>
                <w:sz w:val="16"/>
                <w:szCs w:val="16"/>
                <w:lang w:val="en-US"/>
              </w:rPr>
              <w:t>0.71 (0.64–0.75)</w:t>
            </w:r>
          </w:p>
        </w:tc>
        <w:tc>
          <w:tcPr>
            <w:tcW w:w="1440" w:type="dxa"/>
            <w:tcBorders>
              <w:top w:val="single" w:sz="4" w:space="0" w:color="auto"/>
            </w:tcBorders>
          </w:tcPr>
          <w:p w14:paraId="1EC72F0F" w14:textId="2271ECE8" w:rsidR="00E40B8D" w:rsidRPr="00E40B8D" w:rsidRDefault="00E40B8D" w:rsidP="00E40B8D">
            <w:pPr>
              <w:jc w:val="center"/>
              <w:rPr>
                <w:rFonts w:ascii="Aptos" w:hAnsi="Aptos"/>
                <w:sz w:val="16"/>
                <w:szCs w:val="16"/>
              </w:rPr>
            </w:pPr>
            <w:r w:rsidRPr="00E40B8D">
              <w:rPr>
                <w:rFonts w:ascii="Aptos" w:hAnsi="Aptos" w:cs="System Font"/>
                <w:color w:val="0E0E0E"/>
                <w:kern w:val="0"/>
                <w:sz w:val="16"/>
                <w:szCs w:val="16"/>
                <w:lang w:val="en-US"/>
              </w:rPr>
              <w:t>0.69 (0.66–0.77)</w:t>
            </w:r>
          </w:p>
        </w:tc>
        <w:tc>
          <w:tcPr>
            <w:tcW w:w="1440" w:type="dxa"/>
            <w:tcBorders>
              <w:top w:val="single" w:sz="4" w:space="0" w:color="auto"/>
            </w:tcBorders>
          </w:tcPr>
          <w:p w14:paraId="5A6504CD" w14:textId="44752BFB" w:rsidR="00E40B8D" w:rsidRPr="00E40B8D" w:rsidRDefault="00E40B8D" w:rsidP="00E40B8D">
            <w:pPr>
              <w:jc w:val="center"/>
              <w:rPr>
                <w:rFonts w:ascii="Aptos" w:hAnsi="Aptos"/>
                <w:sz w:val="16"/>
                <w:szCs w:val="16"/>
              </w:rPr>
            </w:pPr>
            <w:r w:rsidRPr="00E40B8D">
              <w:rPr>
                <w:rFonts w:ascii="Aptos" w:hAnsi="Aptos" w:cs="System Font"/>
                <w:color w:val="0E0E0E"/>
                <w:kern w:val="0"/>
                <w:sz w:val="16"/>
                <w:szCs w:val="16"/>
                <w:lang w:val="en-US"/>
              </w:rPr>
              <w:t>0.69 (0.64–0.76)</w:t>
            </w:r>
          </w:p>
        </w:tc>
        <w:tc>
          <w:tcPr>
            <w:tcW w:w="1871" w:type="dxa"/>
            <w:tcBorders>
              <w:top w:val="single" w:sz="4" w:space="0" w:color="auto"/>
            </w:tcBorders>
          </w:tcPr>
          <w:p w14:paraId="707608B5" w14:textId="505D4F41" w:rsidR="00E40B8D" w:rsidRPr="00E40B8D" w:rsidRDefault="00E40B8D" w:rsidP="00E40B8D">
            <w:pPr>
              <w:jc w:val="center"/>
              <w:rPr>
                <w:rFonts w:ascii="Aptos" w:hAnsi="Aptos"/>
                <w:sz w:val="16"/>
                <w:szCs w:val="16"/>
              </w:rPr>
            </w:pPr>
            <w:r w:rsidRPr="00E40B8D">
              <w:rPr>
                <w:rFonts w:ascii="Aptos" w:hAnsi="Aptos" w:cs="System Font"/>
                <w:color w:val="0E0E0E"/>
                <w:kern w:val="0"/>
                <w:sz w:val="16"/>
                <w:szCs w:val="16"/>
                <w:lang w:val="en-US"/>
              </w:rPr>
              <w:t>0.71 (0.66–0.77)</w:t>
            </w:r>
          </w:p>
        </w:tc>
      </w:tr>
      <w:tr w:rsidR="00E40B8D" w:rsidRPr="003261FB" w14:paraId="736B393F" w14:textId="77777777" w:rsidTr="000212CE">
        <w:trPr>
          <w:trHeight w:val="59"/>
          <w:jc w:val="center"/>
        </w:trPr>
        <w:tc>
          <w:tcPr>
            <w:tcW w:w="1985" w:type="dxa"/>
            <w:vMerge/>
          </w:tcPr>
          <w:p w14:paraId="53A5CE30" w14:textId="77777777" w:rsidR="00E40B8D" w:rsidRPr="003261FB" w:rsidRDefault="00E40B8D" w:rsidP="00E40B8D">
            <w:pPr>
              <w:rPr>
                <w:b/>
                <w:bCs/>
                <w:sz w:val="18"/>
                <w:szCs w:val="18"/>
              </w:rPr>
            </w:pPr>
          </w:p>
        </w:tc>
        <w:tc>
          <w:tcPr>
            <w:tcW w:w="1165" w:type="dxa"/>
          </w:tcPr>
          <w:p w14:paraId="1AE3E1BB" w14:textId="3D41540F" w:rsidR="00E40B8D" w:rsidRPr="00E40B8D" w:rsidRDefault="00E40B8D" w:rsidP="00E40B8D">
            <w:pPr>
              <w:rPr>
                <w:rFonts w:ascii="Aptos" w:hAnsi="Aptos"/>
                <w:sz w:val="16"/>
                <w:szCs w:val="16"/>
              </w:rPr>
            </w:pPr>
            <w:r w:rsidRPr="00E40B8D">
              <w:rPr>
                <w:rFonts w:ascii="Aptos" w:hAnsi="Aptos" w:cs="System Font"/>
                <w:color w:val="0E0E0E"/>
                <w:kern w:val="0"/>
                <w:sz w:val="16"/>
                <w:szCs w:val="16"/>
                <w:lang w:val="en-US"/>
              </w:rPr>
              <w:t>AUC</w:t>
            </w:r>
          </w:p>
        </w:tc>
        <w:tc>
          <w:tcPr>
            <w:tcW w:w="1350" w:type="dxa"/>
          </w:tcPr>
          <w:p w14:paraId="33430ED8" w14:textId="0E429B6B" w:rsidR="00E40B8D" w:rsidRPr="00E40B8D" w:rsidRDefault="00E40B8D" w:rsidP="00E40B8D">
            <w:pPr>
              <w:jc w:val="center"/>
              <w:rPr>
                <w:rFonts w:ascii="Aptos" w:hAnsi="Aptos"/>
                <w:sz w:val="16"/>
                <w:szCs w:val="16"/>
              </w:rPr>
            </w:pPr>
            <w:r w:rsidRPr="00E40B8D">
              <w:rPr>
                <w:rFonts w:ascii="Aptos" w:hAnsi="Aptos" w:cs="System Font"/>
                <w:color w:val="0E0E0E"/>
                <w:kern w:val="0"/>
                <w:sz w:val="16"/>
                <w:szCs w:val="16"/>
                <w:lang w:val="en-US"/>
              </w:rPr>
              <w:t>0.76 (0.66–0.80)</w:t>
            </w:r>
          </w:p>
        </w:tc>
        <w:tc>
          <w:tcPr>
            <w:tcW w:w="1350" w:type="dxa"/>
          </w:tcPr>
          <w:p w14:paraId="335771B1" w14:textId="40A27E5A" w:rsidR="00E40B8D" w:rsidRPr="00E40B8D" w:rsidRDefault="00F02975" w:rsidP="00E40B8D">
            <w:pPr>
              <w:jc w:val="center"/>
              <w:rPr>
                <w:rFonts w:ascii="Aptos" w:hAnsi="Aptos"/>
                <w:sz w:val="16"/>
                <w:szCs w:val="16"/>
              </w:rPr>
            </w:pPr>
            <w:r w:rsidRPr="00F02975">
              <w:rPr>
                <w:rFonts w:ascii="Aptos" w:hAnsi="Aptos" w:cs="System Font"/>
                <w:color w:val="0E0E0E"/>
                <w:kern w:val="0"/>
                <w:sz w:val="16"/>
                <w:szCs w:val="16"/>
                <w:lang w:val="en-US"/>
              </w:rPr>
              <w:t>0.79 (0.72–0.85)</w:t>
            </w:r>
          </w:p>
        </w:tc>
        <w:tc>
          <w:tcPr>
            <w:tcW w:w="1440" w:type="dxa"/>
          </w:tcPr>
          <w:p w14:paraId="3CB153F7" w14:textId="54E0CB06" w:rsidR="00E40B8D" w:rsidRPr="00E40B8D" w:rsidRDefault="00F02975" w:rsidP="00E40B8D">
            <w:pPr>
              <w:jc w:val="center"/>
              <w:rPr>
                <w:rFonts w:ascii="Aptos" w:hAnsi="Aptos"/>
                <w:sz w:val="16"/>
                <w:szCs w:val="16"/>
              </w:rPr>
            </w:pPr>
            <w:r w:rsidRPr="00F02975">
              <w:rPr>
                <w:rFonts w:ascii="Aptos" w:hAnsi="Aptos" w:cs="System Font"/>
                <w:color w:val="0E0E0E"/>
                <w:kern w:val="0"/>
                <w:sz w:val="16"/>
                <w:szCs w:val="16"/>
                <w:lang w:val="en-US"/>
              </w:rPr>
              <w:t>0.84 (0.78–0.90)</w:t>
            </w:r>
          </w:p>
        </w:tc>
        <w:tc>
          <w:tcPr>
            <w:tcW w:w="1440" w:type="dxa"/>
          </w:tcPr>
          <w:p w14:paraId="79EEFB33" w14:textId="7AD5B344" w:rsidR="00E40B8D" w:rsidRPr="00E40B8D" w:rsidRDefault="00F02975" w:rsidP="00E40B8D">
            <w:pPr>
              <w:jc w:val="center"/>
              <w:rPr>
                <w:rFonts w:ascii="Aptos" w:hAnsi="Aptos"/>
                <w:sz w:val="16"/>
                <w:szCs w:val="16"/>
              </w:rPr>
            </w:pPr>
            <w:r w:rsidRPr="00F02975">
              <w:rPr>
                <w:rFonts w:ascii="Aptos" w:hAnsi="Aptos" w:cs="System Font"/>
                <w:color w:val="0E0E0E"/>
                <w:kern w:val="0"/>
                <w:sz w:val="16"/>
                <w:szCs w:val="16"/>
                <w:lang w:val="en-US"/>
              </w:rPr>
              <w:t>0.82 (0.75–0.88)</w:t>
            </w:r>
          </w:p>
        </w:tc>
        <w:tc>
          <w:tcPr>
            <w:tcW w:w="1871" w:type="dxa"/>
          </w:tcPr>
          <w:p w14:paraId="6027D6E0" w14:textId="6C5F4427" w:rsidR="00E40B8D" w:rsidRPr="00E40B8D" w:rsidRDefault="00F02975" w:rsidP="00E40B8D">
            <w:pPr>
              <w:jc w:val="center"/>
              <w:rPr>
                <w:rFonts w:ascii="Aptos" w:hAnsi="Aptos"/>
                <w:sz w:val="16"/>
                <w:szCs w:val="16"/>
              </w:rPr>
            </w:pPr>
            <w:r w:rsidRPr="00F02975">
              <w:rPr>
                <w:rFonts w:ascii="Aptos" w:hAnsi="Aptos" w:cs="System Font"/>
                <w:color w:val="0E0E0E"/>
                <w:kern w:val="0"/>
                <w:sz w:val="16"/>
                <w:szCs w:val="16"/>
                <w:lang w:val="en-US"/>
              </w:rPr>
              <w:t>0.84 (0.78–0.90)</w:t>
            </w:r>
          </w:p>
        </w:tc>
      </w:tr>
      <w:tr w:rsidR="00E40B8D" w:rsidRPr="003261FB" w14:paraId="13B0CCB4" w14:textId="77777777" w:rsidTr="000212CE">
        <w:trPr>
          <w:trHeight w:val="59"/>
          <w:jc w:val="center"/>
        </w:trPr>
        <w:tc>
          <w:tcPr>
            <w:tcW w:w="1985" w:type="dxa"/>
            <w:vMerge/>
            <w:tcBorders>
              <w:bottom w:val="single" w:sz="4" w:space="0" w:color="auto"/>
            </w:tcBorders>
          </w:tcPr>
          <w:p w14:paraId="738018F9" w14:textId="77777777" w:rsidR="00E40B8D" w:rsidRPr="003261FB" w:rsidRDefault="00E40B8D" w:rsidP="00E40B8D">
            <w:pPr>
              <w:rPr>
                <w:b/>
                <w:bCs/>
                <w:sz w:val="18"/>
                <w:szCs w:val="18"/>
              </w:rPr>
            </w:pPr>
          </w:p>
        </w:tc>
        <w:tc>
          <w:tcPr>
            <w:tcW w:w="1165" w:type="dxa"/>
            <w:tcBorders>
              <w:bottom w:val="single" w:sz="4" w:space="0" w:color="auto"/>
            </w:tcBorders>
          </w:tcPr>
          <w:p w14:paraId="144B08AA" w14:textId="672F5B08" w:rsidR="00E40B8D" w:rsidRPr="00E40B8D" w:rsidRDefault="00E40B8D" w:rsidP="00E40B8D">
            <w:pPr>
              <w:rPr>
                <w:rFonts w:ascii="Aptos" w:hAnsi="Aptos"/>
                <w:sz w:val="16"/>
                <w:szCs w:val="16"/>
              </w:rPr>
            </w:pPr>
            <w:r w:rsidRPr="00E40B8D">
              <w:rPr>
                <w:rFonts w:ascii="Aptos" w:hAnsi="Aptos" w:cs="System Font"/>
                <w:color w:val="0E0E0E"/>
                <w:kern w:val="0"/>
                <w:sz w:val="16"/>
                <w:szCs w:val="16"/>
                <w:lang w:val="en-US"/>
              </w:rPr>
              <w:t>F1 Score</w:t>
            </w:r>
          </w:p>
        </w:tc>
        <w:tc>
          <w:tcPr>
            <w:tcW w:w="1350" w:type="dxa"/>
            <w:tcBorders>
              <w:bottom w:val="single" w:sz="4" w:space="0" w:color="auto"/>
            </w:tcBorders>
          </w:tcPr>
          <w:p w14:paraId="6042C75E" w14:textId="4B79C48C" w:rsidR="00E40B8D" w:rsidRPr="00E40B8D" w:rsidRDefault="00F02975" w:rsidP="00E40B8D">
            <w:pPr>
              <w:jc w:val="center"/>
              <w:rPr>
                <w:rFonts w:ascii="Aptos" w:hAnsi="Aptos"/>
                <w:sz w:val="16"/>
                <w:szCs w:val="16"/>
              </w:rPr>
            </w:pPr>
            <w:r w:rsidRPr="00F02975">
              <w:rPr>
                <w:rFonts w:ascii="Aptos" w:hAnsi="Aptos" w:cs="System Font"/>
                <w:color w:val="0E0E0E"/>
                <w:kern w:val="0"/>
                <w:sz w:val="16"/>
                <w:szCs w:val="16"/>
                <w:lang w:val="en-US"/>
              </w:rPr>
              <w:t>0.69 (0.60–0.77)</w:t>
            </w:r>
          </w:p>
        </w:tc>
        <w:tc>
          <w:tcPr>
            <w:tcW w:w="1350" w:type="dxa"/>
            <w:tcBorders>
              <w:bottom w:val="single" w:sz="4" w:space="0" w:color="auto"/>
            </w:tcBorders>
          </w:tcPr>
          <w:p w14:paraId="1D980D25" w14:textId="6D4CFCF6" w:rsidR="00E40B8D" w:rsidRPr="00E40B8D" w:rsidRDefault="00F02975" w:rsidP="00E40B8D">
            <w:pPr>
              <w:jc w:val="center"/>
              <w:rPr>
                <w:rFonts w:ascii="Aptos" w:hAnsi="Aptos"/>
                <w:sz w:val="16"/>
                <w:szCs w:val="16"/>
              </w:rPr>
            </w:pPr>
            <w:r w:rsidRPr="00F02975">
              <w:rPr>
                <w:rFonts w:ascii="Aptos" w:hAnsi="Aptos" w:cs="System Font"/>
                <w:color w:val="0E0E0E"/>
                <w:kern w:val="0"/>
                <w:sz w:val="16"/>
                <w:szCs w:val="16"/>
                <w:lang w:val="en-US"/>
              </w:rPr>
              <w:t>0.72 (0.66–0.78)</w:t>
            </w:r>
          </w:p>
        </w:tc>
        <w:tc>
          <w:tcPr>
            <w:tcW w:w="1440" w:type="dxa"/>
            <w:tcBorders>
              <w:bottom w:val="single" w:sz="4" w:space="0" w:color="auto"/>
            </w:tcBorders>
          </w:tcPr>
          <w:p w14:paraId="6D3CFE6F" w14:textId="4002EEEC" w:rsidR="00E40B8D" w:rsidRPr="00E40B8D" w:rsidRDefault="00F02975" w:rsidP="00E40B8D">
            <w:pPr>
              <w:jc w:val="center"/>
              <w:rPr>
                <w:rFonts w:ascii="Aptos" w:hAnsi="Aptos"/>
                <w:sz w:val="16"/>
                <w:szCs w:val="16"/>
              </w:rPr>
            </w:pPr>
            <w:r w:rsidRPr="00F02975">
              <w:rPr>
                <w:rFonts w:ascii="Aptos" w:hAnsi="Aptos" w:cs="System Font"/>
                <w:color w:val="0E0E0E"/>
                <w:kern w:val="0"/>
                <w:sz w:val="16"/>
                <w:szCs w:val="16"/>
                <w:lang w:val="en-US"/>
              </w:rPr>
              <w:t>0.76 (0.71–0.82)</w:t>
            </w:r>
          </w:p>
        </w:tc>
        <w:tc>
          <w:tcPr>
            <w:tcW w:w="1440" w:type="dxa"/>
            <w:tcBorders>
              <w:bottom w:val="single" w:sz="4" w:space="0" w:color="auto"/>
            </w:tcBorders>
          </w:tcPr>
          <w:p w14:paraId="57F9D8CA" w14:textId="794CB882" w:rsidR="00E40B8D" w:rsidRPr="00E40B8D" w:rsidRDefault="00F02975" w:rsidP="00E40B8D">
            <w:pPr>
              <w:jc w:val="center"/>
              <w:rPr>
                <w:rFonts w:ascii="Aptos" w:hAnsi="Aptos"/>
                <w:sz w:val="16"/>
                <w:szCs w:val="16"/>
              </w:rPr>
            </w:pPr>
            <w:r w:rsidRPr="00F02975">
              <w:rPr>
                <w:rFonts w:ascii="Aptos" w:hAnsi="Aptos" w:cs="System Font"/>
                <w:color w:val="0E0E0E"/>
                <w:kern w:val="0"/>
                <w:sz w:val="16"/>
                <w:szCs w:val="16"/>
                <w:lang w:val="en-US"/>
              </w:rPr>
              <w:t>0.74 (0.69–0.80)</w:t>
            </w:r>
          </w:p>
        </w:tc>
        <w:tc>
          <w:tcPr>
            <w:tcW w:w="1871" w:type="dxa"/>
            <w:tcBorders>
              <w:bottom w:val="single" w:sz="4" w:space="0" w:color="auto"/>
            </w:tcBorders>
          </w:tcPr>
          <w:p w14:paraId="26FEAFF3" w14:textId="192D2822" w:rsidR="00E40B8D" w:rsidRPr="00E40B8D" w:rsidRDefault="00F02975" w:rsidP="00E40B8D">
            <w:pPr>
              <w:jc w:val="center"/>
              <w:rPr>
                <w:rFonts w:ascii="Aptos" w:hAnsi="Aptos"/>
                <w:sz w:val="16"/>
                <w:szCs w:val="16"/>
              </w:rPr>
            </w:pPr>
            <w:r w:rsidRPr="00F02975">
              <w:rPr>
                <w:rFonts w:ascii="Aptos" w:hAnsi="Aptos" w:cs="System Font"/>
                <w:color w:val="0E0E0E"/>
                <w:kern w:val="0"/>
                <w:sz w:val="16"/>
                <w:szCs w:val="16"/>
                <w:lang w:val="en-US"/>
              </w:rPr>
              <w:t>0.76 (0.71–0.82)</w:t>
            </w:r>
          </w:p>
        </w:tc>
      </w:tr>
      <w:tr w:rsidR="000C6563" w:rsidRPr="003261FB" w14:paraId="16B67CA1" w14:textId="77777777" w:rsidTr="000212CE">
        <w:trPr>
          <w:jc w:val="center"/>
        </w:trPr>
        <w:tc>
          <w:tcPr>
            <w:tcW w:w="1985" w:type="dxa"/>
            <w:tcBorders>
              <w:top w:val="single" w:sz="4" w:space="0" w:color="auto"/>
            </w:tcBorders>
          </w:tcPr>
          <w:p w14:paraId="00A9DD8D" w14:textId="28DA243F" w:rsidR="000C6563" w:rsidRPr="003261FB" w:rsidRDefault="00FB6375" w:rsidP="000C6563">
            <w:pPr>
              <w:rPr>
                <w:b/>
                <w:bCs/>
                <w:sz w:val="18"/>
                <w:szCs w:val="18"/>
              </w:rPr>
            </w:pPr>
            <w:r>
              <w:rPr>
                <w:b/>
                <w:bCs/>
                <w:sz w:val="18"/>
                <w:szCs w:val="18"/>
              </w:rPr>
              <w:t>Radiomics</w:t>
            </w:r>
          </w:p>
        </w:tc>
        <w:tc>
          <w:tcPr>
            <w:tcW w:w="1165" w:type="dxa"/>
            <w:tcBorders>
              <w:top w:val="single" w:sz="4" w:space="0" w:color="auto"/>
            </w:tcBorders>
          </w:tcPr>
          <w:p w14:paraId="0FA51AA1" w14:textId="235C1924" w:rsidR="000C6563" w:rsidRPr="000212CE" w:rsidRDefault="000C6563" w:rsidP="000C6563">
            <w:pPr>
              <w:rPr>
                <w:rFonts w:ascii="Aptos" w:hAnsi="Aptos" w:cs="Arial"/>
                <w:sz w:val="16"/>
                <w:szCs w:val="16"/>
              </w:rPr>
            </w:pPr>
            <w:r w:rsidRPr="000212CE">
              <w:rPr>
                <w:rFonts w:ascii="Aptos" w:hAnsi="Aptos" w:cs="Arial"/>
                <w:color w:val="0E0E0E"/>
                <w:kern w:val="0"/>
                <w:sz w:val="16"/>
                <w:szCs w:val="16"/>
                <w:lang w:val="en-US"/>
              </w:rPr>
              <w:t>Accuracy</w:t>
            </w:r>
          </w:p>
        </w:tc>
        <w:tc>
          <w:tcPr>
            <w:tcW w:w="1350" w:type="dxa"/>
            <w:tcBorders>
              <w:top w:val="single" w:sz="4" w:space="0" w:color="auto"/>
            </w:tcBorders>
          </w:tcPr>
          <w:p w14:paraId="4E0B2ADE" w14:textId="4E38365B" w:rsidR="000C6563" w:rsidRPr="000212CE" w:rsidRDefault="000C6563" w:rsidP="000C6563">
            <w:pPr>
              <w:jc w:val="center"/>
              <w:rPr>
                <w:rFonts w:ascii="Aptos" w:hAnsi="Aptos" w:cs="Arial"/>
                <w:sz w:val="16"/>
                <w:szCs w:val="16"/>
              </w:rPr>
            </w:pPr>
            <w:r w:rsidRPr="00E5660A">
              <w:rPr>
                <w:rFonts w:ascii="Aptos" w:hAnsi="Aptos" w:cs="System Font"/>
                <w:color w:val="0E0E0E"/>
                <w:kern w:val="0"/>
                <w:sz w:val="16"/>
                <w:szCs w:val="16"/>
                <w:lang w:val="en-US"/>
              </w:rPr>
              <w:t>0.68 (0.59–0.71)</w:t>
            </w:r>
          </w:p>
        </w:tc>
        <w:tc>
          <w:tcPr>
            <w:tcW w:w="1350" w:type="dxa"/>
            <w:tcBorders>
              <w:top w:val="single" w:sz="4" w:space="0" w:color="auto"/>
            </w:tcBorders>
          </w:tcPr>
          <w:p w14:paraId="4BFB5301" w14:textId="1AA908F6" w:rsidR="000C6563" w:rsidRPr="000212CE" w:rsidRDefault="000C6563" w:rsidP="000C6563">
            <w:pPr>
              <w:jc w:val="center"/>
              <w:rPr>
                <w:rFonts w:ascii="Aptos" w:hAnsi="Aptos" w:cs="Arial"/>
                <w:sz w:val="16"/>
                <w:szCs w:val="16"/>
              </w:rPr>
            </w:pPr>
            <w:r w:rsidRPr="000212CE">
              <w:rPr>
                <w:rFonts w:ascii="Aptos" w:hAnsi="Aptos" w:cs="Arial"/>
                <w:color w:val="0E0E0E"/>
                <w:kern w:val="0"/>
                <w:sz w:val="16"/>
                <w:szCs w:val="16"/>
                <w:lang w:val="en-US"/>
              </w:rPr>
              <w:t>0.73 (0.66–0.81)</w:t>
            </w:r>
          </w:p>
        </w:tc>
        <w:tc>
          <w:tcPr>
            <w:tcW w:w="1440" w:type="dxa"/>
            <w:tcBorders>
              <w:top w:val="single" w:sz="4" w:space="0" w:color="auto"/>
            </w:tcBorders>
          </w:tcPr>
          <w:p w14:paraId="03AC1B68" w14:textId="0C69A2E6" w:rsidR="000C6563" w:rsidRPr="000212CE" w:rsidRDefault="000C6563" w:rsidP="000C6563">
            <w:pPr>
              <w:jc w:val="center"/>
              <w:rPr>
                <w:rFonts w:ascii="Aptos" w:hAnsi="Aptos" w:cs="Arial"/>
                <w:sz w:val="16"/>
                <w:szCs w:val="16"/>
              </w:rPr>
            </w:pPr>
            <w:r w:rsidRPr="000212CE">
              <w:rPr>
                <w:rFonts w:ascii="Aptos" w:hAnsi="Aptos" w:cs="Arial"/>
                <w:color w:val="0E0E0E"/>
                <w:kern w:val="0"/>
                <w:sz w:val="16"/>
                <w:szCs w:val="16"/>
                <w:lang w:val="en-US"/>
              </w:rPr>
              <w:t>0.73 (0.65–0.81)</w:t>
            </w:r>
          </w:p>
        </w:tc>
        <w:tc>
          <w:tcPr>
            <w:tcW w:w="1440" w:type="dxa"/>
            <w:tcBorders>
              <w:top w:val="single" w:sz="4" w:space="0" w:color="auto"/>
            </w:tcBorders>
          </w:tcPr>
          <w:p w14:paraId="7CA40BF7" w14:textId="15679238" w:rsidR="000C6563" w:rsidRPr="000212CE" w:rsidRDefault="000C6563" w:rsidP="000C6563">
            <w:pPr>
              <w:jc w:val="center"/>
              <w:rPr>
                <w:rFonts w:ascii="Aptos" w:hAnsi="Aptos" w:cs="Arial"/>
                <w:sz w:val="16"/>
                <w:szCs w:val="16"/>
              </w:rPr>
            </w:pPr>
            <w:r w:rsidRPr="000212CE">
              <w:rPr>
                <w:rFonts w:ascii="Aptos" w:hAnsi="Aptos" w:cs="Arial"/>
                <w:color w:val="0E0E0E"/>
                <w:kern w:val="0"/>
                <w:sz w:val="16"/>
                <w:szCs w:val="16"/>
                <w:lang w:val="en-US"/>
              </w:rPr>
              <w:t>0.71 (0.64–0.79)</w:t>
            </w:r>
          </w:p>
        </w:tc>
        <w:tc>
          <w:tcPr>
            <w:tcW w:w="1871" w:type="dxa"/>
            <w:tcBorders>
              <w:top w:val="single" w:sz="4" w:space="0" w:color="auto"/>
            </w:tcBorders>
          </w:tcPr>
          <w:p w14:paraId="3C6C02DC" w14:textId="477ABA07" w:rsidR="000C6563" w:rsidRPr="000212CE" w:rsidRDefault="000C6563" w:rsidP="000C6563">
            <w:pPr>
              <w:jc w:val="center"/>
              <w:rPr>
                <w:rFonts w:ascii="Aptos" w:hAnsi="Aptos" w:cs="Arial"/>
                <w:sz w:val="16"/>
                <w:szCs w:val="16"/>
              </w:rPr>
            </w:pPr>
            <w:r w:rsidRPr="000212CE">
              <w:rPr>
                <w:rFonts w:ascii="Aptos" w:hAnsi="Aptos" w:cs="Arial"/>
                <w:color w:val="0E0E0E"/>
                <w:kern w:val="0"/>
                <w:sz w:val="16"/>
                <w:szCs w:val="16"/>
                <w:lang w:val="en-US"/>
              </w:rPr>
              <w:t>0.73 (0.66–0.81)</w:t>
            </w:r>
          </w:p>
        </w:tc>
      </w:tr>
      <w:tr w:rsidR="000C6563" w:rsidRPr="003261FB" w14:paraId="333E32BD" w14:textId="77777777" w:rsidTr="000212CE">
        <w:trPr>
          <w:jc w:val="center"/>
        </w:trPr>
        <w:tc>
          <w:tcPr>
            <w:tcW w:w="1985" w:type="dxa"/>
          </w:tcPr>
          <w:p w14:paraId="71D7E3A2" w14:textId="77777777" w:rsidR="000C6563" w:rsidRPr="003261FB" w:rsidRDefault="000C6563" w:rsidP="000C6563">
            <w:pPr>
              <w:rPr>
                <w:sz w:val="18"/>
                <w:szCs w:val="18"/>
              </w:rPr>
            </w:pPr>
          </w:p>
        </w:tc>
        <w:tc>
          <w:tcPr>
            <w:tcW w:w="1165" w:type="dxa"/>
          </w:tcPr>
          <w:p w14:paraId="0244B212" w14:textId="016448FC" w:rsidR="000C6563" w:rsidRPr="000212CE" w:rsidRDefault="000C6563" w:rsidP="000C6563">
            <w:pPr>
              <w:rPr>
                <w:rFonts w:ascii="Aptos" w:hAnsi="Aptos" w:cs="Arial"/>
                <w:sz w:val="16"/>
                <w:szCs w:val="16"/>
              </w:rPr>
            </w:pPr>
            <w:r w:rsidRPr="000212CE">
              <w:rPr>
                <w:rFonts w:ascii="Aptos" w:hAnsi="Aptos" w:cs="Arial"/>
                <w:color w:val="0E0E0E"/>
                <w:kern w:val="0"/>
                <w:sz w:val="16"/>
                <w:szCs w:val="16"/>
                <w:lang w:val="en-US"/>
              </w:rPr>
              <w:t>AUC</w:t>
            </w:r>
          </w:p>
        </w:tc>
        <w:tc>
          <w:tcPr>
            <w:tcW w:w="1350" w:type="dxa"/>
          </w:tcPr>
          <w:p w14:paraId="2C937EAC" w14:textId="4FCC9F10" w:rsidR="000C6563" w:rsidRPr="000212CE" w:rsidRDefault="000C6563" w:rsidP="000C6563">
            <w:pPr>
              <w:jc w:val="center"/>
              <w:rPr>
                <w:rFonts w:ascii="Aptos" w:hAnsi="Aptos" w:cs="Arial"/>
                <w:sz w:val="16"/>
                <w:szCs w:val="16"/>
              </w:rPr>
            </w:pPr>
            <w:r w:rsidRPr="000212CE">
              <w:rPr>
                <w:rFonts w:ascii="Aptos" w:hAnsi="Aptos" w:cs="Arial"/>
                <w:color w:val="0E0E0E"/>
                <w:kern w:val="0"/>
                <w:sz w:val="16"/>
                <w:szCs w:val="16"/>
                <w:lang w:val="en-US"/>
              </w:rPr>
              <w:t>0.71 (0.61–0.81)</w:t>
            </w:r>
          </w:p>
        </w:tc>
        <w:tc>
          <w:tcPr>
            <w:tcW w:w="1350" w:type="dxa"/>
          </w:tcPr>
          <w:p w14:paraId="20700587" w14:textId="5B54A5CF" w:rsidR="000C6563" w:rsidRPr="000212CE" w:rsidRDefault="000C6563" w:rsidP="000C6563">
            <w:pPr>
              <w:jc w:val="center"/>
              <w:rPr>
                <w:rFonts w:ascii="Aptos" w:hAnsi="Aptos" w:cs="Arial"/>
                <w:sz w:val="16"/>
                <w:szCs w:val="16"/>
              </w:rPr>
            </w:pPr>
            <w:r w:rsidRPr="000212CE">
              <w:rPr>
                <w:rFonts w:ascii="Aptos" w:hAnsi="Aptos" w:cs="Arial"/>
                <w:color w:val="0E0E0E"/>
                <w:kern w:val="0"/>
                <w:sz w:val="16"/>
                <w:szCs w:val="16"/>
                <w:lang w:val="en-US"/>
              </w:rPr>
              <w:t>0.7</w:t>
            </w:r>
            <w:r>
              <w:rPr>
                <w:rFonts w:ascii="Aptos" w:hAnsi="Aptos" w:cs="Arial"/>
                <w:color w:val="0E0E0E"/>
                <w:kern w:val="0"/>
                <w:sz w:val="16"/>
                <w:szCs w:val="16"/>
                <w:lang w:val="en-US"/>
              </w:rPr>
              <w:t>7</w:t>
            </w:r>
            <w:r w:rsidRPr="000212CE">
              <w:rPr>
                <w:rFonts w:ascii="Aptos" w:hAnsi="Aptos" w:cs="Arial"/>
                <w:color w:val="0E0E0E"/>
                <w:kern w:val="0"/>
                <w:sz w:val="16"/>
                <w:szCs w:val="16"/>
                <w:lang w:val="en-US"/>
              </w:rPr>
              <w:t xml:space="preserve"> (0.68–0.85)</w:t>
            </w:r>
          </w:p>
        </w:tc>
        <w:tc>
          <w:tcPr>
            <w:tcW w:w="1440" w:type="dxa"/>
          </w:tcPr>
          <w:p w14:paraId="0490CD3D" w14:textId="2840E2B4" w:rsidR="000C6563" w:rsidRPr="000212CE" w:rsidRDefault="000C6563" w:rsidP="000C6563">
            <w:pPr>
              <w:jc w:val="center"/>
              <w:rPr>
                <w:rFonts w:ascii="Aptos" w:hAnsi="Aptos" w:cs="Arial"/>
                <w:sz w:val="16"/>
                <w:szCs w:val="16"/>
              </w:rPr>
            </w:pPr>
            <w:r w:rsidRPr="000212CE">
              <w:rPr>
                <w:rFonts w:ascii="Aptos" w:hAnsi="Aptos" w:cs="Arial"/>
                <w:color w:val="0E0E0E"/>
                <w:kern w:val="0"/>
                <w:sz w:val="16"/>
                <w:szCs w:val="16"/>
                <w:lang w:val="en-US"/>
              </w:rPr>
              <w:t>0.7</w:t>
            </w:r>
            <w:r>
              <w:rPr>
                <w:rFonts w:ascii="Aptos" w:hAnsi="Aptos" w:cs="Arial"/>
                <w:color w:val="0E0E0E"/>
                <w:kern w:val="0"/>
                <w:sz w:val="16"/>
                <w:szCs w:val="16"/>
                <w:lang w:val="en-US"/>
              </w:rPr>
              <w:t>6</w:t>
            </w:r>
            <w:r w:rsidRPr="000212CE">
              <w:rPr>
                <w:rFonts w:ascii="Aptos" w:hAnsi="Aptos" w:cs="Arial"/>
                <w:color w:val="0E0E0E"/>
                <w:kern w:val="0"/>
                <w:sz w:val="16"/>
                <w:szCs w:val="16"/>
                <w:lang w:val="en-US"/>
              </w:rPr>
              <w:t xml:space="preserve"> (0.6</w:t>
            </w:r>
            <w:r w:rsidR="00571982">
              <w:rPr>
                <w:rFonts w:ascii="Aptos" w:hAnsi="Aptos" w:cs="Arial"/>
                <w:color w:val="0E0E0E"/>
                <w:kern w:val="0"/>
                <w:sz w:val="16"/>
                <w:szCs w:val="16"/>
                <w:lang w:val="en-US"/>
              </w:rPr>
              <w:t>8</w:t>
            </w:r>
            <w:r w:rsidRPr="000212CE">
              <w:rPr>
                <w:rFonts w:ascii="Aptos" w:hAnsi="Aptos" w:cs="Arial"/>
                <w:color w:val="0E0E0E"/>
                <w:kern w:val="0"/>
                <w:sz w:val="16"/>
                <w:szCs w:val="16"/>
                <w:lang w:val="en-US"/>
              </w:rPr>
              <w:t>–0.</w:t>
            </w:r>
            <w:r w:rsidR="00571982">
              <w:rPr>
                <w:rFonts w:ascii="Aptos" w:hAnsi="Aptos" w:cs="Arial"/>
                <w:color w:val="0E0E0E"/>
                <w:kern w:val="0"/>
                <w:sz w:val="16"/>
                <w:szCs w:val="16"/>
                <w:lang w:val="en-US"/>
              </w:rPr>
              <w:t>80</w:t>
            </w:r>
            <w:r w:rsidRPr="000212CE">
              <w:rPr>
                <w:rFonts w:ascii="Aptos" w:hAnsi="Aptos" w:cs="Arial"/>
                <w:color w:val="0E0E0E"/>
                <w:kern w:val="0"/>
                <w:sz w:val="16"/>
                <w:szCs w:val="16"/>
                <w:lang w:val="en-US"/>
              </w:rPr>
              <w:t>)</w:t>
            </w:r>
          </w:p>
        </w:tc>
        <w:tc>
          <w:tcPr>
            <w:tcW w:w="1440" w:type="dxa"/>
          </w:tcPr>
          <w:p w14:paraId="421E4253" w14:textId="19FF3006" w:rsidR="000C6563" w:rsidRPr="000212CE" w:rsidRDefault="000C6563" w:rsidP="000C6563">
            <w:pPr>
              <w:jc w:val="center"/>
              <w:rPr>
                <w:rFonts w:ascii="Aptos" w:hAnsi="Aptos" w:cs="Arial"/>
                <w:sz w:val="16"/>
                <w:szCs w:val="16"/>
              </w:rPr>
            </w:pPr>
            <w:r w:rsidRPr="000212CE">
              <w:rPr>
                <w:rFonts w:ascii="Aptos" w:hAnsi="Aptos" w:cs="Arial"/>
                <w:color w:val="0E0E0E"/>
                <w:kern w:val="0"/>
                <w:sz w:val="16"/>
                <w:szCs w:val="16"/>
                <w:lang w:val="en-US"/>
              </w:rPr>
              <w:t>0.75 (0.66–0.83)</w:t>
            </w:r>
          </w:p>
        </w:tc>
        <w:tc>
          <w:tcPr>
            <w:tcW w:w="1871" w:type="dxa"/>
          </w:tcPr>
          <w:p w14:paraId="1DE34797" w14:textId="05DD2839" w:rsidR="000C6563" w:rsidRPr="000212CE" w:rsidRDefault="000C6563" w:rsidP="000C6563">
            <w:pPr>
              <w:jc w:val="center"/>
              <w:rPr>
                <w:rFonts w:ascii="Aptos" w:hAnsi="Aptos" w:cs="Arial"/>
                <w:sz w:val="16"/>
                <w:szCs w:val="16"/>
              </w:rPr>
            </w:pPr>
            <w:r w:rsidRPr="000212CE">
              <w:rPr>
                <w:rFonts w:ascii="Aptos" w:hAnsi="Aptos" w:cs="Arial"/>
                <w:color w:val="0E0E0E"/>
                <w:kern w:val="0"/>
                <w:sz w:val="16"/>
                <w:szCs w:val="16"/>
                <w:lang w:val="en-US"/>
              </w:rPr>
              <w:t>0.76 (0.</w:t>
            </w:r>
            <w:r w:rsidR="00571982">
              <w:rPr>
                <w:rFonts w:ascii="Aptos" w:hAnsi="Aptos" w:cs="Arial"/>
                <w:color w:val="0E0E0E"/>
                <w:kern w:val="0"/>
                <w:sz w:val="16"/>
                <w:szCs w:val="16"/>
                <w:lang w:val="en-US"/>
              </w:rPr>
              <w:t>71</w:t>
            </w:r>
            <w:r w:rsidRPr="000212CE">
              <w:rPr>
                <w:rFonts w:ascii="Aptos" w:hAnsi="Aptos" w:cs="Arial"/>
                <w:color w:val="0E0E0E"/>
                <w:kern w:val="0"/>
                <w:sz w:val="16"/>
                <w:szCs w:val="16"/>
                <w:lang w:val="en-US"/>
              </w:rPr>
              <w:t>–0.</w:t>
            </w:r>
            <w:r w:rsidR="00571982">
              <w:rPr>
                <w:rFonts w:ascii="Aptos" w:hAnsi="Aptos" w:cs="Arial"/>
                <w:color w:val="0E0E0E"/>
                <w:kern w:val="0"/>
                <w:sz w:val="16"/>
                <w:szCs w:val="16"/>
                <w:lang w:val="en-US"/>
              </w:rPr>
              <w:t>79</w:t>
            </w:r>
            <w:r w:rsidRPr="000212CE">
              <w:rPr>
                <w:rFonts w:ascii="Aptos" w:hAnsi="Aptos" w:cs="Arial"/>
                <w:color w:val="0E0E0E"/>
                <w:kern w:val="0"/>
                <w:sz w:val="16"/>
                <w:szCs w:val="16"/>
                <w:lang w:val="en-US"/>
              </w:rPr>
              <w:t>)</w:t>
            </w:r>
          </w:p>
        </w:tc>
      </w:tr>
      <w:tr w:rsidR="000C6563" w:rsidRPr="003261FB" w14:paraId="720FED76" w14:textId="77777777" w:rsidTr="000212CE">
        <w:trPr>
          <w:jc w:val="center"/>
        </w:trPr>
        <w:tc>
          <w:tcPr>
            <w:tcW w:w="1985" w:type="dxa"/>
            <w:tcBorders>
              <w:bottom w:val="single" w:sz="4" w:space="0" w:color="auto"/>
            </w:tcBorders>
          </w:tcPr>
          <w:p w14:paraId="742D500D" w14:textId="77777777" w:rsidR="000C6563" w:rsidRPr="003261FB" w:rsidRDefault="000C6563" w:rsidP="000C6563">
            <w:pPr>
              <w:rPr>
                <w:sz w:val="18"/>
                <w:szCs w:val="18"/>
              </w:rPr>
            </w:pPr>
          </w:p>
        </w:tc>
        <w:tc>
          <w:tcPr>
            <w:tcW w:w="1165" w:type="dxa"/>
            <w:tcBorders>
              <w:bottom w:val="single" w:sz="4" w:space="0" w:color="auto"/>
            </w:tcBorders>
          </w:tcPr>
          <w:p w14:paraId="0965094C" w14:textId="4E0CF198" w:rsidR="000C6563" w:rsidRPr="000212CE" w:rsidRDefault="000C6563" w:rsidP="000C6563">
            <w:pPr>
              <w:rPr>
                <w:rFonts w:ascii="Aptos" w:hAnsi="Aptos" w:cs="Arial"/>
                <w:sz w:val="16"/>
                <w:szCs w:val="16"/>
              </w:rPr>
            </w:pPr>
            <w:r w:rsidRPr="000212CE">
              <w:rPr>
                <w:rFonts w:ascii="Aptos" w:hAnsi="Aptos" w:cs="Arial"/>
                <w:color w:val="0E0E0E"/>
                <w:kern w:val="0"/>
                <w:sz w:val="16"/>
                <w:szCs w:val="16"/>
                <w:lang w:val="en-US"/>
              </w:rPr>
              <w:t>F1 Score</w:t>
            </w:r>
          </w:p>
        </w:tc>
        <w:tc>
          <w:tcPr>
            <w:tcW w:w="1350" w:type="dxa"/>
            <w:tcBorders>
              <w:bottom w:val="single" w:sz="4" w:space="0" w:color="auto"/>
            </w:tcBorders>
          </w:tcPr>
          <w:p w14:paraId="17652A78" w14:textId="6C764C79" w:rsidR="000C6563" w:rsidRPr="000212CE" w:rsidRDefault="00F02975" w:rsidP="000C6563">
            <w:pPr>
              <w:jc w:val="center"/>
              <w:rPr>
                <w:rFonts w:ascii="Aptos" w:hAnsi="Aptos" w:cs="Arial"/>
                <w:sz w:val="16"/>
                <w:szCs w:val="16"/>
              </w:rPr>
            </w:pPr>
            <w:r w:rsidRPr="00F02975">
              <w:rPr>
                <w:rFonts w:ascii="Aptos" w:hAnsi="Aptos" w:cs="Arial"/>
                <w:color w:val="0E0E0E"/>
                <w:kern w:val="0"/>
                <w:sz w:val="16"/>
                <w:szCs w:val="16"/>
                <w:lang w:val="en-US"/>
              </w:rPr>
              <w:t>0.66 (0.58–0.74)</w:t>
            </w:r>
          </w:p>
        </w:tc>
        <w:tc>
          <w:tcPr>
            <w:tcW w:w="1350" w:type="dxa"/>
            <w:tcBorders>
              <w:bottom w:val="single" w:sz="4" w:space="0" w:color="auto"/>
            </w:tcBorders>
          </w:tcPr>
          <w:p w14:paraId="042264C8" w14:textId="1EE15BEC" w:rsidR="000C6563" w:rsidRPr="000212CE" w:rsidRDefault="00F02975" w:rsidP="000C6563">
            <w:pPr>
              <w:jc w:val="center"/>
              <w:rPr>
                <w:rFonts w:ascii="Aptos" w:hAnsi="Aptos" w:cs="Arial"/>
                <w:sz w:val="16"/>
                <w:szCs w:val="16"/>
              </w:rPr>
            </w:pPr>
            <w:r w:rsidRPr="00F02975">
              <w:rPr>
                <w:rFonts w:ascii="Aptos" w:hAnsi="Aptos" w:cs="Arial"/>
                <w:color w:val="0E0E0E"/>
                <w:kern w:val="0"/>
                <w:sz w:val="16"/>
                <w:szCs w:val="16"/>
                <w:lang w:val="en-US"/>
              </w:rPr>
              <w:t>0.72 (0.65–0.79)</w:t>
            </w:r>
          </w:p>
        </w:tc>
        <w:tc>
          <w:tcPr>
            <w:tcW w:w="1440" w:type="dxa"/>
            <w:tcBorders>
              <w:bottom w:val="single" w:sz="4" w:space="0" w:color="auto"/>
            </w:tcBorders>
          </w:tcPr>
          <w:p w14:paraId="3680FAAA" w14:textId="46B9036F" w:rsidR="000C6563" w:rsidRPr="000212CE" w:rsidRDefault="00F02975" w:rsidP="000C6563">
            <w:pPr>
              <w:jc w:val="center"/>
              <w:rPr>
                <w:rFonts w:ascii="Aptos" w:hAnsi="Aptos" w:cs="Arial"/>
                <w:sz w:val="16"/>
                <w:szCs w:val="16"/>
              </w:rPr>
            </w:pPr>
            <w:r w:rsidRPr="00F02975">
              <w:rPr>
                <w:rFonts w:ascii="Aptos" w:hAnsi="Aptos" w:cs="Arial"/>
                <w:color w:val="0E0E0E"/>
                <w:kern w:val="0"/>
                <w:sz w:val="16"/>
                <w:szCs w:val="16"/>
                <w:lang w:val="en-US"/>
              </w:rPr>
              <w:t>0.71 (0.65–0.78)</w:t>
            </w:r>
          </w:p>
        </w:tc>
        <w:tc>
          <w:tcPr>
            <w:tcW w:w="1440" w:type="dxa"/>
            <w:tcBorders>
              <w:bottom w:val="single" w:sz="4" w:space="0" w:color="auto"/>
            </w:tcBorders>
          </w:tcPr>
          <w:p w14:paraId="0D1D1378" w14:textId="02133FA4" w:rsidR="000C6563" w:rsidRPr="000212CE" w:rsidRDefault="00F02975" w:rsidP="000C6563">
            <w:pPr>
              <w:jc w:val="center"/>
              <w:rPr>
                <w:rFonts w:ascii="Aptos" w:hAnsi="Aptos" w:cs="Arial"/>
                <w:sz w:val="16"/>
                <w:szCs w:val="16"/>
              </w:rPr>
            </w:pPr>
            <w:r w:rsidRPr="00F02975">
              <w:rPr>
                <w:rFonts w:ascii="Aptos" w:hAnsi="Aptos" w:cs="Arial"/>
                <w:color w:val="0E0E0E"/>
                <w:kern w:val="0"/>
                <w:sz w:val="16"/>
                <w:szCs w:val="16"/>
                <w:lang w:val="en-US"/>
              </w:rPr>
              <w:t>0.70 (0.64–0.76)</w:t>
            </w:r>
          </w:p>
        </w:tc>
        <w:tc>
          <w:tcPr>
            <w:tcW w:w="1871" w:type="dxa"/>
            <w:tcBorders>
              <w:bottom w:val="single" w:sz="4" w:space="0" w:color="auto"/>
            </w:tcBorders>
          </w:tcPr>
          <w:p w14:paraId="2F808F8D" w14:textId="1EB8E8C3" w:rsidR="000C6563" w:rsidRPr="000212CE" w:rsidRDefault="00F02975" w:rsidP="000C6563">
            <w:pPr>
              <w:jc w:val="center"/>
              <w:rPr>
                <w:rFonts w:ascii="Aptos" w:hAnsi="Aptos" w:cs="Arial"/>
                <w:sz w:val="16"/>
                <w:szCs w:val="16"/>
              </w:rPr>
            </w:pPr>
            <w:r w:rsidRPr="00F02975">
              <w:rPr>
                <w:rFonts w:ascii="Aptos" w:hAnsi="Aptos" w:cs="Arial"/>
                <w:color w:val="0E0E0E"/>
                <w:kern w:val="0"/>
                <w:sz w:val="16"/>
                <w:szCs w:val="16"/>
                <w:lang w:val="en-US"/>
              </w:rPr>
              <w:t>0.71 (0.66–0.78)</w:t>
            </w:r>
          </w:p>
        </w:tc>
      </w:tr>
    </w:tbl>
    <w:p w14:paraId="6815AE84" w14:textId="77777777" w:rsidR="00611557" w:rsidRDefault="00611557" w:rsidP="00611557">
      <w:pPr>
        <w:rPr>
          <w:b/>
          <w:bCs/>
          <w:color w:val="000000" w:themeColor="text1"/>
          <w:sz w:val="22"/>
          <w:szCs w:val="22"/>
        </w:rPr>
      </w:pPr>
    </w:p>
    <w:p w14:paraId="39808ABD" w14:textId="735A2B7E" w:rsidR="00F02975" w:rsidRPr="00F02975" w:rsidRDefault="00F02975" w:rsidP="00F02975">
      <w:pPr>
        <w:pStyle w:val="ListParagraph"/>
        <w:numPr>
          <w:ilvl w:val="0"/>
          <w:numId w:val="5"/>
        </w:numPr>
        <w:rPr>
          <w:color w:val="000000" w:themeColor="text1"/>
          <w:sz w:val="22"/>
          <w:szCs w:val="22"/>
        </w:rPr>
      </w:pPr>
      <w:r w:rsidRPr="00F02975">
        <w:rPr>
          <w:color w:val="000000" w:themeColor="text1"/>
          <w:sz w:val="22"/>
          <w:szCs w:val="22"/>
        </w:rPr>
        <w:t>Mortality at 2 years</w:t>
      </w:r>
    </w:p>
    <w:tbl>
      <w:tblPr>
        <w:tblStyle w:val="TableGrid"/>
        <w:tblW w:w="106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Machine Learning models using radiomics, clinical, and combination of both for prediciton of mortalitiy at 3 years"/>
      </w:tblPr>
      <w:tblGrid>
        <w:gridCol w:w="1985"/>
        <w:gridCol w:w="1165"/>
        <w:gridCol w:w="1350"/>
        <w:gridCol w:w="1350"/>
        <w:gridCol w:w="1440"/>
        <w:gridCol w:w="1440"/>
        <w:gridCol w:w="1871"/>
      </w:tblGrid>
      <w:tr w:rsidR="00F02975" w:rsidRPr="003261FB" w14:paraId="4A19675B" w14:textId="77777777" w:rsidTr="00DE0C41">
        <w:trPr>
          <w:jc w:val="center"/>
        </w:trPr>
        <w:tc>
          <w:tcPr>
            <w:tcW w:w="1985" w:type="dxa"/>
            <w:tcBorders>
              <w:top w:val="single" w:sz="4" w:space="0" w:color="auto"/>
              <w:bottom w:val="single" w:sz="4" w:space="0" w:color="auto"/>
            </w:tcBorders>
          </w:tcPr>
          <w:p w14:paraId="15D51DBD" w14:textId="77777777" w:rsidR="00F02975" w:rsidRPr="003261FB" w:rsidRDefault="00F02975" w:rsidP="00DE0C41">
            <w:pPr>
              <w:jc w:val="center"/>
              <w:rPr>
                <w:b/>
                <w:bCs/>
                <w:sz w:val="18"/>
                <w:szCs w:val="18"/>
              </w:rPr>
            </w:pPr>
          </w:p>
        </w:tc>
        <w:tc>
          <w:tcPr>
            <w:tcW w:w="1165" w:type="dxa"/>
            <w:tcBorders>
              <w:top w:val="single" w:sz="4" w:space="0" w:color="auto"/>
              <w:bottom w:val="single" w:sz="4" w:space="0" w:color="auto"/>
            </w:tcBorders>
          </w:tcPr>
          <w:p w14:paraId="2BE2864C" w14:textId="77777777" w:rsidR="00F02975" w:rsidRPr="003261FB" w:rsidRDefault="00F02975" w:rsidP="00DE0C41">
            <w:pPr>
              <w:jc w:val="center"/>
              <w:rPr>
                <w:b/>
                <w:bCs/>
                <w:sz w:val="18"/>
                <w:szCs w:val="18"/>
              </w:rPr>
            </w:pPr>
          </w:p>
        </w:tc>
        <w:tc>
          <w:tcPr>
            <w:tcW w:w="1350" w:type="dxa"/>
            <w:tcBorders>
              <w:top w:val="single" w:sz="4" w:space="0" w:color="auto"/>
              <w:bottom w:val="single" w:sz="4" w:space="0" w:color="auto"/>
            </w:tcBorders>
          </w:tcPr>
          <w:p w14:paraId="2C46D2A6" w14:textId="77777777" w:rsidR="00F02975" w:rsidRPr="003261FB" w:rsidRDefault="00F02975" w:rsidP="00DE0C41">
            <w:pPr>
              <w:jc w:val="center"/>
              <w:rPr>
                <w:b/>
                <w:bCs/>
                <w:sz w:val="18"/>
                <w:szCs w:val="18"/>
              </w:rPr>
            </w:pPr>
          </w:p>
        </w:tc>
        <w:tc>
          <w:tcPr>
            <w:tcW w:w="6101" w:type="dxa"/>
            <w:gridSpan w:val="4"/>
            <w:tcBorders>
              <w:top w:val="single" w:sz="4" w:space="0" w:color="auto"/>
              <w:bottom w:val="single" w:sz="4" w:space="0" w:color="auto"/>
            </w:tcBorders>
          </w:tcPr>
          <w:p w14:paraId="340BF742" w14:textId="77777777" w:rsidR="00F02975" w:rsidRPr="003261FB" w:rsidRDefault="00F02975" w:rsidP="00DE0C41">
            <w:pPr>
              <w:rPr>
                <w:b/>
                <w:bCs/>
                <w:sz w:val="18"/>
                <w:szCs w:val="18"/>
              </w:rPr>
            </w:pPr>
            <w:r w:rsidRPr="003261FB">
              <w:rPr>
                <w:b/>
                <w:bCs/>
                <w:sz w:val="18"/>
                <w:szCs w:val="18"/>
              </w:rPr>
              <w:t>Machine Learning Models</w:t>
            </w:r>
            <w:r>
              <w:rPr>
                <w:b/>
                <w:bCs/>
                <w:sz w:val="18"/>
                <w:szCs w:val="18"/>
              </w:rPr>
              <w:t xml:space="preserve"> </w:t>
            </w:r>
          </w:p>
        </w:tc>
      </w:tr>
      <w:tr w:rsidR="00F02975" w:rsidRPr="003261FB" w14:paraId="17653ABC" w14:textId="77777777" w:rsidTr="00DE0C41">
        <w:trPr>
          <w:jc w:val="center"/>
        </w:trPr>
        <w:tc>
          <w:tcPr>
            <w:tcW w:w="1985" w:type="dxa"/>
            <w:tcBorders>
              <w:top w:val="single" w:sz="4" w:space="0" w:color="auto"/>
              <w:bottom w:val="single" w:sz="4" w:space="0" w:color="auto"/>
            </w:tcBorders>
          </w:tcPr>
          <w:p w14:paraId="4B9EF9BB" w14:textId="77777777" w:rsidR="00F02975" w:rsidRPr="003261FB" w:rsidRDefault="00F02975" w:rsidP="00DE0C41">
            <w:pPr>
              <w:rPr>
                <w:b/>
                <w:bCs/>
                <w:sz w:val="18"/>
                <w:szCs w:val="18"/>
              </w:rPr>
            </w:pPr>
            <w:r w:rsidRPr="003261FB">
              <w:rPr>
                <w:b/>
                <w:bCs/>
                <w:sz w:val="18"/>
                <w:szCs w:val="18"/>
              </w:rPr>
              <w:t>Features</w:t>
            </w:r>
          </w:p>
        </w:tc>
        <w:tc>
          <w:tcPr>
            <w:tcW w:w="1165" w:type="dxa"/>
            <w:tcBorders>
              <w:top w:val="single" w:sz="4" w:space="0" w:color="auto"/>
              <w:bottom w:val="single" w:sz="4" w:space="0" w:color="auto"/>
            </w:tcBorders>
          </w:tcPr>
          <w:p w14:paraId="2CDF5573" w14:textId="77777777" w:rsidR="00F02975" w:rsidRPr="003261FB" w:rsidRDefault="00F02975" w:rsidP="00DE0C41">
            <w:pPr>
              <w:rPr>
                <w:b/>
                <w:bCs/>
                <w:sz w:val="18"/>
                <w:szCs w:val="18"/>
              </w:rPr>
            </w:pPr>
            <w:r w:rsidRPr="003261FB">
              <w:rPr>
                <w:b/>
                <w:bCs/>
                <w:sz w:val="18"/>
                <w:szCs w:val="18"/>
              </w:rPr>
              <w:t>Metric</w:t>
            </w:r>
          </w:p>
        </w:tc>
        <w:tc>
          <w:tcPr>
            <w:tcW w:w="1350" w:type="dxa"/>
            <w:tcBorders>
              <w:top w:val="single" w:sz="4" w:space="0" w:color="auto"/>
              <w:bottom w:val="single" w:sz="4" w:space="0" w:color="auto"/>
            </w:tcBorders>
          </w:tcPr>
          <w:p w14:paraId="0EDDE071" w14:textId="77777777" w:rsidR="00F02975" w:rsidRPr="003261FB" w:rsidRDefault="00F02975" w:rsidP="00DE0C41">
            <w:pPr>
              <w:jc w:val="center"/>
              <w:rPr>
                <w:b/>
                <w:bCs/>
                <w:sz w:val="18"/>
                <w:szCs w:val="18"/>
              </w:rPr>
            </w:pPr>
            <w:r>
              <w:rPr>
                <w:b/>
                <w:bCs/>
                <w:sz w:val="18"/>
                <w:szCs w:val="18"/>
              </w:rPr>
              <w:t>Logistic Regression</w:t>
            </w:r>
          </w:p>
        </w:tc>
        <w:tc>
          <w:tcPr>
            <w:tcW w:w="1350" w:type="dxa"/>
            <w:tcBorders>
              <w:top w:val="single" w:sz="4" w:space="0" w:color="auto"/>
              <w:bottom w:val="single" w:sz="4" w:space="0" w:color="auto"/>
            </w:tcBorders>
          </w:tcPr>
          <w:p w14:paraId="70F80359" w14:textId="77777777" w:rsidR="00F02975" w:rsidRPr="003261FB" w:rsidRDefault="00F02975" w:rsidP="00DE0C41">
            <w:pPr>
              <w:jc w:val="center"/>
              <w:rPr>
                <w:b/>
                <w:bCs/>
                <w:sz w:val="18"/>
                <w:szCs w:val="18"/>
              </w:rPr>
            </w:pPr>
            <w:r w:rsidRPr="003261FB">
              <w:rPr>
                <w:b/>
                <w:bCs/>
                <w:sz w:val="18"/>
                <w:szCs w:val="18"/>
              </w:rPr>
              <w:t>Gradient Boosting</w:t>
            </w:r>
          </w:p>
        </w:tc>
        <w:tc>
          <w:tcPr>
            <w:tcW w:w="1440" w:type="dxa"/>
            <w:tcBorders>
              <w:top w:val="single" w:sz="4" w:space="0" w:color="auto"/>
              <w:bottom w:val="single" w:sz="4" w:space="0" w:color="auto"/>
            </w:tcBorders>
          </w:tcPr>
          <w:p w14:paraId="75A5654A" w14:textId="77777777" w:rsidR="00F02975" w:rsidRPr="003261FB" w:rsidRDefault="00F02975" w:rsidP="00DE0C41">
            <w:pPr>
              <w:jc w:val="center"/>
              <w:rPr>
                <w:b/>
                <w:bCs/>
                <w:sz w:val="18"/>
                <w:szCs w:val="18"/>
              </w:rPr>
            </w:pPr>
            <w:r w:rsidRPr="003261FB">
              <w:rPr>
                <w:b/>
                <w:bCs/>
                <w:sz w:val="18"/>
                <w:szCs w:val="18"/>
              </w:rPr>
              <w:t>Random Forest</w:t>
            </w:r>
          </w:p>
        </w:tc>
        <w:tc>
          <w:tcPr>
            <w:tcW w:w="1440" w:type="dxa"/>
            <w:tcBorders>
              <w:top w:val="single" w:sz="4" w:space="0" w:color="auto"/>
              <w:bottom w:val="single" w:sz="4" w:space="0" w:color="auto"/>
            </w:tcBorders>
          </w:tcPr>
          <w:p w14:paraId="652BC0BD" w14:textId="77777777" w:rsidR="00F02975" w:rsidRPr="003261FB" w:rsidRDefault="00F02975" w:rsidP="00DE0C41">
            <w:pPr>
              <w:jc w:val="center"/>
              <w:rPr>
                <w:b/>
                <w:bCs/>
                <w:sz w:val="18"/>
                <w:szCs w:val="18"/>
              </w:rPr>
            </w:pPr>
            <w:r w:rsidRPr="003261FB">
              <w:rPr>
                <w:b/>
                <w:bCs/>
                <w:sz w:val="18"/>
                <w:szCs w:val="18"/>
              </w:rPr>
              <w:t>Voting Classifier</w:t>
            </w:r>
          </w:p>
        </w:tc>
        <w:tc>
          <w:tcPr>
            <w:tcW w:w="1871" w:type="dxa"/>
            <w:tcBorders>
              <w:top w:val="single" w:sz="4" w:space="0" w:color="auto"/>
              <w:bottom w:val="single" w:sz="4" w:space="0" w:color="auto"/>
            </w:tcBorders>
          </w:tcPr>
          <w:p w14:paraId="5A8E1269" w14:textId="77777777" w:rsidR="00F02975" w:rsidRPr="003261FB" w:rsidRDefault="00F02975" w:rsidP="00DE0C41">
            <w:pPr>
              <w:jc w:val="center"/>
              <w:rPr>
                <w:b/>
                <w:bCs/>
                <w:sz w:val="18"/>
                <w:szCs w:val="18"/>
              </w:rPr>
            </w:pPr>
            <w:r w:rsidRPr="003261FB">
              <w:rPr>
                <w:b/>
                <w:bCs/>
                <w:sz w:val="18"/>
                <w:szCs w:val="18"/>
              </w:rPr>
              <w:t>Stacking Classifier</w:t>
            </w:r>
          </w:p>
        </w:tc>
      </w:tr>
      <w:tr w:rsidR="00F02975" w:rsidRPr="003261FB" w14:paraId="1A6CAEFA" w14:textId="77777777" w:rsidTr="000402A8">
        <w:trPr>
          <w:trHeight w:val="59"/>
          <w:jc w:val="center"/>
        </w:trPr>
        <w:tc>
          <w:tcPr>
            <w:tcW w:w="1985" w:type="dxa"/>
            <w:vMerge w:val="restart"/>
            <w:tcBorders>
              <w:top w:val="single" w:sz="4" w:space="0" w:color="auto"/>
            </w:tcBorders>
          </w:tcPr>
          <w:p w14:paraId="218B0A0D" w14:textId="77777777" w:rsidR="00F02975" w:rsidRPr="003261FB" w:rsidRDefault="00F02975" w:rsidP="00F02975">
            <w:pPr>
              <w:rPr>
                <w:b/>
                <w:bCs/>
                <w:sz w:val="18"/>
                <w:szCs w:val="18"/>
              </w:rPr>
            </w:pPr>
            <w:r w:rsidRPr="003261FB">
              <w:rPr>
                <w:b/>
                <w:bCs/>
                <w:sz w:val="18"/>
                <w:szCs w:val="18"/>
              </w:rPr>
              <w:t>Clinical &amp; Radiomics</w:t>
            </w:r>
          </w:p>
        </w:tc>
        <w:tc>
          <w:tcPr>
            <w:tcW w:w="1165" w:type="dxa"/>
            <w:tcBorders>
              <w:top w:val="single" w:sz="4" w:space="0" w:color="auto"/>
            </w:tcBorders>
          </w:tcPr>
          <w:p w14:paraId="6E0D60B3" w14:textId="77777777" w:rsidR="00F02975" w:rsidRPr="00E5660A" w:rsidRDefault="00F02975" w:rsidP="00F02975">
            <w:pPr>
              <w:rPr>
                <w:rFonts w:ascii="Aptos" w:hAnsi="Aptos"/>
                <w:sz w:val="16"/>
                <w:szCs w:val="16"/>
              </w:rPr>
            </w:pPr>
            <w:r w:rsidRPr="00E5660A">
              <w:rPr>
                <w:rFonts w:ascii="Aptos" w:hAnsi="Aptos" w:cs="System Font"/>
                <w:color w:val="0E0E0E"/>
                <w:kern w:val="0"/>
                <w:sz w:val="16"/>
                <w:szCs w:val="16"/>
                <w:lang w:val="en-US"/>
              </w:rPr>
              <w:t>Accuracy</w:t>
            </w:r>
          </w:p>
        </w:tc>
        <w:tc>
          <w:tcPr>
            <w:tcW w:w="1350" w:type="dxa"/>
            <w:tcBorders>
              <w:top w:val="single" w:sz="4" w:space="0" w:color="auto"/>
            </w:tcBorders>
            <w:vAlign w:val="bottom"/>
          </w:tcPr>
          <w:p w14:paraId="124393EA" w14:textId="0DA41454" w:rsidR="00F02975" w:rsidRPr="00F02975" w:rsidRDefault="00F02975" w:rsidP="00F02975">
            <w:pPr>
              <w:jc w:val="center"/>
              <w:rPr>
                <w:rFonts w:ascii="Aptos" w:hAnsi="Aptos"/>
                <w:sz w:val="16"/>
                <w:szCs w:val="16"/>
              </w:rPr>
            </w:pPr>
            <w:r w:rsidRPr="00F02975">
              <w:rPr>
                <w:rFonts w:ascii="Aptos" w:hAnsi="Aptos" w:cs="Calibri"/>
                <w:color w:val="000000"/>
                <w:sz w:val="16"/>
                <w:szCs w:val="16"/>
              </w:rPr>
              <w:t>0.76 (0.70–0.83)</w:t>
            </w:r>
          </w:p>
        </w:tc>
        <w:tc>
          <w:tcPr>
            <w:tcW w:w="1350" w:type="dxa"/>
            <w:tcBorders>
              <w:top w:val="single" w:sz="4" w:space="0" w:color="auto"/>
            </w:tcBorders>
            <w:vAlign w:val="bottom"/>
          </w:tcPr>
          <w:p w14:paraId="458E263D" w14:textId="6AACA179"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0.82 (0.76–0.88)</w:t>
            </w:r>
          </w:p>
        </w:tc>
        <w:tc>
          <w:tcPr>
            <w:tcW w:w="1440" w:type="dxa"/>
            <w:tcBorders>
              <w:top w:val="single" w:sz="4" w:space="0" w:color="auto"/>
            </w:tcBorders>
            <w:vAlign w:val="bottom"/>
          </w:tcPr>
          <w:p w14:paraId="795DCEC5" w14:textId="659C932C"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0.84 (0.79–0.89)</w:t>
            </w:r>
          </w:p>
        </w:tc>
        <w:tc>
          <w:tcPr>
            <w:tcW w:w="1440" w:type="dxa"/>
            <w:tcBorders>
              <w:top w:val="single" w:sz="4" w:space="0" w:color="auto"/>
            </w:tcBorders>
            <w:vAlign w:val="bottom"/>
          </w:tcPr>
          <w:p w14:paraId="1ED248E4" w14:textId="62F45740"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0.83 (0.78–0.89)</w:t>
            </w:r>
          </w:p>
        </w:tc>
        <w:tc>
          <w:tcPr>
            <w:tcW w:w="1871" w:type="dxa"/>
            <w:tcBorders>
              <w:top w:val="single" w:sz="4" w:space="0" w:color="auto"/>
            </w:tcBorders>
            <w:vAlign w:val="bottom"/>
          </w:tcPr>
          <w:p w14:paraId="044306E8" w14:textId="4AB6AA7C"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0.84 (0.79–0.89)</w:t>
            </w:r>
          </w:p>
        </w:tc>
      </w:tr>
      <w:tr w:rsidR="00F02975" w:rsidRPr="003261FB" w14:paraId="0B4F1C92" w14:textId="77777777" w:rsidTr="000402A8">
        <w:trPr>
          <w:trHeight w:val="59"/>
          <w:jc w:val="center"/>
        </w:trPr>
        <w:tc>
          <w:tcPr>
            <w:tcW w:w="1985" w:type="dxa"/>
            <w:vMerge/>
          </w:tcPr>
          <w:p w14:paraId="5681653E" w14:textId="77777777" w:rsidR="00F02975" w:rsidRPr="003261FB" w:rsidRDefault="00F02975" w:rsidP="00F02975">
            <w:pPr>
              <w:rPr>
                <w:b/>
                <w:bCs/>
                <w:sz w:val="18"/>
                <w:szCs w:val="18"/>
              </w:rPr>
            </w:pPr>
          </w:p>
        </w:tc>
        <w:tc>
          <w:tcPr>
            <w:tcW w:w="1165" w:type="dxa"/>
          </w:tcPr>
          <w:p w14:paraId="3D15CCBF" w14:textId="77777777" w:rsidR="00F02975" w:rsidRPr="00E5660A" w:rsidRDefault="00F02975" w:rsidP="00F02975">
            <w:pPr>
              <w:rPr>
                <w:rFonts w:ascii="Aptos" w:hAnsi="Aptos"/>
                <w:sz w:val="16"/>
                <w:szCs w:val="16"/>
              </w:rPr>
            </w:pPr>
            <w:r w:rsidRPr="00E5660A">
              <w:rPr>
                <w:rFonts w:ascii="Aptos" w:hAnsi="Aptos" w:cs="System Font"/>
                <w:color w:val="0E0E0E"/>
                <w:kern w:val="0"/>
                <w:sz w:val="16"/>
                <w:szCs w:val="16"/>
                <w:lang w:val="en-US"/>
              </w:rPr>
              <w:t>AUC</w:t>
            </w:r>
          </w:p>
        </w:tc>
        <w:tc>
          <w:tcPr>
            <w:tcW w:w="1350" w:type="dxa"/>
            <w:vAlign w:val="bottom"/>
          </w:tcPr>
          <w:p w14:paraId="085C9155" w14:textId="7DD223FE"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0.81 (0.75–0.87)</w:t>
            </w:r>
          </w:p>
        </w:tc>
        <w:tc>
          <w:tcPr>
            <w:tcW w:w="1350" w:type="dxa"/>
            <w:vAlign w:val="bottom"/>
          </w:tcPr>
          <w:p w14:paraId="62402A77" w14:textId="19BE3DA4"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0.87 (0.82–0.92)</w:t>
            </w:r>
          </w:p>
        </w:tc>
        <w:tc>
          <w:tcPr>
            <w:tcW w:w="1440" w:type="dxa"/>
            <w:vAlign w:val="bottom"/>
          </w:tcPr>
          <w:p w14:paraId="52AA0719" w14:textId="2FE06B5A" w:rsidR="00F02975" w:rsidRPr="00F02975" w:rsidRDefault="00F02975" w:rsidP="00F02975">
            <w:pPr>
              <w:jc w:val="center"/>
              <w:rPr>
                <w:rFonts w:ascii="Aptos" w:hAnsi="Aptos"/>
                <w:sz w:val="16"/>
                <w:szCs w:val="16"/>
              </w:rPr>
            </w:pPr>
            <w:r w:rsidRPr="00F02975">
              <w:rPr>
                <w:rFonts w:ascii="Aptos" w:hAnsi="Aptos" w:cs="Calibri"/>
                <w:color w:val="000000"/>
                <w:sz w:val="16"/>
                <w:szCs w:val="16"/>
              </w:rPr>
              <w:t>0.90 (0.85–0.94)</w:t>
            </w:r>
          </w:p>
        </w:tc>
        <w:tc>
          <w:tcPr>
            <w:tcW w:w="1440" w:type="dxa"/>
            <w:vAlign w:val="bottom"/>
          </w:tcPr>
          <w:p w14:paraId="5FDF2B30" w14:textId="76C96487"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0.87 (0.82–0.92)</w:t>
            </w:r>
          </w:p>
        </w:tc>
        <w:tc>
          <w:tcPr>
            <w:tcW w:w="1871" w:type="dxa"/>
            <w:vAlign w:val="bottom"/>
          </w:tcPr>
          <w:p w14:paraId="0F88B9DD" w14:textId="091717AD" w:rsidR="00F02975" w:rsidRPr="00F02975" w:rsidRDefault="00F02975" w:rsidP="00F02975">
            <w:pPr>
              <w:jc w:val="center"/>
              <w:rPr>
                <w:rFonts w:ascii="Aptos" w:hAnsi="Aptos"/>
                <w:sz w:val="16"/>
                <w:szCs w:val="16"/>
              </w:rPr>
            </w:pPr>
            <w:r w:rsidRPr="00F02975">
              <w:rPr>
                <w:rFonts w:ascii="Aptos" w:hAnsi="Aptos" w:cs="Calibri"/>
                <w:color w:val="000000"/>
                <w:sz w:val="16"/>
                <w:szCs w:val="16"/>
              </w:rPr>
              <w:t>0.90 (0.8</w:t>
            </w:r>
            <w:r w:rsidR="000A2F8A">
              <w:rPr>
                <w:rFonts w:ascii="Aptos" w:hAnsi="Aptos" w:cs="Calibri"/>
                <w:color w:val="000000"/>
                <w:sz w:val="16"/>
                <w:szCs w:val="16"/>
              </w:rPr>
              <w:t>7</w:t>
            </w:r>
            <w:r w:rsidRPr="00F02975">
              <w:rPr>
                <w:rFonts w:ascii="Aptos" w:hAnsi="Aptos" w:cs="Calibri"/>
                <w:color w:val="000000"/>
                <w:sz w:val="16"/>
                <w:szCs w:val="16"/>
              </w:rPr>
              <w:t>–0.9</w:t>
            </w:r>
            <w:r w:rsidR="000A2F8A">
              <w:rPr>
                <w:rFonts w:ascii="Aptos" w:hAnsi="Aptos" w:cs="Calibri"/>
                <w:color w:val="000000"/>
                <w:sz w:val="16"/>
                <w:szCs w:val="16"/>
              </w:rPr>
              <w:t>2</w:t>
            </w:r>
            <w:r w:rsidRPr="00F02975">
              <w:rPr>
                <w:rFonts w:ascii="Aptos" w:hAnsi="Aptos" w:cs="Calibri"/>
                <w:color w:val="000000"/>
                <w:sz w:val="16"/>
                <w:szCs w:val="16"/>
              </w:rPr>
              <w:t>)</w:t>
            </w:r>
          </w:p>
        </w:tc>
      </w:tr>
      <w:tr w:rsidR="00F02975" w:rsidRPr="003261FB" w14:paraId="60D6C43A" w14:textId="77777777" w:rsidTr="000402A8">
        <w:trPr>
          <w:trHeight w:val="59"/>
          <w:jc w:val="center"/>
        </w:trPr>
        <w:tc>
          <w:tcPr>
            <w:tcW w:w="1985" w:type="dxa"/>
            <w:vMerge/>
            <w:tcBorders>
              <w:bottom w:val="single" w:sz="4" w:space="0" w:color="auto"/>
            </w:tcBorders>
          </w:tcPr>
          <w:p w14:paraId="7507B2E0" w14:textId="77777777" w:rsidR="00F02975" w:rsidRPr="003261FB" w:rsidRDefault="00F02975" w:rsidP="00F02975">
            <w:pPr>
              <w:rPr>
                <w:b/>
                <w:bCs/>
                <w:sz w:val="18"/>
                <w:szCs w:val="18"/>
              </w:rPr>
            </w:pPr>
          </w:p>
        </w:tc>
        <w:tc>
          <w:tcPr>
            <w:tcW w:w="1165" w:type="dxa"/>
            <w:tcBorders>
              <w:bottom w:val="single" w:sz="4" w:space="0" w:color="auto"/>
            </w:tcBorders>
          </w:tcPr>
          <w:p w14:paraId="4366312A" w14:textId="77777777" w:rsidR="00F02975" w:rsidRPr="00E5660A" w:rsidRDefault="00F02975" w:rsidP="00F02975">
            <w:pPr>
              <w:rPr>
                <w:rFonts w:ascii="Aptos" w:hAnsi="Aptos"/>
                <w:sz w:val="16"/>
                <w:szCs w:val="16"/>
              </w:rPr>
            </w:pPr>
            <w:r w:rsidRPr="00E5660A">
              <w:rPr>
                <w:rFonts w:ascii="Aptos" w:hAnsi="Aptos" w:cs="System Font"/>
                <w:color w:val="0E0E0E"/>
                <w:kern w:val="0"/>
                <w:sz w:val="16"/>
                <w:szCs w:val="16"/>
                <w:lang w:val="en-US"/>
              </w:rPr>
              <w:t>F1 Score</w:t>
            </w:r>
          </w:p>
        </w:tc>
        <w:tc>
          <w:tcPr>
            <w:tcW w:w="1350" w:type="dxa"/>
            <w:tcBorders>
              <w:bottom w:val="single" w:sz="4" w:space="0" w:color="auto"/>
            </w:tcBorders>
            <w:vAlign w:val="bottom"/>
          </w:tcPr>
          <w:p w14:paraId="4278E06A" w14:textId="60612806" w:rsidR="00F02975" w:rsidRPr="00F02975" w:rsidRDefault="00F02975" w:rsidP="00F02975">
            <w:pPr>
              <w:jc w:val="center"/>
              <w:rPr>
                <w:rFonts w:ascii="Aptos" w:hAnsi="Aptos"/>
                <w:sz w:val="16"/>
                <w:szCs w:val="16"/>
              </w:rPr>
            </w:pPr>
            <w:r w:rsidRPr="00F02975">
              <w:rPr>
                <w:rFonts w:ascii="Aptos" w:hAnsi="Aptos" w:cs="Calibri"/>
                <w:color w:val="000000"/>
                <w:sz w:val="16"/>
                <w:szCs w:val="16"/>
              </w:rPr>
              <w:t>0.74 (0.68–0.80)</w:t>
            </w:r>
          </w:p>
        </w:tc>
        <w:tc>
          <w:tcPr>
            <w:tcW w:w="1350" w:type="dxa"/>
            <w:tcBorders>
              <w:bottom w:val="single" w:sz="4" w:space="0" w:color="auto"/>
            </w:tcBorders>
            <w:vAlign w:val="bottom"/>
          </w:tcPr>
          <w:p w14:paraId="32461947" w14:textId="3A930003"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0.80 (0.74–0.86)</w:t>
            </w:r>
          </w:p>
        </w:tc>
        <w:tc>
          <w:tcPr>
            <w:tcW w:w="1440" w:type="dxa"/>
            <w:tcBorders>
              <w:bottom w:val="single" w:sz="4" w:space="0" w:color="auto"/>
            </w:tcBorders>
            <w:vAlign w:val="bottom"/>
          </w:tcPr>
          <w:p w14:paraId="4644794E" w14:textId="6BB843A4"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0.83 (0.77–0.88)</w:t>
            </w:r>
          </w:p>
        </w:tc>
        <w:tc>
          <w:tcPr>
            <w:tcW w:w="1440" w:type="dxa"/>
            <w:tcBorders>
              <w:bottom w:val="single" w:sz="4" w:space="0" w:color="auto"/>
            </w:tcBorders>
            <w:vAlign w:val="bottom"/>
          </w:tcPr>
          <w:p w14:paraId="4BEE8E3C" w14:textId="232ECA34"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0.82 (0.76–0.87)</w:t>
            </w:r>
          </w:p>
        </w:tc>
        <w:tc>
          <w:tcPr>
            <w:tcW w:w="1871" w:type="dxa"/>
            <w:tcBorders>
              <w:bottom w:val="single" w:sz="4" w:space="0" w:color="auto"/>
            </w:tcBorders>
            <w:vAlign w:val="bottom"/>
          </w:tcPr>
          <w:p w14:paraId="19D37907" w14:textId="61BCB2AA"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0.83 (0.77–0.88)</w:t>
            </w:r>
          </w:p>
        </w:tc>
      </w:tr>
      <w:tr w:rsidR="00F02975" w:rsidRPr="003261FB" w14:paraId="5FD6E4E5" w14:textId="77777777" w:rsidTr="000402A8">
        <w:trPr>
          <w:trHeight w:val="59"/>
          <w:jc w:val="center"/>
        </w:trPr>
        <w:tc>
          <w:tcPr>
            <w:tcW w:w="1985" w:type="dxa"/>
            <w:vMerge w:val="restart"/>
            <w:tcBorders>
              <w:top w:val="single" w:sz="4" w:space="0" w:color="auto"/>
            </w:tcBorders>
          </w:tcPr>
          <w:p w14:paraId="2A32D83D" w14:textId="77777777" w:rsidR="00F02975" w:rsidRPr="003261FB" w:rsidRDefault="00F02975" w:rsidP="00F02975">
            <w:pPr>
              <w:rPr>
                <w:b/>
                <w:bCs/>
                <w:sz w:val="18"/>
                <w:szCs w:val="18"/>
              </w:rPr>
            </w:pPr>
            <w:r>
              <w:rPr>
                <w:b/>
                <w:bCs/>
                <w:sz w:val="18"/>
                <w:szCs w:val="18"/>
              </w:rPr>
              <w:t>Clinical</w:t>
            </w:r>
          </w:p>
        </w:tc>
        <w:tc>
          <w:tcPr>
            <w:tcW w:w="1165" w:type="dxa"/>
            <w:tcBorders>
              <w:top w:val="single" w:sz="4" w:space="0" w:color="auto"/>
            </w:tcBorders>
          </w:tcPr>
          <w:p w14:paraId="7B9E569A" w14:textId="77777777" w:rsidR="00F02975" w:rsidRPr="00E40B8D" w:rsidRDefault="00F02975" w:rsidP="00F02975">
            <w:pPr>
              <w:rPr>
                <w:rFonts w:ascii="Aptos" w:hAnsi="Aptos"/>
                <w:sz w:val="16"/>
                <w:szCs w:val="16"/>
              </w:rPr>
            </w:pPr>
            <w:r w:rsidRPr="00E40B8D">
              <w:rPr>
                <w:rFonts w:ascii="Aptos" w:hAnsi="Aptos" w:cs="System Font"/>
                <w:color w:val="0E0E0E"/>
                <w:kern w:val="0"/>
                <w:sz w:val="16"/>
                <w:szCs w:val="16"/>
                <w:lang w:val="en-US"/>
              </w:rPr>
              <w:t>Accuracy</w:t>
            </w:r>
          </w:p>
        </w:tc>
        <w:tc>
          <w:tcPr>
            <w:tcW w:w="1350" w:type="dxa"/>
            <w:tcBorders>
              <w:top w:val="single" w:sz="4" w:space="0" w:color="auto"/>
            </w:tcBorders>
            <w:vAlign w:val="bottom"/>
          </w:tcPr>
          <w:p w14:paraId="046D45DD" w14:textId="07C4D0C7" w:rsidR="00F02975" w:rsidRPr="00F02975" w:rsidRDefault="00F02975" w:rsidP="00F02975">
            <w:pPr>
              <w:jc w:val="center"/>
              <w:rPr>
                <w:rFonts w:ascii="Aptos" w:hAnsi="Aptos"/>
                <w:sz w:val="16"/>
                <w:szCs w:val="16"/>
              </w:rPr>
            </w:pPr>
            <w:r w:rsidRPr="00F02975">
              <w:rPr>
                <w:rFonts w:ascii="Aptos" w:hAnsi="Aptos" w:cs="Calibri"/>
                <w:color w:val="000000"/>
                <w:sz w:val="16"/>
                <w:szCs w:val="16"/>
              </w:rPr>
              <w:t>0.72 (0.65–0.78)</w:t>
            </w:r>
          </w:p>
        </w:tc>
        <w:tc>
          <w:tcPr>
            <w:tcW w:w="1350" w:type="dxa"/>
            <w:tcBorders>
              <w:top w:val="single" w:sz="4" w:space="0" w:color="auto"/>
            </w:tcBorders>
            <w:vAlign w:val="bottom"/>
          </w:tcPr>
          <w:p w14:paraId="6F1DE2C2" w14:textId="5FE51E93" w:rsidR="00F02975" w:rsidRPr="00F02975" w:rsidRDefault="00F02975" w:rsidP="00F02975">
            <w:pPr>
              <w:jc w:val="center"/>
              <w:rPr>
                <w:rFonts w:ascii="Aptos" w:hAnsi="Aptos"/>
                <w:sz w:val="16"/>
                <w:szCs w:val="16"/>
              </w:rPr>
            </w:pPr>
            <w:r w:rsidRPr="00F02975">
              <w:rPr>
                <w:rFonts w:ascii="Aptos" w:hAnsi="Aptos" w:cs="Calibri"/>
                <w:color w:val="000000"/>
                <w:sz w:val="16"/>
                <w:szCs w:val="16"/>
              </w:rPr>
              <w:t>0.75 (0.69–0.81)</w:t>
            </w:r>
          </w:p>
        </w:tc>
        <w:tc>
          <w:tcPr>
            <w:tcW w:w="1440" w:type="dxa"/>
            <w:tcBorders>
              <w:top w:val="single" w:sz="4" w:space="0" w:color="auto"/>
            </w:tcBorders>
            <w:vAlign w:val="bottom"/>
          </w:tcPr>
          <w:p w14:paraId="68912482" w14:textId="79A53682" w:rsidR="00F02975" w:rsidRPr="00F02975" w:rsidRDefault="00F02975" w:rsidP="00F02975">
            <w:pPr>
              <w:jc w:val="center"/>
              <w:rPr>
                <w:rFonts w:ascii="Aptos" w:hAnsi="Aptos"/>
                <w:sz w:val="16"/>
                <w:szCs w:val="16"/>
              </w:rPr>
            </w:pPr>
            <w:r w:rsidRPr="00F02975">
              <w:rPr>
                <w:rFonts w:ascii="Aptos" w:hAnsi="Aptos" w:cs="Calibri"/>
                <w:color w:val="000000"/>
                <w:sz w:val="16"/>
                <w:szCs w:val="16"/>
              </w:rPr>
              <w:t>0.79 (0.73–0.85)</w:t>
            </w:r>
          </w:p>
        </w:tc>
        <w:tc>
          <w:tcPr>
            <w:tcW w:w="1440" w:type="dxa"/>
            <w:tcBorders>
              <w:top w:val="single" w:sz="4" w:space="0" w:color="auto"/>
            </w:tcBorders>
            <w:vAlign w:val="bottom"/>
          </w:tcPr>
          <w:p w14:paraId="23328EFB" w14:textId="0E84D9EB" w:rsidR="00F02975" w:rsidRPr="00F02975" w:rsidRDefault="00F02975" w:rsidP="00F02975">
            <w:pPr>
              <w:jc w:val="center"/>
              <w:rPr>
                <w:rFonts w:ascii="Aptos" w:hAnsi="Aptos"/>
                <w:sz w:val="16"/>
                <w:szCs w:val="16"/>
              </w:rPr>
            </w:pPr>
            <w:r w:rsidRPr="00F02975">
              <w:rPr>
                <w:rFonts w:ascii="Aptos" w:hAnsi="Aptos" w:cs="Calibri"/>
                <w:color w:val="000000"/>
                <w:sz w:val="16"/>
                <w:szCs w:val="16"/>
              </w:rPr>
              <w:t>0.77 (0.71–0.83)</w:t>
            </w:r>
          </w:p>
        </w:tc>
        <w:tc>
          <w:tcPr>
            <w:tcW w:w="1871" w:type="dxa"/>
            <w:tcBorders>
              <w:top w:val="single" w:sz="4" w:space="0" w:color="auto"/>
            </w:tcBorders>
            <w:vAlign w:val="bottom"/>
          </w:tcPr>
          <w:p w14:paraId="65A40168" w14:textId="790E626D" w:rsidR="00F02975" w:rsidRPr="00F02975" w:rsidRDefault="00F02975" w:rsidP="00F02975">
            <w:pPr>
              <w:jc w:val="center"/>
              <w:rPr>
                <w:rFonts w:ascii="Aptos" w:hAnsi="Aptos"/>
                <w:sz w:val="16"/>
                <w:szCs w:val="16"/>
              </w:rPr>
            </w:pPr>
            <w:r w:rsidRPr="00F02975">
              <w:rPr>
                <w:rFonts w:ascii="Aptos" w:hAnsi="Aptos" w:cs="Calibri"/>
                <w:color w:val="000000"/>
                <w:sz w:val="16"/>
                <w:szCs w:val="16"/>
              </w:rPr>
              <w:t>0.79 (0.73–0.85)</w:t>
            </w:r>
          </w:p>
        </w:tc>
      </w:tr>
      <w:tr w:rsidR="00F02975" w:rsidRPr="003261FB" w14:paraId="1183CBD5" w14:textId="77777777" w:rsidTr="000402A8">
        <w:trPr>
          <w:trHeight w:val="59"/>
          <w:jc w:val="center"/>
        </w:trPr>
        <w:tc>
          <w:tcPr>
            <w:tcW w:w="1985" w:type="dxa"/>
            <w:vMerge/>
          </w:tcPr>
          <w:p w14:paraId="52181788" w14:textId="77777777" w:rsidR="00F02975" w:rsidRPr="003261FB" w:rsidRDefault="00F02975" w:rsidP="00F02975">
            <w:pPr>
              <w:rPr>
                <w:b/>
                <w:bCs/>
                <w:sz w:val="18"/>
                <w:szCs w:val="18"/>
              </w:rPr>
            </w:pPr>
          </w:p>
        </w:tc>
        <w:tc>
          <w:tcPr>
            <w:tcW w:w="1165" w:type="dxa"/>
          </w:tcPr>
          <w:p w14:paraId="014B9D4B" w14:textId="77777777" w:rsidR="00F02975" w:rsidRPr="00E40B8D" w:rsidRDefault="00F02975" w:rsidP="00F02975">
            <w:pPr>
              <w:rPr>
                <w:rFonts w:ascii="Aptos" w:hAnsi="Aptos"/>
                <w:sz w:val="16"/>
                <w:szCs w:val="16"/>
              </w:rPr>
            </w:pPr>
            <w:r w:rsidRPr="00E40B8D">
              <w:rPr>
                <w:rFonts w:ascii="Aptos" w:hAnsi="Aptos" w:cs="System Font"/>
                <w:color w:val="0E0E0E"/>
                <w:kern w:val="0"/>
                <w:sz w:val="16"/>
                <w:szCs w:val="16"/>
                <w:lang w:val="en-US"/>
              </w:rPr>
              <w:t>AUC</w:t>
            </w:r>
          </w:p>
        </w:tc>
        <w:tc>
          <w:tcPr>
            <w:tcW w:w="1350" w:type="dxa"/>
            <w:vAlign w:val="bottom"/>
          </w:tcPr>
          <w:p w14:paraId="4CDDF467" w14:textId="14A3E4DA" w:rsidR="00F02975" w:rsidRPr="00F02975" w:rsidRDefault="00F02975" w:rsidP="00F02975">
            <w:pPr>
              <w:jc w:val="center"/>
              <w:rPr>
                <w:rFonts w:ascii="Aptos" w:hAnsi="Aptos"/>
                <w:sz w:val="16"/>
                <w:szCs w:val="16"/>
              </w:rPr>
            </w:pPr>
            <w:r w:rsidRPr="00F02975">
              <w:rPr>
                <w:rFonts w:ascii="Aptos" w:hAnsi="Aptos" w:cs="Calibri"/>
                <w:color w:val="000000"/>
                <w:sz w:val="16"/>
                <w:szCs w:val="16"/>
              </w:rPr>
              <w:t>0.76 (0.69–0.83)</w:t>
            </w:r>
          </w:p>
        </w:tc>
        <w:tc>
          <w:tcPr>
            <w:tcW w:w="1350" w:type="dxa"/>
            <w:vAlign w:val="bottom"/>
          </w:tcPr>
          <w:p w14:paraId="79F5E90F" w14:textId="0666E45C"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0.80 (0.73–0.86)</w:t>
            </w:r>
          </w:p>
        </w:tc>
        <w:tc>
          <w:tcPr>
            <w:tcW w:w="1440" w:type="dxa"/>
            <w:vAlign w:val="bottom"/>
          </w:tcPr>
          <w:p w14:paraId="69FAE15A" w14:textId="7A452561"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0.84 (0.78–0.90)</w:t>
            </w:r>
          </w:p>
        </w:tc>
        <w:tc>
          <w:tcPr>
            <w:tcW w:w="1440" w:type="dxa"/>
            <w:vAlign w:val="bottom"/>
          </w:tcPr>
          <w:p w14:paraId="58A4321B" w14:textId="328E0D1C"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0.80 (0.73–0.86)</w:t>
            </w:r>
          </w:p>
        </w:tc>
        <w:tc>
          <w:tcPr>
            <w:tcW w:w="1871" w:type="dxa"/>
            <w:vAlign w:val="bottom"/>
          </w:tcPr>
          <w:p w14:paraId="2E230BAE" w14:textId="38F49A9F" w:rsidR="00F02975" w:rsidRPr="00F02975" w:rsidRDefault="00F02975" w:rsidP="00F02975">
            <w:pPr>
              <w:jc w:val="center"/>
              <w:rPr>
                <w:rFonts w:ascii="Aptos" w:hAnsi="Aptos"/>
                <w:sz w:val="16"/>
                <w:szCs w:val="16"/>
              </w:rPr>
            </w:pPr>
            <w:r w:rsidRPr="00F02975">
              <w:rPr>
                <w:rFonts w:ascii="Aptos" w:hAnsi="Aptos" w:cs="Calibri"/>
                <w:color w:val="000000"/>
                <w:sz w:val="16"/>
                <w:szCs w:val="16"/>
              </w:rPr>
              <w:t>0.82 (0.76–0.88)</w:t>
            </w:r>
          </w:p>
        </w:tc>
      </w:tr>
      <w:tr w:rsidR="00F02975" w:rsidRPr="003261FB" w14:paraId="78A83388" w14:textId="77777777" w:rsidTr="000402A8">
        <w:trPr>
          <w:trHeight w:val="59"/>
          <w:jc w:val="center"/>
        </w:trPr>
        <w:tc>
          <w:tcPr>
            <w:tcW w:w="1985" w:type="dxa"/>
            <w:vMerge/>
            <w:tcBorders>
              <w:bottom w:val="single" w:sz="4" w:space="0" w:color="auto"/>
            </w:tcBorders>
          </w:tcPr>
          <w:p w14:paraId="082F7802" w14:textId="77777777" w:rsidR="00F02975" w:rsidRPr="003261FB" w:rsidRDefault="00F02975" w:rsidP="00F02975">
            <w:pPr>
              <w:rPr>
                <w:b/>
                <w:bCs/>
                <w:sz w:val="18"/>
                <w:szCs w:val="18"/>
              </w:rPr>
            </w:pPr>
          </w:p>
        </w:tc>
        <w:tc>
          <w:tcPr>
            <w:tcW w:w="1165" w:type="dxa"/>
            <w:tcBorders>
              <w:bottom w:val="single" w:sz="4" w:space="0" w:color="auto"/>
            </w:tcBorders>
          </w:tcPr>
          <w:p w14:paraId="201B9F19" w14:textId="77777777" w:rsidR="00F02975" w:rsidRPr="00E40B8D" w:rsidRDefault="00F02975" w:rsidP="00F02975">
            <w:pPr>
              <w:rPr>
                <w:rFonts w:ascii="Aptos" w:hAnsi="Aptos"/>
                <w:sz w:val="16"/>
                <w:szCs w:val="16"/>
              </w:rPr>
            </w:pPr>
            <w:r w:rsidRPr="00E40B8D">
              <w:rPr>
                <w:rFonts w:ascii="Aptos" w:hAnsi="Aptos" w:cs="System Font"/>
                <w:color w:val="0E0E0E"/>
                <w:kern w:val="0"/>
                <w:sz w:val="16"/>
                <w:szCs w:val="16"/>
                <w:lang w:val="en-US"/>
              </w:rPr>
              <w:t>F1 Score</w:t>
            </w:r>
          </w:p>
        </w:tc>
        <w:tc>
          <w:tcPr>
            <w:tcW w:w="1350" w:type="dxa"/>
            <w:tcBorders>
              <w:bottom w:val="single" w:sz="4" w:space="0" w:color="auto"/>
            </w:tcBorders>
            <w:vAlign w:val="bottom"/>
          </w:tcPr>
          <w:p w14:paraId="5EB348AA" w14:textId="1A9C22DF" w:rsidR="00F02975" w:rsidRPr="00F02975" w:rsidRDefault="00F02975" w:rsidP="00F02975">
            <w:pPr>
              <w:jc w:val="center"/>
              <w:rPr>
                <w:rFonts w:ascii="Aptos" w:hAnsi="Aptos"/>
                <w:sz w:val="16"/>
                <w:szCs w:val="16"/>
              </w:rPr>
            </w:pPr>
            <w:r w:rsidRPr="00F02975">
              <w:rPr>
                <w:rFonts w:ascii="Aptos" w:hAnsi="Aptos" w:cs="Calibri"/>
                <w:color w:val="000000"/>
                <w:sz w:val="16"/>
                <w:szCs w:val="16"/>
              </w:rPr>
              <w:t>0.71 (0.64–0.77)</w:t>
            </w:r>
          </w:p>
        </w:tc>
        <w:tc>
          <w:tcPr>
            <w:tcW w:w="1350" w:type="dxa"/>
            <w:tcBorders>
              <w:bottom w:val="single" w:sz="4" w:space="0" w:color="auto"/>
            </w:tcBorders>
            <w:vAlign w:val="bottom"/>
          </w:tcPr>
          <w:p w14:paraId="1EF77FA5" w14:textId="5F971072" w:rsidR="00F02975" w:rsidRPr="00F02975" w:rsidRDefault="00F02975" w:rsidP="00F02975">
            <w:pPr>
              <w:jc w:val="center"/>
              <w:rPr>
                <w:rFonts w:ascii="Aptos" w:hAnsi="Aptos"/>
                <w:sz w:val="16"/>
                <w:szCs w:val="16"/>
              </w:rPr>
            </w:pPr>
            <w:r w:rsidRPr="00F02975">
              <w:rPr>
                <w:rFonts w:ascii="Aptos" w:hAnsi="Aptos" w:cs="Calibri"/>
                <w:color w:val="000000"/>
                <w:sz w:val="16"/>
                <w:szCs w:val="16"/>
              </w:rPr>
              <w:t>0.74 (0.68–0.80)</w:t>
            </w:r>
          </w:p>
        </w:tc>
        <w:tc>
          <w:tcPr>
            <w:tcW w:w="1440" w:type="dxa"/>
            <w:tcBorders>
              <w:bottom w:val="single" w:sz="4" w:space="0" w:color="auto"/>
            </w:tcBorders>
            <w:vAlign w:val="bottom"/>
          </w:tcPr>
          <w:p w14:paraId="17E8A746" w14:textId="6C68A070" w:rsidR="00F02975" w:rsidRPr="00F02975" w:rsidRDefault="00F02975" w:rsidP="00F02975">
            <w:pPr>
              <w:jc w:val="center"/>
              <w:rPr>
                <w:rFonts w:ascii="Aptos" w:hAnsi="Aptos"/>
                <w:sz w:val="16"/>
                <w:szCs w:val="16"/>
              </w:rPr>
            </w:pPr>
            <w:r w:rsidRPr="00F02975">
              <w:rPr>
                <w:rFonts w:ascii="Aptos" w:hAnsi="Aptos" w:cs="Calibri"/>
                <w:color w:val="000000"/>
                <w:sz w:val="16"/>
                <w:szCs w:val="16"/>
              </w:rPr>
              <w:t>0.77 (0.71–0.83)</w:t>
            </w:r>
          </w:p>
        </w:tc>
        <w:tc>
          <w:tcPr>
            <w:tcW w:w="1440" w:type="dxa"/>
            <w:tcBorders>
              <w:bottom w:val="single" w:sz="4" w:space="0" w:color="auto"/>
            </w:tcBorders>
            <w:vAlign w:val="bottom"/>
          </w:tcPr>
          <w:p w14:paraId="5365E319" w14:textId="1827FBEE" w:rsidR="00F02975" w:rsidRPr="00F02975" w:rsidRDefault="00F02975" w:rsidP="00F02975">
            <w:pPr>
              <w:jc w:val="center"/>
              <w:rPr>
                <w:rFonts w:ascii="Aptos" w:hAnsi="Aptos"/>
                <w:sz w:val="16"/>
                <w:szCs w:val="16"/>
              </w:rPr>
            </w:pPr>
            <w:r w:rsidRPr="00F02975">
              <w:rPr>
                <w:rFonts w:ascii="Aptos" w:hAnsi="Aptos" w:cs="Calibri"/>
                <w:color w:val="000000"/>
                <w:sz w:val="16"/>
                <w:szCs w:val="16"/>
              </w:rPr>
              <w:t>0.75 (0.69–0.81)</w:t>
            </w:r>
          </w:p>
        </w:tc>
        <w:tc>
          <w:tcPr>
            <w:tcW w:w="1871" w:type="dxa"/>
            <w:tcBorders>
              <w:bottom w:val="single" w:sz="4" w:space="0" w:color="auto"/>
            </w:tcBorders>
            <w:vAlign w:val="bottom"/>
          </w:tcPr>
          <w:p w14:paraId="06C6188B" w14:textId="6B1B3B28" w:rsidR="00F02975" w:rsidRPr="00F02975" w:rsidRDefault="00F02975" w:rsidP="00F02975">
            <w:pPr>
              <w:jc w:val="center"/>
              <w:rPr>
                <w:rFonts w:ascii="Aptos" w:hAnsi="Aptos"/>
                <w:sz w:val="16"/>
                <w:szCs w:val="16"/>
              </w:rPr>
            </w:pPr>
            <w:r w:rsidRPr="00F02975">
              <w:rPr>
                <w:rFonts w:ascii="Aptos" w:hAnsi="Aptos" w:cs="Calibri"/>
                <w:color w:val="000000"/>
                <w:sz w:val="16"/>
                <w:szCs w:val="16"/>
              </w:rPr>
              <w:t>0.77 (0.71–0.83)</w:t>
            </w:r>
          </w:p>
        </w:tc>
      </w:tr>
      <w:tr w:rsidR="00F02975" w:rsidRPr="003261FB" w14:paraId="5E291595" w14:textId="77777777" w:rsidTr="000402A8">
        <w:trPr>
          <w:jc w:val="center"/>
        </w:trPr>
        <w:tc>
          <w:tcPr>
            <w:tcW w:w="1985" w:type="dxa"/>
            <w:tcBorders>
              <w:top w:val="single" w:sz="4" w:space="0" w:color="auto"/>
            </w:tcBorders>
          </w:tcPr>
          <w:p w14:paraId="67CDDA98" w14:textId="77777777" w:rsidR="00F02975" w:rsidRPr="003261FB" w:rsidRDefault="00F02975" w:rsidP="00F02975">
            <w:pPr>
              <w:rPr>
                <w:b/>
                <w:bCs/>
                <w:sz w:val="18"/>
                <w:szCs w:val="18"/>
              </w:rPr>
            </w:pPr>
            <w:r>
              <w:rPr>
                <w:b/>
                <w:bCs/>
                <w:sz w:val="18"/>
                <w:szCs w:val="18"/>
              </w:rPr>
              <w:t>Radiomics</w:t>
            </w:r>
          </w:p>
        </w:tc>
        <w:tc>
          <w:tcPr>
            <w:tcW w:w="1165" w:type="dxa"/>
            <w:tcBorders>
              <w:top w:val="single" w:sz="4" w:space="0" w:color="auto"/>
            </w:tcBorders>
          </w:tcPr>
          <w:p w14:paraId="5F47F287" w14:textId="77777777" w:rsidR="00F02975" w:rsidRPr="000212CE" w:rsidRDefault="00F02975" w:rsidP="00F02975">
            <w:pPr>
              <w:rPr>
                <w:rFonts w:ascii="Aptos" w:hAnsi="Aptos" w:cs="Arial"/>
                <w:sz w:val="16"/>
                <w:szCs w:val="16"/>
              </w:rPr>
            </w:pPr>
            <w:r w:rsidRPr="000212CE">
              <w:rPr>
                <w:rFonts w:ascii="Aptos" w:hAnsi="Aptos" w:cs="Arial"/>
                <w:color w:val="0E0E0E"/>
                <w:kern w:val="0"/>
                <w:sz w:val="16"/>
                <w:szCs w:val="16"/>
                <w:lang w:val="en-US"/>
              </w:rPr>
              <w:t>Accuracy</w:t>
            </w:r>
          </w:p>
        </w:tc>
        <w:tc>
          <w:tcPr>
            <w:tcW w:w="1350" w:type="dxa"/>
            <w:tcBorders>
              <w:top w:val="single" w:sz="4" w:space="0" w:color="auto"/>
            </w:tcBorders>
            <w:vAlign w:val="bottom"/>
          </w:tcPr>
          <w:p w14:paraId="663001CD" w14:textId="7A4EFB7E"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0.71 (0.63–0.78)</w:t>
            </w:r>
          </w:p>
        </w:tc>
        <w:tc>
          <w:tcPr>
            <w:tcW w:w="1350" w:type="dxa"/>
            <w:tcBorders>
              <w:top w:val="single" w:sz="4" w:space="0" w:color="auto"/>
            </w:tcBorders>
            <w:vAlign w:val="bottom"/>
          </w:tcPr>
          <w:p w14:paraId="5AC210BA" w14:textId="4C0C492D"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0.77 (0.70–0.84)</w:t>
            </w:r>
          </w:p>
        </w:tc>
        <w:tc>
          <w:tcPr>
            <w:tcW w:w="1440" w:type="dxa"/>
            <w:tcBorders>
              <w:top w:val="single" w:sz="4" w:space="0" w:color="auto"/>
            </w:tcBorders>
            <w:vAlign w:val="bottom"/>
          </w:tcPr>
          <w:p w14:paraId="6208A80E" w14:textId="17697654"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0.76 (0.69–0.83)</w:t>
            </w:r>
          </w:p>
        </w:tc>
        <w:tc>
          <w:tcPr>
            <w:tcW w:w="1440" w:type="dxa"/>
            <w:tcBorders>
              <w:top w:val="single" w:sz="4" w:space="0" w:color="auto"/>
            </w:tcBorders>
            <w:vAlign w:val="bottom"/>
          </w:tcPr>
          <w:p w14:paraId="0123FDED" w14:textId="7EDE8D84"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0.75 (0.68–0.82)</w:t>
            </w:r>
          </w:p>
        </w:tc>
        <w:tc>
          <w:tcPr>
            <w:tcW w:w="1871" w:type="dxa"/>
            <w:tcBorders>
              <w:top w:val="single" w:sz="4" w:space="0" w:color="auto"/>
            </w:tcBorders>
            <w:vAlign w:val="bottom"/>
          </w:tcPr>
          <w:p w14:paraId="5CD12298" w14:textId="70D794D5"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0.76 (0.69–0.83)</w:t>
            </w:r>
          </w:p>
        </w:tc>
      </w:tr>
      <w:tr w:rsidR="00F02975" w:rsidRPr="003261FB" w14:paraId="4DF6D86A" w14:textId="77777777" w:rsidTr="000402A8">
        <w:trPr>
          <w:jc w:val="center"/>
        </w:trPr>
        <w:tc>
          <w:tcPr>
            <w:tcW w:w="1985" w:type="dxa"/>
          </w:tcPr>
          <w:p w14:paraId="692DDDCD" w14:textId="77777777" w:rsidR="00F02975" w:rsidRPr="003261FB" w:rsidRDefault="00F02975" w:rsidP="00F02975">
            <w:pPr>
              <w:rPr>
                <w:sz w:val="18"/>
                <w:szCs w:val="18"/>
              </w:rPr>
            </w:pPr>
          </w:p>
        </w:tc>
        <w:tc>
          <w:tcPr>
            <w:tcW w:w="1165" w:type="dxa"/>
          </w:tcPr>
          <w:p w14:paraId="1FA2F829" w14:textId="77777777" w:rsidR="00F02975" w:rsidRPr="000212CE" w:rsidRDefault="00F02975" w:rsidP="00F02975">
            <w:pPr>
              <w:rPr>
                <w:rFonts w:ascii="Aptos" w:hAnsi="Aptos" w:cs="Arial"/>
                <w:sz w:val="16"/>
                <w:szCs w:val="16"/>
              </w:rPr>
            </w:pPr>
            <w:r w:rsidRPr="000212CE">
              <w:rPr>
                <w:rFonts w:ascii="Aptos" w:hAnsi="Aptos" w:cs="Arial"/>
                <w:color w:val="0E0E0E"/>
                <w:kern w:val="0"/>
                <w:sz w:val="16"/>
                <w:szCs w:val="16"/>
                <w:lang w:val="en-US"/>
              </w:rPr>
              <w:t>AUC</w:t>
            </w:r>
          </w:p>
        </w:tc>
        <w:tc>
          <w:tcPr>
            <w:tcW w:w="1350" w:type="dxa"/>
            <w:vAlign w:val="bottom"/>
          </w:tcPr>
          <w:p w14:paraId="4A170BF2" w14:textId="4EFE056B"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0.78 (0.71–0.85)</w:t>
            </w:r>
          </w:p>
        </w:tc>
        <w:tc>
          <w:tcPr>
            <w:tcW w:w="1350" w:type="dxa"/>
            <w:vAlign w:val="bottom"/>
          </w:tcPr>
          <w:p w14:paraId="71320E97" w14:textId="089CFB8F"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0.84 (0.78–0.90)</w:t>
            </w:r>
          </w:p>
        </w:tc>
        <w:tc>
          <w:tcPr>
            <w:tcW w:w="1440" w:type="dxa"/>
            <w:vAlign w:val="bottom"/>
          </w:tcPr>
          <w:p w14:paraId="2866A23B" w14:textId="76B6DA37"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0.87 (0.82–0.92)</w:t>
            </w:r>
          </w:p>
        </w:tc>
        <w:tc>
          <w:tcPr>
            <w:tcW w:w="1440" w:type="dxa"/>
            <w:vAlign w:val="bottom"/>
          </w:tcPr>
          <w:p w14:paraId="046A7027" w14:textId="71CEB45D"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0.86 (0.80–0.91)</w:t>
            </w:r>
          </w:p>
        </w:tc>
        <w:tc>
          <w:tcPr>
            <w:tcW w:w="1871" w:type="dxa"/>
            <w:vAlign w:val="bottom"/>
          </w:tcPr>
          <w:p w14:paraId="025D3CEC" w14:textId="319CF103"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0.87 (0.82–0.92)</w:t>
            </w:r>
          </w:p>
        </w:tc>
      </w:tr>
      <w:tr w:rsidR="00F02975" w:rsidRPr="003261FB" w14:paraId="38D2E80A" w14:textId="77777777" w:rsidTr="000402A8">
        <w:trPr>
          <w:jc w:val="center"/>
        </w:trPr>
        <w:tc>
          <w:tcPr>
            <w:tcW w:w="1985" w:type="dxa"/>
            <w:tcBorders>
              <w:bottom w:val="single" w:sz="4" w:space="0" w:color="auto"/>
            </w:tcBorders>
          </w:tcPr>
          <w:p w14:paraId="11D93A92" w14:textId="77777777" w:rsidR="00F02975" w:rsidRPr="003261FB" w:rsidRDefault="00F02975" w:rsidP="00F02975">
            <w:pPr>
              <w:rPr>
                <w:sz w:val="18"/>
                <w:szCs w:val="18"/>
              </w:rPr>
            </w:pPr>
          </w:p>
        </w:tc>
        <w:tc>
          <w:tcPr>
            <w:tcW w:w="1165" w:type="dxa"/>
            <w:tcBorders>
              <w:bottom w:val="single" w:sz="4" w:space="0" w:color="auto"/>
            </w:tcBorders>
          </w:tcPr>
          <w:p w14:paraId="55A8B846" w14:textId="77777777" w:rsidR="00F02975" w:rsidRPr="000212CE" w:rsidRDefault="00F02975" w:rsidP="00F02975">
            <w:pPr>
              <w:rPr>
                <w:rFonts w:ascii="Aptos" w:hAnsi="Aptos" w:cs="Arial"/>
                <w:sz w:val="16"/>
                <w:szCs w:val="16"/>
              </w:rPr>
            </w:pPr>
            <w:r w:rsidRPr="000212CE">
              <w:rPr>
                <w:rFonts w:ascii="Aptos" w:hAnsi="Aptos" w:cs="Arial"/>
                <w:color w:val="0E0E0E"/>
                <w:kern w:val="0"/>
                <w:sz w:val="16"/>
                <w:szCs w:val="16"/>
                <w:lang w:val="en-US"/>
              </w:rPr>
              <w:t>F1 Score</w:t>
            </w:r>
          </w:p>
        </w:tc>
        <w:tc>
          <w:tcPr>
            <w:tcW w:w="1350" w:type="dxa"/>
            <w:tcBorders>
              <w:bottom w:val="single" w:sz="4" w:space="0" w:color="auto"/>
            </w:tcBorders>
            <w:vAlign w:val="bottom"/>
          </w:tcPr>
          <w:p w14:paraId="44B228FA" w14:textId="06E10EC1"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0.70 (0.62–0.77)</w:t>
            </w:r>
          </w:p>
        </w:tc>
        <w:tc>
          <w:tcPr>
            <w:tcW w:w="1350" w:type="dxa"/>
            <w:tcBorders>
              <w:bottom w:val="single" w:sz="4" w:space="0" w:color="auto"/>
            </w:tcBorders>
            <w:vAlign w:val="bottom"/>
          </w:tcPr>
          <w:p w14:paraId="01DAC69B" w14:textId="248A8EB0"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0.76 (0.69–0.82)</w:t>
            </w:r>
          </w:p>
        </w:tc>
        <w:tc>
          <w:tcPr>
            <w:tcW w:w="1440" w:type="dxa"/>
            <w:tcBorders>
              <w:bottom w:val="single" w:sz="4" w:space="0" w:color="auto"/>
            </w:tcBorders>
            <w:vAlign w:val="bottom"/>
          </w:tcPr>
          <w:p w14:paraId="4101DC3C" w14:textId="35E50BF9"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0.75 (0.69–0.81)</w:t>
            </w:r>
          </w:p>
        </w:tc>
        <w:tc>
          <w:tcPr>
            <w:tcW w:w="1440" w:type="dxa"/>
            <w:tcBorders>
              <w:bottom w:val="single" w:sz="4" w:space="0" w:color="auto"/>
            </w:tcBorders>
            <w:vAlign w:val="bottom"/>
          </w:tcPr>
          <w:p w14:paraId="7F6ABEEA" w14:textId="0BA4EFC1"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0.74 (0.68–0.80)</w:t>
            </w:r>
          </w:p>
        </w:tc>
        <w:tc>
          <w:tcPr>
            <w:tcW w:w="1871" w:type="dxa"/>
            <w:tcBorders>
              <w:bottom w:val="single" w:sz="4" w:space="0" w:color="auto"/>
            </w:tcBorders>
            <w:vAlign w:val="bottom"/>
          </w:tcPr>
          <w:p w14:paraId="3D2B150A" w14:textId="5FC6686C" w:rsidR="00F02975" w:rsidRPr="00F02975" w:rsidRDefault="00F02975" w:rsidP="00F02975">
            <w:pPr>
              <w:jc w:val="center"/>
              <w:rPr>
                <w:rFonts w:ascii="Aptos" w:hAnsi="Aptos" w:cs="Arial"/>
                <w:sz w:val="16"/>
                <w:szCs w:val="16"/>
              </w:rPr>
            </w:pPr>
            <w:r w:rsidRPr="00F02975">
              <w:rPr>
                <w:rFonts w:ascii="Aptos" w:hAnsi="Aptos" w:cs="Calibri"/>
                <w:color w:val="000000"/>
                <w:sz w:val="16"/>
                <w:szCs w:val="16"/>
              </w:rPr>
              <w:t>0.75 (0.69–0.81)</w:t>
            </w:r>
          </w:p>
        </w:tc>
      </w:tr>
    </w:tbl>
    <w:p w14:paraId="6027313C" w14:textId="77777777" w:rsidR="00611557" w:rsidRDefault="00611557" w:rsidP="00D20414">
      <w:pPr>
        <w:spacing w:line="360" w:lineRule="auto"/>
        <w:rPr>
          <w:lang w:val="en-US"/>
        </w:rPr>
      </w:pPr>
    </w:p>
    <w:p w14:paraId="7F152023" w14:textId="15E45B3E" w:rsidR="007F641D" w:rsidRDefault="00676FB4" w:rsidP="00D20414">
      <w:pPr>
        <w:spacing w:line="360" w:lineRule="auto"/>
        <w:jc w:val="both"/>
        <w:rPr>
          <w:lang w:val="en-US"/>
        </w:rPr>
      </w:pPr>
      <w:r w:rsidRPr="00676FB4">
        <w:rPr>
          <w:lang w:val="en-US"/>
        </w:rPr>
        <w:t xml:space="preserve">AUC (Area Under the Curve) is a </w:t>
      </w:r>
      <w:r w:rsidR="00BA0C3C">
        <w:rPr>
          <w:lang w:val="en-US"/>
        </w:rPr>
        <w:t xml:space="preserve">discriminatory </w:t>
      </w:r>
      <w:r w:rsidRPr="00676FB4">
        <w:rPr>
          <w:lang w:val="en-US"/>
        </w:rPr>
        <w:t>metric used to evaluate the performance of a binary classifier. It represents the area under the ROC (Receiver Operating Characteristic) curve, which plots the True Positive Rate (Sensitivity) against the False Positive Rate (1 - Specificity) across different threshold levels</w:t>
      </w:r>
      <w:r>
        <w:rPr>
          <w:lang w:val="en-US"/>
        </w:rPr>
        <w:t xml:space="preserve">. </w:t>
      </w:r>
      <w:r w:rsidRPr="00676FB4">
        <w:rPr>
          <w:lang w:val="en-US"/>
        </w:rPr>
        <w:t>Accuracy is the proportion of correct predictions (both true positives and true negatives) out of the total predictions</w:t>
      </w:r>
      <w:r>
        <w:rPr>
          <w:lang w:val="en-US"/>
        </w:rPr>
        <w:t>. T</w:t>
      </w:r>
      <w:r w:rsidRPr="00676FB4">
        <w:rPr>
          <w:lang w:val="en-US"/>
        </w:rPr>
        <w:t>he F1 score is the harmonic mean of precision and recall</w:t>
      </w:r>
      <w:r>
        <w:rPr>
          <w:lang w:val="en-US"/>
        </w:rPr>
        <w:t xml:space="preserve">. It </w:t>
      </w:r>
      <w:r w:rsidRPr="00676FB4">
        <w:rPr>
          <w:lang w:val="en-US"/>
        </w:rPr>
        <w:t>balances the trade-off between precision and recal</w:t>
      </w:r>
      <w:r w:rsidR="00C17A4E">
        <w:rPr>
          <w:lang w:val="en-US"/>
        </w:rPr>
        <w:t>l.</w:t>
      </w:r>
      <w:r w:rsidR="001D4DF0" w:rsidRPr="001D4DF0">
        <w:t xml:space="preserve"> </w:t>
      </w:r>
      <w:r w:rsidR="001D4DF0" w:rsidRPr="001D4DF0">
        <w:rPr>
          <w:lang w:val="en-US"/>
        </w:rPr>
        <w:t>Confidence intervals were derived using bootstrap resampling of the independent test cohort.</w:t>
      </w:r>
    </w:p>
    <w:p w14:paraId="647A434A" w14:textId="77777777" w:rsidR="007F641D" w:rsidRDefault="007F641D" w:rsidP="00D20414">
      <w:pPr>
        <w:spacing w:line="360" w:lineRule="auto"/>
        <w:rPr>
          <w:lang w:val="en-US"/>
        </w:rPr>
      </w:pPr>
    </w:p>
    <w:p w14:paraId="2A45B873" w14:textId="77777777" w:rsidR="007F641D" w:rsidRDefault="007F641D" w:rsidP="00D20414">
      <w:pPr>
        <w:spacing w:line="360" w:lineRule="auto"/>
        <w:rPr>
          <w:lang w:val="en-US"/>
        </w:rPr>
      </w:pPr>
    </w:p>
    <w:p w14:paraId="5D8EFA87" w14:textId="77777777" w:rsidR="007F641D" w:rsidRDefault="007F641D">
      <w:pPr>
        <w:rPr>
          <w:lang w:val="en-US"/>
        </w:rPr>
      </w:pPr>
    </w:p>
    <w:p w14:paraId="692A5BD5" w14:textId="77777777" w:rsidR="007F641D" w:rsidRDefault="007F641D">
      <w:pPr>
        <w:rPr>
          <w:lang w:val="en-US"/>
        </w:rPr>
      </w:pPr>
    </w:p>
    <w:p w14:paraId="5E32010E" w14:textId="77777777" w:rsidR="007F641D" w:rsidRDefault="007F641D">
      <w:pPr>
        <w:rPr>
          <w:lang w:val="en-US"/>
        </w:rPr>
      </w:pPr>
    </w:p>
    <w:p w14:paraId="480297D4" w14:textId="77777777" w:rsidR="007F641D" w:rsidRDefault="007F641D">
      <w:pPr>
        <w:rPr>
          <w:lang w:val="en-US"/>
        </w:rPr>
      </w:pPr>
    </w:p>
    <w:p w14:paraId="35DEFDCB" w14:textId="77777777" w:rsidR="007F641D" w:rsidRDefault="007F641D">
      <w:pPr>
        <w:rPr>
          <w:lang w:val="en-US"/>
        </w:rPr>
      </w:pPr>
    </w:p>
    <w:p w14:paraId="13B53C29" w14:textId="77777777" w:rsidR="007F641D" w:rsidRDefault="007F641D">
      <w:pPr>
        <w:rPr>
          <w:lang w:val="en-US"/>
        </w:rPr>
      </w:pPr>
    </w:p>
    <w:p w14:paraId="4AF15BC6" w14:textId="77777777" w:rsidR="007F641D" w:rsidRDefault="007F641D">
      <w:pPr>
        <w:rPr>
          <w:lang w:val="en-US"/>
        </w:rPr>
      </w:pPr>
    </w:p>
    <w:p w14:paraId="3685B5AE" w14:textId="77777777" w:rsidR="007F641D" w:rsidRDefault="007F641D">
      <w:pPr>
        <w:rPr>
          <w:lang w:val="en-US"/>
        </w:rPr>
      </w:pPr>
    </w:p>
    <w:p w14:paraId="4C5C842B" w14:textId="77777777" w:rsidR="007F641D" w:rsidRDefault="007F641D">
      <w:pPr>
        <w:rPr>
          <w:lang w:val="en-US"/>
        </w:rPr>
      </w:pPr>
    </w:p>
    <w:p w14:paraId="0A8B985D" w14:textId="77777777" w:rsidR="007F641D" w:rsidRDefault="007F641D">
      <w:pPr>
        <w:rPr>
          <w:lang w:val="en-US"/>
        </w:rPr>
      </w:pPr>
    </w:p>
    <w:p w14:paraId="28693843" w14:textId="77777777" w:rsidR="007F641D" w:rsidRDefault="007F641D">
      <w:pPr>
        <w:rPr>
          <w:lang w:val="en-US"/>
        </w:rPr>
      </w:pPr>
    </w:p>
    <w:p w14:paraId="6E3C0649" w14:textId="77777777" w:rsidR="007F641D" w:rsidRDefault="007F641D" w:rsidP="00D20414">
      <w:pPr>
        <w:spacing w:line="360" w:lineRule="auto"/>
        <w:rPr>
          <w:lang w:val="en-US"/>
        </w:rPr>
      </w:pPr>
    </w:p>
    <w:p w14:paraId="413DFE07" w14:textId="77777777" w:rsidR="00990A0B" w:rsidRDefault="00990A0B" w:rsidP="00D20414">
      <w:pPr>
        <w:spacing w:line="360" w:lineRule="auto"/>
        <w:rPr>
          <w:lang w:val="en-US"/>
        </w:rPr>
      </w:pPr>
    </w:p>
    <w:p w14:paraId="53095502" w14:textId="69FD2C25" w:rsidR="00A2791E" w:rsidRPr="00A2791E" w:rsidRDefault="00A2791E" w:rsidP="00D20414">
      <w:pPr>
        <w:spacing w:line="360" w:lineRule="auto"/>
        <w:rPr>
          <w:color w:val="000000" w:themeColor="text1"/>
        </w:rPr>
      </w:pPr>
      <w:r w:rsidRPr="00A2791E">
        <w:rPr>
          <w:b/>
          <w:bCs/>
          <w:color w:val="000000" w:themeColor="text1"/>
        </w:rPr>
        <w:t xml:space="preserve">Table S2: </w:t>
      </w:r>
      <w:r w:rsidRPr="00A2791E">
        <w:rPr>
          <w:color w:val="000000" w:themeColor="text1"/>
        </w:rPr>
        <w:t xml:space="preserve">Multivariate Cox Regression using selected radiomic features from training cohort with </w:t>
      </w:r>
      <w:r w:rsidR="007F641D" w:rsidRPr="00A2791E">
        <w:rPr>
          <w:color w:val="000000" w:themeColor="text1"/>
        </w:rPr>
        <w:t>corresponding β</w:t>
      </w:r>
      <w:r w:rsidRPr="00A2791E">
        <w:rPr>
          <w:color w:val="000000" w:themeColor="text1"/>
        </w:rPr>
        <w:t xml:space="preserve"> Coefficient, Hazard Ratio, </w:t>
      </w:r>
      <w:r w:rsidR="007F641D">
        <w:rPr>
          <w:color w:val="000000" w:themeColor="text1"/>
        </w:rPr>
        <w:t xml:space="preserve">95% Confidence Interval (CI) </w:t>
      </w:r>
      <w:r w:rsidRPr="00A2791E">
        <w:rPr>
          <w:color w:val="000000" w:themeColor="text1"/>
        </w:rPr>
        <w:t xml:space="preserve">and </w:t>
      </w:r>
      <w:r w:rsidRPr="00A2791E">
        <w:rPr>
          <w:rStyle w:val="Emphasis"/>
          <w:color w:val="000000" w:themeColor="text1"/>
        </w:rPr>
        <w:t>p</w:t>
      </w:r>
      <w:r w:rsidRPr="00A2791E">
        <w:rPr>
          <w:color w:val="000000" w:themeColor="text1"/>
        </w:rPr>
        <w:t>-Values</w:t>
      </w:r>
      <w:r w:rsidR="00676FB4">
        <w:rPr>
          <w:color w:val="000000" w:themeColor="text1"/>
        </w:rPr>
        <w:t>.</w:t>
      </w:r>
    </w:p>
    <w:p w14:paraId="017B4663" w14:textId="77777777" w:rsidR="00990A0B" w:rsidRDefault="00990A0B">
      <w:pPr>
        <w:rPr>
          <w:lang w:val="en-US"/>
        </w:rPr>
      </w:pPr>
    </w:p>
    <w:tbl>
      <w:tblPr>
        <w:tblStyle w:val="TableGrid"/>
        <w:tblW w:w="9139"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3"/>
        <w:gridCol w:w="1386"/>
        <w:gridCol w:w="1276"/>
        <w:gridCol w:w="992"/>
        <w:gridCol w:w="1386"/>
        <w:gridCol w:w="836"/>
      </w:tblGrid>
      <w:tr w:rsidR="00D313D5" w:rsidRPr="000F37A2" w14:paraId="61091F86" w14:textId="77777777" w:rsidTr="008B5AE9">
        <w:trPr>
          <w:trHeight w:val="426"/>
        </w:trPr>
        <w:tc>
          <w:tcPr>
            <w:tcW w:w="3263" w:type="dxa"/>
            <w:tcBorders>
              <w:bottom w:val="single" w:sz="4" w:space="0" w:color="auto"/>
            </w:tcBorders>
          </w:tcPr>
          <w:p w14:paraId="200A490D" w14:textId="77777777" w:rsidR="00D313D5" w:rsidRPr="00E92A75" w:rsidRDefault="00D313D5" w:rsidP="008B5AE9">
            <w:pPr>
              <w:jc w:val="center"/>
              <w:rPr>
                <w:b/>
                <w:bCs/>
                <w:sz w:val="18"/>
                <w:szCs w:val="18"/>
              </w:rPr>
            </w:pPr>
            <w:r w:rsidRPr="00E92A75">
              <w:rPr>
                <w:b/>
                <w:bCs/>
                <w:sz w:val="18"/>
                <w:szCs w:val="18"/>
              </w:rPr>
              <w:t>Feature</w:t>
            </w:r>
          </w:p>
        </w:tc>
        <w:tc>
          <w:tcPr>
            <w:tcW w:w="1386" w:type="dxa"/>
            <w:tcBorders>
              <w:bottom w:val="single" w:sz="4" w:space="0" w:color="auto"/>
            </w:tcBorders>
          </w:tcPr>
          <w:p w14:paraId="2EFDAC0D" w14:textId="137C973E" w:rsidR="00D313D5" w:rsidRPr="00E92A75" w:rsidRDefault="00D313D5" w:rsidP="008B5AE9">
            <w:pPr>
              <w:jc w:val="center"/>
              <w:rPr>
                <w:b/>
                <w:bCs/>
                <w:sz w:val="18"/>
                <w:szCs w:val="18"/>
              </w:rPr>
            </w:pPr>
            <w:r>
              <w:rPr>
                <w:b/>
                <w:bCs/>
                <w:sz w:val="18"/>
                <w:szCs w:val="18"/>
              </w:rPr>
              <w:t>Category</w:t>
            </w:r>
          </w:p>
        </w:tc>
        <w:tc>
          <w:tcPr>
            <w:tcW w:w="1276" w:type="dxa"/>
            <w:tcBorders>
              <w:bottom w:val="single" w:sz="4" w:space="0" w:color="auto"/>
            </w:tcBorders>
          </w:tcPr>
          <w:p w14:paraId="45A12E7F" w14:textId="2F0A08BB" w:rsidR="00D313D5" w:rsidRPr="00E92A75" w:rsidRDefault="00D313D5" w:rsidP="008B5AE9">
            <w:pPr>
              <w:jc w:val="center"/>
              <w:rPr>
                <w:b/>
                <w:bCs/>
                <w:sz w:val="18"/>
                <w:szCs w:val="18"/>
              </w:rPr>
            </w:pPr>
            <w:r w:rsidRPr="00E92A75">
              <w:rPr>
                <w:b/>
                <w:bCs/>
                <w:sz w:val="18"/>
                <w:szCs w:val="18"/>
              </w:rPr>
              <w:t>β Coefficient</w:t>
            </w:r>
          </w:p>
        </w:tc>
        <w:tc>
          <w:tcPr>
            <w:tcW w:w="992" w:type="dxa"/>
            <w:tcBorders>
              <w:bottom w:val="single" w:sz="4" w:space="0" w:color="auto"/>
            </w:tcBorders>
          </w:tcPr>
          <w:p w14:paraId="53819DE5" w14:textId="77777777" w:rsidR="00D313D5" w:rsidRPr="00E92A75" w:rsidRDefault="00D313D5" w:rsidP="008B5AE9">
            <w:pPr>
              <w:jc w:val="center"/>
              <w:rPr>
                <w:b/>
                <w:bCs/>
                <w:sz w:val="18"/>
                <w:szCs w:val="18"/>
              </w:rPr>
            </w:pPr>
            <w:r w:rsidRPr="00E92A75">
              <w:rPr>
                <w:b/>
                <w:bCs/>
                <w:sz w:val="18"/>
                <w:szCs w:val="18"/>
              </w:rPr>
              <w:t>Hazard Ratio</w:t>
            </w:r>
          </w:p>
        </w:tc>
        <w:tc>
          <w:tcPr>
            <w:tcW w:w="1386" w:type="dxa"/>
            <w:tcBorders>
              <w:bottom w:val="single" w:sz="4" w:space="0" w:color="auto"/>
            </w:tcBorders>
          </w:tcPr>
          <w:p w14:paraId="771D8D20" w14:textId="57FC5403" w:rsidR="00D313D5" w:rsidRPr="00E92A75" w:rsidRDefault="00D313D5" w:rsidP="008B5AE9">
            <w:pPr>
              <w:jc w:val="center"/>
              <w:rPr>
                <w:rStyle w:val="Emphasis"/>
                <w:rFonts w:ascii="Aptos" w:hAnsi="Aptos"/>
                <w:b/>
                <w:bCs/>
                <w:color w:val="000000" w:themeColor="text1"/>
                <w:sz w:val="18"/>
                <w:szCs w:val="18"/>
              </w:rPr>
            </w:pPr>
            <w:r w:rsidRPr="00E92A75">
              <w:rPr>
                <w:rFonts w:ascii="Aptos" w:hAnsi="Aptos" w:cs="Calibri"/>
                <w:b/>
                <w:bCs/>
                <w:color w:val="000000"/>
                <w:sz w:val="18"/>
                <w:szCs w:val="18"/>
              </w:rPr>
              <w:t>95% CI</w:t>
            </w:r>
          </w:p>
        </w:tc>
        <w:tc>
          <w:tcPr>
            <w:tcW w:w="836" w:type="dxa"/>
            <w:tcBorders>
              <w:bottom w:val="single" w:sz="4" w:space="0" w:color="auto"/>
            </w:tcBorders>
          </w:tcPr>
          <w:p w14:paraId="2E933947" w14:textId="472BD1D4" w:rsidR="00D313D5" w:rsidRPr="00E92A75" w:rsidRDefault="00D313D5" w:rsidP="008B5AE9">
            <w:pPr>
              <w:jc w:val="center"/>
              <w:rPr>
                <w:b/>
                <w:bCs/>
                <w:sz w:val="18"/>
                <w:szCs w:val="18"/>
              </w:rPr>
            </w:pPr>
            <w:r w:rsidRPr="00E92A75">
              <w:rPr>
                <w:rStyle w:val="Emphasis"/>
                <w:b/>
                <w:bCs/>
                <w:color w:val="000000" w:themeColor="text1"/>
                <w:sz w:val="18"/>
                <w:szCs w:val="18"/>
              </w:rPr>
              <w:t>p</w:t>
            </w:r>
            <w:r w:rsidRPr="00E92A75">
              <w:rPr>
                <w:b/>
                <w:bCs/>
                <w:sz w:val="18"/>
                <w:szCs w:val="18"/>
              </w:rPr>
              <w:t>-Value</w:t>
            </w:r>
          </w:p>
        </w:tc>
      </w:tr>
      <w:tr w:rsidR="00D313D5" w:rsidRPr="000F37A2" w14:paraId="624E27D6" w14:textId="77777777" w:rsidTr="001D4DF0">
        <w:trPr>
          <w:trHeight w:val="413"/>
        </w:trPr>
        <w:tc>
          <w:tcPr>
            <w:tcW w:w="3263" w:type="dxa"/>
            <w:tcBorders>
              <w:top w:val="single" w:sz="4" w:space="0" w:color="auto"/>
            </w:tcBorders>
            <w:vAlign w:val="center"/>
          </w:tcPr>
          <w:p w14:paraId="360B4381" w14:textId="77777777" w:rsidR="00D313D5" w:rsidRPr="007F641D" w:rsidRDefault="00D313D5" w:rsidP="007157B9">
            <w:pPr>
              <w:jc w:val="both"/>
              <w:rPr>
                <w:rFonts w:ascii="Aptos" w:hAnsi="Aptos"/>
                <w:sz w:val="18"/>
                <w:szCs w:val="18"/>
              </w:rPr>
            </w:pPr>
            <w:r w:rsidRPr="007F641D">
              <w:rPr>
                <w:rFonts w:ascii="Aptos" w:hAnsi="Aptos"/>
                <w:sz w:val="18"/>
                <w:szCs w:val="18"/>
              </w:rPr>
              <w:t>MET_MORPHOLOGICAL_Compactness2(</w:t>
            </w:r>
            <w:proofErr w:type="gramStart"/>
            <w:r w:rsidRPr="007F641D">
              <w:rPr>
                <w:rFonts w:ascii="Aptos" w:hAnsi="Aptos"/>
                <w:sz w:val="18"/>
                <w:szCs w:val="18"/>
              </w:rPr>
              <w:t>IBSI:BQWJ</w:t>
            </w:r>
            <w:proofErr w:type="gramEnd"/>
            <w:r w:rsidRPr="007F641D">
              <w:rPr>
                <w:rFonts w:ascii="Aptos" w:hAnsi="Aptos"/>
                <w:sz w:val="18"/>
                <w:szCs w:val="18"/>
              </w:rPr>
              <w:t>)</w:t>
            </w:r>
          </w:p>
        </w:tc>
        <w:tc>
          <w:tcPr>
            <w:tcW w:w="1386" w:type="dxa"/>
            <w:tcBorders>
              <w:top w:val="single" w:sz="4" w:space="0" w:color="auto"/>
            </w:tcBorders>
          </w:tcPr>
          <w:p w14:paraId="208889CB" w14:textId="51CAA181" w:rsidR="00D313D5" w:rsidRPr="007F641D" w:rsidRDefault="00D313D5" w:rsidP="007157B9">
            <w:pPr>
              <w:jc w:val="both"/>
              <w:rPr>
                <w:rFonts w:ascii="Aptos" w:hAnsi="Aptos" w:cs="System Font"/>
                <w:color w:val="0E0E0E"/>
                <w:kern w:val="0"/>
                <w:sz w:val="18"/>
                <w:szCs w:val="18"/>
                <w:lang w:val="en-US"/>
              </w:rPr>
            </w:pPr>
            <w:r w:rsidRPr="00D313D5">
              <w:rPr>
                <w:rFonts w:ascii="Aptos" w:hAnsi="Aptos" w:cs="System Font"/>
                <w:color w:val="0E0E0E"/>
                <w:kern w:val="0"/>
                <w:sz w:val="18"/>
                <w:szCs w:val="18"/>
                <w:lang w:val="en-US"/>
              </w:rPr>
              <w:t>Morphological</w:t>
            </w:r>
          </w:p>
        </w:tc>
        <w:tc>
          <w:tcPr>
            <w:tcW w:w="1276" w:type="dxa"/>
            <w:tcBorders>
              <w:top w:val="single" w:sz="4" w:space="0" w:color="auto"/>
            </w:tcBorders>
          </w:tcPr>
          <w:p w14:paraId="69296DF3" w14:textId="54BE3873" w:rsidR="00D313D5" w:rsidRPr="007F641D" w:rsidRDefault="00D313D5" w:rsidP="007157B9">
            <w:pPr>
              <w:jc w:val="both"/>
              <w:rPr>
                <w:rFonts w:ascii="Aptos" w:hAnsi="Aptos"/>
                <w:sz w:val="18"/>
                <w:szCs w:val="18"/>
              </w:rPr>
            </w:pPr>
            <w:r w:rsidRPr="007F641D">
              <w:rPr>
                <w:rFonts w:ascii="Aptos" w:hAnsi="Aptos" w:cs="System Font"/>
                <w:color w:val="0E0E0E"/>
                <w:kern w:val="0"/>
                <w:sz w:val="18"/>
                <w:szCs w:val="18"/>
                <w:lang w:val="en-US"/>
              </w:rPr>
              <w:t>-0.145</w:t>
            </w:r>
          </w:p>
        </w:tc>
        <w:tc>
          <w:tcPr>
            <w:tcW w:w="992" w:type="dxa"/>
            <w:tcBorders>
              <w:top w:val="single" w:sz="4" w:space="0" w:color="auto"/>
            </w:tcBorders>
          </w:tcPr>
          <w:p w14:paraId="756BE50E" w14:textId="0C08540C" w:rsidR="00D313D5" w:rsidRPr="007F641D" w:rsidRDefault="00D313D5" w:rsidP="007157B9">
            <w:pPr>
              <w:jc w:val="both"/>
              <w:rPr>
                <w:rFonts w:ascii="Aptos" w:hAnsi="Aptos"/>
                <w:sz w:val="18"/>
                <w:szCs w:val="18"/>
              </w:rPr>
            </w:pPr>
            <w:r w:rsidRPr="007F641D">
              <w:rPr>
                <w:rFonts w:ascii="Aptos" w:hAnsi="Aptos" w:cs="System Font"/>
                <w:color w:val="0E0E0E"/>
                <w:kern w:val="0"/>
                <w:sz w:val="18"/>
                <w:szCs w:val="18"/>
                <w:lang w:val="en-US"/>
              </w:rPr>
              <w:t>0.865</w:t>
            </w:r>
          </w:p>
        </w:tc>
        <w:tc>
          <w:tcPr>
            <w:tcW w:w="1386" w:type="dxa"/>
            <w:tcBorders>
              <w:top w:val="single" w:sz="4" w:space="0" w:color="auto"/>
            </w:tcBorders>
          </w:tcPr>
          <w:p w14:paraId="1E5A130B" w14:textId="39F371A7" w:rsidR="00D313D5" w:rsidRPr="007F641D" w:rsidRDefault="00D313D5" w:rsidP="007157B9">
            <w:pPr>
              <w:jc w:val="both"/>
              <w:rPr>
                <w:rFonts w:ascii="Aptos" w:hAnsi="Aptos"/>
                <w:sz w:val="18"/>
                <w:szCs w:val="18"/>
              </w:rPr>
            </w:pPr>
            <w:r w:rsidRPr="007F641D">
              <w:rPr>
                <w:rFonts w:ascii="Aptos" w:hAnsi="Aptos" w:cs="System Font"/>
                <w:color w:val="0E0E0E"/>
                <w:kern w:val="0"/>
                <w:sz w:val="18"/>
                <w:szCs w:val="18"/>
                <w:lang w:val="en-US"/>
              </w:rPr>
              <w:t>(0.753</w:t>
            </w:r>
            <w:r w:rsidR="001D4DF0">
              <w:rPr>
                <w:rFonts w:ascii="Aptos" w:hAnsi="Aptos" w:cs="System Font"/>
                <w:color w:val="0E0E0E"/>
                <w:kern w:val="0"/>
                <w:sz w:val="18"/>
                <w:szCs w:val="18"/>
                <w:lang w:val="en-US"/>
              </w:rPr>
              <w:t xml:space="preserve"> -</w:t>
            </w:r>
            <w:r w:rsidRPr="007F641D">
              <w:rPr>
                <w:rFonts w:ascii="Aptos" w:hAnsi="Aptos" w:cs="System Font"/>
                <w:color w:val="0E0E0E"/>
                <w:kern w:val="0"/>
                <w:sz w:val="18"/>
                <w:szCs w:val="18"/>
                <w:lang w:val="en-US"/>
              </w:rPr>
              <w:t xml:space="preserve"> 0.994)</w:t>
            </w:r>
          </w:p>
        </w:tc>
        <w:tc>
          <w:tcPr>
            <w:tcW w:w="836" w:type="dxa"/>
            <w:tcBorders>
              <w:top w:val="single" w:sz="4" w:space="0" w:color="auto"/>
            </w:tcBorders>
          </w:tcPr>
          <w:p w14:paraId="473F4BDD" w14:textId="35F3054E" w:rsidR="00D313D5" w:rsidRPr="007F641D" w:rsidRDefault="00D313D5" w:rsidP="007157B9">
            <w:pPr>
              <w:jc w:val="both"/>
              <w:rPr>
                <w:rStyle w:val="Emphasis"/>
                <w:rFonts w:ascii="Aptos" w:hAnsi="Aptos"/>
                <w:i w:val="0"/>
                <w:iCs w:val="0"/>
                <w:color w:val="000000" w:themeColor="text1"/>
                <w:sz w:val="18"/>
                <w:szCs w:val="18"/>
              </w:rPr>
            </w:pPr>
            <w:r w:rsidRPr="007F641D">
              <w:rPr>
                <w:rFonts w:ascii="Aptos" w:hAnsi="Aptos" w:cs="System Font"/>
                <w:color w:val="0E0E0E"/>
                <w:kern w:val="0"/>
                <w:sz w:val="18"/>
                <w:szCs w:val="18"/>
                <w:lang w:val="en-US"/>
              </w:rPr>
              <w:t>&lt;0.05</w:t>
            </w:r>
          </w:p>
        </w:tc>
      </w:tr>
      <w:tr w:rsidR="00D313D5" w:rsidRPr="000F37A2" w14:paraId="24C9969C" w14:textId="77777777" w:rsidTr="001D4DF0">
        <w:trPr>
          <w:trHeight w:val="213"/>
        </w:trPr>
        <w:tc>
          <w:tcPr>
            <w:tcW w:w="3263" w:type="dxa"/>
            <w:vAlign w:val="center"/>
          </w:tcPr>
          <w:p w14:paraId="6B5B32AD" w14:textId="77777777" w:rsidR="00D313D5" w:rsidRPr="007F641D" w:rsidRDefault="00D313D5" w:rsidP="007157B9">
            <w:pPr>
              <w:jc w:val="both"/>
              <w:rPr>
                <w:rFonts w:ascii="Aptos" w:hAnsi="Aptos"/>
                <w:sz w:val="18"/>
                <w:szCs w:val="18"/>
              </w:rPr>
            </w:pPr>
            <w:r w:rsidRPr="007F641D">
              <w:rPr>
                <w:rFonts w:ascii="Aptos" w:hAnsi="Aptos"/>
                <w:sz w:val="18"/>
                <w:szCs w:val="18"/>
              </w:rPr>
              <w:t>MET_INTENSITY-HISTOGRAM_</w:t>
            </w:r>
            <w:proofErr w:type="gramStart"/>
            <w:r w:rsidRPr="007F641D">
              <w:rPr>
                <w:rFonts w:ascii="Aptos" w:hAnsi="Aptos"/>
                <w:sz w:val="18"/>
                <w:szCs w:val="18"/>
              </w:rPr>
              <w:t>IntensityHistogramMaximumGreyLevel(</w:t>
            </w:r>
            <w:proofErr w:type="gramEnd"/>
            <w:r w:rsidRPr="007F641D">
              <w:rPr>
                <w:rFonts w:ascii="Aptos" w:hAnsi="Aptos"/>
                <w:sz w:val="18"/>
                <w:szCs w:val="18"/>
              </w:rPr>
              <w:t>HU)IBSI:3NCY</w:t>
            </w:r>
          </w:p>
        </w:tc>
        <w:tc>
          <w:tcPr>
            <w:tcW w:w="1386" w:type="dxa"/>
          </w:tcPr>
          <w:p w14:paraId="702DCAD1" w14:textId="6C1B514F" w:rsidR="00D313D5" w:rsidRPr="007F641D" w:rsidRDefault="00D313D5" w:rsidP="007157B9">
            <w:pPr>
              <w:jc w:val="both"/>
              <w:rPr>
                <w:rFonts w:ascii="Aptos" w:hAnsi="Aptos" w:cs="System Font"/>
                <w:color w:val="0E0E0E"/>
                <w:kern w:val="0"/>
                <w:sz w:val="18"/>
                <w:szCs w:val="18"/>
                <w:lang w:val="en-US"/>
              </w:rPr>
            </w:pPr>
            <w:r w:rsidRPr="00D313D5">
              <w:rPr>
                <w:rFonts w:ascii="Aptos" w:hAnsi="Aptos" w:cs="System Font"/>
                <w:color w:val="0E0E0E"/>
                <w:kern w:val="0"/>
                <w:sz w:val="18"/>
                <w:szCs w:val="18"/>
                <w:lang w:val="en-US"/>
              </w:rPr>
              <w:t>First-order (intensity histogram)</w:t>
            </w:r>
          </w:p>
        </w:tc>
        <w:tc>
          <w:tcPr>
            <w:tcW w:w="1276" w:type="dxa"/>
          </w:tcPr>
          <w:p w14:paraId="24B4134E" w14:textId="311AE772" w:rsidR="00D313D5" w:rsidRPr="007F641D" w:rsidRDefault="00D313D5" w:rsidP="007157B9">
            <w:pPr>
              <w:jc w:val="both"/>
              <w:rPr>
                <w:rFonts w:ascii="Aptos" w:hAnsi="Aptos"/>
                <w:sz w:val="18"/>
                <w:szCs w:val="18"/>
              </w:rPr>
            </w:pPr>
            <w:r w:rsidRPr="007F641D">
              <w:rPr>
                <w:rFonts w:ascii="Aptos" w:hAnsi="Aptos" w:cs="System Font"/>
                <w:color w:val="0E0E0E"/>
                <w:kern w:val="0"/>
                <w:sz w:val="18"/>
                <w:szCs w:val="18"/>
                <w:lang w:val="en-US"/>
              </w:rPr>
              <w:t>0.110</w:t>
            </w:r>
          </w:p>
        </w:tc>
        <w:tc>
          <w:tcPr>
            <w:tcW w:w="992" w:type="dxa"/>
          </w:tcPr>
          <w:p w14:paraId="2B5565F0" w14:textId="3EFB15C3" w:rsidR="00D313D5" w:rsidRPr="007F641D" w:rsidRDefault="00D313D5" w:rsidP="007157B9">
            <w:pPr>
              <w:jc w:val="both"/>
              <w:rPr>
                <w:rFonts w:ascii="Aptos" w:hAnsi="Aptos"/>
                <w:sz w:val="18"/>
                <w:szCs w:val="18"/>
              </w:rPr>
            </w:pPr>
            <w:r w:rsidRPr="007F641D">
              <w:rPr>
                <w:rFonts w:ascii="Aptos" w:hAnsi="Aptos" w:cs="System Font"/>
                <w:color w:val="0E0E0E"/>
                <w:kern w:val="0"/>
                <w:sz w:val="18"/>
                <w:szCs w:val="18"/>
                <w:lang w:val="en-US"/>
              </w:rPr>
              <w:t>1.116</w:t>
            </w:r>
          </w:p>
        </w:tc>
        <w:tc>
          <w:tcPr>
            <w:tcW w:w="1386" w:type="dxa"/>
          </w:tcPr>
          <w:p w14:paraId="128D50A8" w14:textId="3D6B8B55" w:rsidR="00D313D5" w:rsidRPr="007F641D" w:rsidRDefault="00D313D5" w:rsidP="007157B9">
            <w:pPr>
              <w:jc w:val="both"/>
              <w:rPr>
                <w:rFonts w:ascii="Aptos" w:hAnsi="Aptos"/>
                <w:sz w:val="18"/>
                <w:szCs w:val="18"/>
              </w:rPr>
            </w:pPr>
            <w:r w:rsidRPr="007F641D">
              <w:rPr>
                <w:rFonts w:ascii="Aptos" w:hAnsi="Aptos" w:cs="System Font"/>
                <w:color w:val="0E0E0E"/>
                <w:kern w:val="0"/>
                <w:sz w:val="18"/>
                <w:szCs w:val="18"/>
                <w:lang w:val="en-US"/>
              </w:rPr>
              <w:t>(1.002</w:t>
            </w:r>
            <w:r w:rsidR="001D4DF0">
              <w:rPr>
                <w:rFonts w:ascii="Aptos" w:hAnsi="Aptos" w:cs="System Font"/>
                <w:color w:val="0E0E0E"/>
                <w:kern w:val="0"/>
                <w:sz w:val="18"/>
                <w:szCs w:val="18"/>
                <w:lang w:val="en-US"/>
              </w:rPr>
              <w:t xml:space="preserve"> -</w:t>
            </w:r>
            <w:r w:rsidRPr="007F641D">
              <w:rPr>
                <w:rFonts w:ascii="Aptos" w:hAnsi="Aptos" w:cs="System Font"/>
                <w:color w:val="0E0E0E"/>
                <w:kern w:val="0"/>
                <w:sz w:val="18"/>
                <w:szCs w:val="18"/>
                <w:lang w:val="en-US"/>
              </w:rPr>
              <w:t>1.245)</w:t>
            </w:r>
          </w:p>
        </w:tc>
        <w:tc>
          <w:tcPr>
            <w:tcW w:w="836" w:type="dxa"/>
          </w:tcPr>
          <w:p w14:paraId="0634706C" w14:textId="512BF54C" w:rsidR="00D313D5" w:rsidRPr="007F641D" w:rsidRDefault="00D313D5" w:rsidP="007157B9">
            <w:pPr>
              <w:jc w:val="both"/>
              <w:rPr>
                <w:rStyle w:val="Emphasis"/>
                <w:rFonts w:ascii="Aptos" w:hAnsi="Aptos"/>
                <w:b/>
                <w:bCs/>
                <w:color w:val="000000" w:themeColor="text1"/>
                <w:sz w:val="18"/>
                <w:szCs w:val="18"/>
              </w:rPr>
            </w:pPr>
            <w:r w:rsidRPr="007F641D">
              <w:rPr>
                <w:rFonts w:ascii="Aptos" w:hAnsi="Aptos" w:cs="System Font"/>
                <w:color w:val="0E0E0E"/>
                <w:kern w:val="0"/>
                <w:sz w:val="18"/>
                <w:szCs w:val="18"/>
                <w:lang w:val="en-US"/>
              </w:rPr>
              <w:t>&lt;0.05</w:t>
            </w:r>
          </w:p>
        </w:tc>
      </w:tr>
      <w:tr w:rsidR="00D313D5" w:rsidRPr="007F641D" w14:paraId="76114DCD" w14:textId="77777777" w:rsidTr="001D4DF0">
        <w:trPr>
          <w:trHeight w:val="413"/>
        </w:trPr>
        <w:tc>
          <w:tcPr>
            <w:tcW w:w="3263" w:type="dxa"/>
            <w:vAlign w:val="center"/>
          </w:tcPr>
          <w:p w14:paraId="4B7B440D" w14:textId="77777777" w:rsidR="00D313D5" w:rsidRPr="007F641D" w:rsidRDefault="00D313D5" w:rsidP="007157B9">
            <w:pPr>
              <w:jc w:val="both"/>
              <w:rPr>
                <w:rFonts w:ascii="Aptos" w:hAnsi="Aptos"/>
                <w:sz w:val="18"/>
                <w:szCs w:val="18"/>
              </w:rPr>
            </w:pPr>
            <w:proofErr w:type="spellStart"/>
            <w:r w:rsidRPr="007F641D">
              <w:rPr>
                <w:rFonts w:ascii="Aptos" w:hAnsi="Aptos"/>
                <w:sz w:val="18"/>
                <w:szCs w:val="18"/>
              </w:rPr>
              <w:t>MET_GLCM_</w:t>
            </w:r>
            <w:proofErr w:type="gramStart"/>
            <w:r w:rsidRPr="007F641D">
              <w:rPr>
                <w:rFonts w:ascii="Aptos" w:hAnsi="Aptos"/>
                <w:sz w:val="18"/>
                <w:szCs w:val="18"/>
              </w:rPr>
              <w:t>Correlation</w:t>
            </w:r>
            <w:proofErr w:type="spellEnd"/>
            <w:r w:rsidRPr="007F641D">
              <w:rPr>
                <w:rFonts w:ascii="Aptos" w:hAnsi="Aptos"/>
                <w:sz w:val="18"/>
                <w:szCs w:val="18"/>
              </w:rPr>
              <w:t>(</w:t>
            </w:r>
            <w:proofErr w:type="gramEnd"/>
            <w:r w:rsidRPr="007F641D">
              <w:rPr>
                <w:rFonts w:ascii="Aptos" w:hAnsi="Aptos"/>
                <w:sz w:val="18"/>
                <w:szCs w:val="18"/>
              </w:rPr>
              <w:t>IBSI:NI2N)</w:t>
            </w:r>
          </w:p>
        </w:tc>
        <w:tc>
          <w:tcPr>
            <w:tcW w:w="1386" w:type="dxa"/>
          </w:tcPr>
          <w:p w14:paraId="22CCB16F" w14:textId="2EF55C86" w:rsidR="00D313D5" w:rsidRPr="007F641D" w:rsidRDefault="00D313D5" w:rsidP="007157B9">
            <w:pPr>
              <w:jc w:val="both"/>
              <w:rPr>
                <w:rFonts w:ascii="Aptos" w:hAnsi="Aptos" w:cs="System Font"/>
                <w:color w:val="0E0E0E"/>
                <w:kern w:val="0"/>
                <w:sz w:val="18"/>
                <w:szCs w:val="18"/>
                <w:lang w:val="en-US"/>
              </w:rPr>
            </w:pPr>
            <w:r w:rsidRPr="00D313D5">
              <w:rPr>
                <w:rFonts w:ascii="Aptos" w:hAnsi="Aptos" w:cs="System Font"/>
                <w:color w:val="0E0E0E"/>
                <w:kern w:val="0"/>
                <w:sz w:val="18"/>
                <w:szCs w:val="18"/>
                <w:lang w:val="en-US"/>
              </w:rPr>
              <w:t>Texture (GLCM)</w:t>
            </w:r>
          </w:p>
        </w:tc>
        <w:tc>
          <w:tcPr>
            <w:tcW w:w="1276" w:type="dxa"/>
          </w:tcPr>
          <w:p w14:paraId="52EE8056" w14:textId="27CA9BEE" w:rsidR="00D313D5" w:rsidRPr="007F641D" w:rsidRDefault="00D313D5" w:rsidP="007157B9">
            <w:pPr>
              <w:jc w:val="both"/>
              <w:rPr>
                <w:rFonts w:ascii="Aptos" w:hAnsi="Aptos"/>
                <w:sz w:val="18"/>
                <w:szCs w:val="18"/>
              </w:rPr>
            </w:pPr>
            <w:r w:rsidRPr="007F641D">
              <w:rPr>
                <w:rFonts w:ascii="Aptos" w:hAnsi="Aptos" w:cs="System Font"/>
                <w:color w:val="0E0E0E"/>
                <w:kern w:val="0"/>
                <w:sz w:val="18"/>
                <w:szCs w:val="18"/>
                <w:lang w:val="en-US"/>
              </w:rPr>
              <w:t>-0.094</w:t>
            </w:r>
          </w:p>
        </w:tc>
        <w:tc>
          <w:tcPr>
            <w:tcW w:w="992" w:type="dxa"/>
          </w:tcPr>
          <w:p w14:paraId="22BE4660" w14:textId="087E90D5" w:rsidR="00D313D5" w:rsidRPr="007F641D" w:rsidRDefault="00D313D5" w:rsidP="007157B9">
            <w:pPr>
              <w:jc w:val="both"/>
              <w:rPr>
                <w:rFonts w:ascii="Aptos" w:hAnsi="Aptos"/>
                <w:sz w:val="18"/>
                <w:szCs w:val="18"/>
              </w:rPr>
            </w:pPr>
            <w:r w:rsidRPr="007F641D">
              <w:rPr>
                <w:rFonts w:ascii="Aptos" w:hAnsi="Aptos" w:cs="System Font"/>
                <w:color w:val="0E0E0E"/>
                <w:kern w:val="0"/>
                <w:sz w:val="18"/>
                <w:szCs w:val="18"/>
                <w:lang w:val="en-US"/>
              </w:rPr>
              <w:t>0.910</w:t>
            </w:r>
          </w:p>
        </w:tc>
        <w:tc>
          <w:tcPr>
            <w:tcW w:w="1386" w:type="dxa"/>
          </w:tcPr>
          <w:p w14:paraId="2F204621" w14:textId="109A0E6D" w:rsidR="00D313D5" w:rsidRPr="007F641D" w:rsidRDefault="00D313D5" w:rsidP="007157B9">
            <w:pPr>
              <w:jc w:val="both"/>
              <w:rPr>
                <w:rFonts w:ascii="Aptos" w:hAnsi="Aptos"/>
                <w:sz w:val="18"/>
                <w:szCs w:val="18"/>
              </w:rPr>
            </w:pPr>
            <w:r w:rsidRPr="007F641D">
              <w:rPr>
                <w:rFonts w:ascii="Aptos" w:hAnsi="Aptos" w:cs="System Font"/>
                <w:color w:val="0E0E0E"/>
                <w:kern w:val="0"/>
                <w:sz w:val="18"/>
                <w:szCs w:val="18"/>
                <w:lang w:val="en-US"/>
              </w:rPr>
              <w:t>(0.823</w:t>
            </w:r>
            <w:r w:rsidR="001D4DF0">
              <w:rPr>
                <w:rFonts w:ascii="Aptos" w:hAnsi="Aptos" w:cs="System Font"/>
                <w:color w:val="0E0E0E"/>
                <w:kern w:val="0"/>
                <w:sz w:val="18"/>
                <w:szCs w:val="18"/>
                <w:lang w:val="en-US"/>
              </w:rPr>
              <w:t xml:space="preserve"> - </w:t>
            </w:r>
            <w:r w:rsidRPr="007F641D">
              <w:rPr>
                <w:rFonts w:ascii="Aptos" w:hAnsi="Aptos" w:cs="System Font"/>
                <w:color w:val="0E0E0E"/>
                <w:kern w:val="0"/>
                <w:sz w:val="18"/>
                <w:szCs w:val="18"/>
                <w:lang w:val="en-US"/>
              </w:rPr>
              <w:t>0.998)</w:t>
            </w:r>
          </w:p>
        </w:tc>
        <w:tc>
          <w:tcPr>
            <w:tcW w:w="836" w:type="dxa"/>
          </w:tcPr>
          <w:p w14:paraId="789E9043" w14:textId="43D43D1B" w:rsidR="00D313D5" w:rsidRPr="007F641D" w:rsidRDefault="00D313D5" w:rsidP="007157B9">
            <w:pPr>
              <w:jc w:val="both"/>
              <w:rPr>
                <w:rStyle w:val="Emphasis"/>
                <w:rFonts w:ascii="Aptos" w:hAnsi="Aptos"/>
                <w:b/>
                <w:bCs/>
                <w:color w:val="000000" w:themeColor="text1"/>
                <w:sz w:val="18"/>
                <w:szCs w:val="18"/>
              </w:rPr>
            </w:pPr>
            <w:r w:rsidRPr="007F641D">
              <w:rPr>
                <w:rFonts w:ascii="Aptos" w:hAnsi="Aptos" w:cs="System Font"/>
                <w:color w:val="0E0E0E"/>
                <w:kern w:val="0"/>
                <w:sz w:val="18"/>
                <w:szCs w:val="18"/>
                <w:lang w:val="en-US"/>
              </w:rPr>
              <w:t>&lt;0.05</w:t>
            </w:r>
          </w:p>
        </w:tc>
      </w:tr>
      <w:tr w:rsidR="00D313D5" w:rsidRPr="000F37A2" w14:paraId="3569952B" w14:textId="77777777" w:rsidTr="001D4DF0">
        <w:trPr>
          <w:trHeight w:val="426"/>
        </w:trPr>
        <w:tc>
          <w:tcPr>
            <w:tcW w:w="3263" w:type="dxa"/>
            <w:vAlign w:val="center"/>
          </w:tcPr>
          <w:p w14:paraId="10E2AE3B" w14:textId="1249D66F" w:rsidR="00D313D5" w:rsidRPr="007F641D" w:rsidRDefault="00D313D5" w:rsidP="007157B9">
            <w:pPr>
              <w:jc w:val="both"/>
              <w:rPr>
                <w:rFonts w:ascii="Aptos" w:hAnsi="Aptos"/>
                <w:sz w:val="18"/>
                <w:szCs w:val="18"/>
              </w:rPr>
            </w:pPr>
            <w:proofErr w:type="spellStart"/>
            <w:r w:rsidRPr="007F641D">
              <w:rPr>
                <w:rFonts w:ascii="Aptos" w:hAnsi="Aptos"/>
                <w:sz w:val="18"/>
                <w:szCs w:val="18"/>
              </w:rPr>
              <w:t>NOR_GLRLM_</w:t>
            </w:r>
            <w:proofErr w:type="gramStart"/>
            <w:r w:rsidRPr="007F641D">
              <w:rPr>
                <w:rFonts w:ascii="Aptos" w:hAnsi="Aptos"/>
                <w:sz w:val="18"/>
                <w:szCs w:val="18"/>
              </w:rPr>
              <w:t>ShortRunHighGreyLevelEmphasis</w:t>
            </w:r>
            <w:proofErr w:type="spellEnd"/>
            <w:r w:rsidRPr="007F641D">
              <w:rPr>
                <w:rFonts w:ascii="Aptos" w:hAnsi="Aptos"/>
                <w:sz w:val="18"/>
                <w:szCs w:val="18"/>
              </w:rPr>
              <w:t>(</w:t>
            </w:r>
            <w:proofErr w:type="gramEnd"/>
            <w:r w:rsidRPr="007F641D">
              <w:rPr>
                <w:rFonts w:ascii="Aptos" w:hAnsi="Aptos"/>
                <w:sz w:val="18"/>
                <w:szCs w:val="18"/>
              </w:rPr>
              <w:t>IBSI:GD3A)</w:t>
            </w:r>
          </w:p>
        </w:tc>
        <w:tc>
          <w:tcPr>
            <w:tcW w:w="1386" w:type="dxa"/>
          </w:tcPr>
          <w:p w14:paraId="53C656C0" w14:textId="49AFFBE2" w:rsidR="00D313D5" w:rsidRPr="007F641D" w:rsidRDefault="00D313D5" w:rsidP="007157B9">
            <w:pPr>
              <w:jc w:val="both"/>
              <w:rPr>
                <w:rFonts w:ascii="Aptos" w:hAnsi="Aptos"/>
                <w:sz w:val="18"/>
                <w:szCs w:val="18"/>
                <w:lang w:val="en-US"/>
              </w:rPr>
            </w:pPr>
            <w:r w:rsidRPr="00D313D5">
              <w:rPr>
                <w:rFonts w:ascii="Aptos" w:hAnsi="Aptos"/>
                <w:sz w:val="18"/>
                <w:szCs w:val="18"/>
                <w:lang w:val="en-US"/>
              </w:rPr>
              <w:t>Texture (GLRLM)</w:t>
            </w:r>
          </w:p>
        </w:tc>
        <w:tc>
          <w:tcPr>
            <w:tcW w:w="1276" w:type="dxa"/>
            <w:vAlign w:val="center"/>
          </w:tcPr>
          <w:p w14:paraId="6342D18B" w14:textId="21BFBD1A" w:rsidR="00D313D5" w:rsidRPr="007F641D" w:rsidRDefault="00D313D5" w:rsidP="007157B9">
            <w:pPr>
              <w:jc w:val="both"/>
              <w:rPr>
                <w:rFonts w:ascii="Aptos" w:hAnsi="Aptos"/>
                <w:sz w:val="18"/>
                <w:szCs w:val="18"/>
              </w:rPr>
            </w:pPr>
            <w:r w:rsidRPr="007F641D">
              <w:rPr>
                <w:rFonts w:ascii="Aptos" w:hAnsi="Aptos"/>
                <w:sz w:val="18"/>
                <w:szCs w:val="18"/>
                <w:lang w:val="en-US"/>
              </w:rPr>
              <w:t>0.003</w:t>
            </w:r>
          </w:p>
        </w:tc>
        <w:tc>
          <w:tcPr>
            <w:tcW w:w="992" w:type="dxa"/>
            <w:vAlign w:val="center"/>
          </w:tcPr>
          <w:p w14:paraId="156D9F9C" w14:textId="03EF0FD6" w:rsidR="00D313D5" w:rsidRPr="007F641D" w:rsidRDefault="00D313D5" w:rsidP="007157B9">
            <w:pPr>
              <w:jc w:val="both"/>
              <w:rPr>
                <w:rFonts w:ascii="Aptos" w:hAnsi="Aptos"/>
                <w:sz w:val="18"/>
                <w:szCs w:val="18"/>
              </w:rPr>
            </w:pPr>
            <w:r w:rsidRPr="007F641D">
              <w:rPr>
                <w:rFonts w:ascii="Aptos" w:hAnsi="Aptos"/>
                <w:sz w:val="18"/>
                <w:szCs w:val="18"/>
                <w:lang w:val="en-US"/>
              </w:rPr>
              <w:t>1.003</w:t>
            </w:r>
          </w:p>
        </w:tc>
        <w:tc>
          <w:tcPr>
            <w:tcW w:w="1386" w:type="dxa"/>
            <w:vAlign w:val="bottom"/>
          </w:tcPr>
          <w:p w14:paraId="223D7207" w14:textId="1BEEE14B" w:rsidR="00D313D5" w:rsidRPr="007F641D" w:rsidRDefault="00D313D5" w:rsidP="007157B9">
            <w:pPr>
              <w:jc w:val="both"/>
              <w:rPr>
                <w:rFonts w:ascii="Aptos" w:hAnsi="Aptos"/>
                <w:sz w:val="18"/>
                <w:szCs w:val="18"/>
              </w:rPr>
            </w:pPr>
            <w:r w:rsidRPr="007F641D">
              <w:rPr>
                <w:rFonts w:ascii="Aptos" w:hAnsi="Aptos" w:cs="Calibri"/>
                <w:color w:val="000000"/>
                <w:sz w:val="18"/>
                <w:szCs w:val="18"/>
              </w:rPr>
              <w:t>(0.832</w:t>
            </w:r>
            <w:r w:rsidR="001D4DF0">
              <w:rPr>
                <w:rFonts w:ascii="Aptos" w:hAnsi="Aptos" w:cs="Calibri"/>
                <w:color w:val="000000"/>
                <w:sz w:val="18"/>
                <w:szCs w:val="18"/>
              </w:rPr>
              <w:t xml:space="preserve"> -</w:t>
            </w:r>
            <w:r w:rsidRPr="007F641D">
              <w:rPr>
                <w:rFonts w:ascii="Aptos" w:hAnsi="Aptos" w:cs="Calibri"/>
                <w:color w:val="000000"/>
                <w:sz w:val="18"/>
                <w:szCs w:val="18"/>
              </w:rPr>
              <w:t>1.209)</w:t>
            </w:r>
          </w:p>
        </w:tc>
        <w:tc>
          <w:tcPr>
            <w:tcW w:w="836" w:type="dxa"/>
            <w:vAlign w:val="center"/>
          </w:tcPr>
          <w:p w14:paraId="2990DC8B" w14:textId="042F3629" w:rsidR="00D313D5" w:rsidRPr="007F641D" w:rsidRDefault="00D313D5" w:rsidP="007157B9">
            <w:pPr>
              <w:jc w:val="both"/>
              <w:rPr>
                <w:rStyle w:val="Emphasis"/>
                <w:rFonts w:ascii="Aptos" w:hAnsi="Aptos"/>
                <w:b/>
                <w:bCs/>
                <w:color w:val="000000" w:themeColor="text1"/>
                <w:sz w:val="18"/>
                <w:szCs w:val="18"/>
              </w:rPr>
            </w:pPr>
            <w:r w:rsidRPr="007F641D">
              <w:rPr>
                <w:rFonts w:ascii="Aptos" w:hAnsi="Aptos"/>
                <w:sz w:val="18"/>
                <w:szCs w:val="18"/>
              </w:rPr>
              <w:t>0.14</w:t>
            </w:r>
          </w:p>
        </w:tc>
      </w:tr>
      <w:tr w:rsidR="00D313D5" w:rsidRPr="000F37A2" w14:paraId="165AF615" w14:textId="77777777" w:rsidTr="001D4DF0">
        <w:trPr>
          <w:trHeight w:val="199"/>
        </w:trPr>
        <w:tc>
          <w:tcPr>
            <w:tcW w:w="3263" w:type="dxa"/>
            <w:vAlign w:val="center"/>
          </w:tcPr>
          <w:p w14:paraId="2E8C4FD7" w14:textId="119A9240" w:rsidR="00D313D5" w:rsidRPr="007F641D" w:rsidRDefault="00D313D5" w:rsidP="007157B9">
            <w:pPr>
              <w:jc w:val="both"/>
              <w:rPr>
                <w:rFonts w:ascii="Aptos" w:hAnsi="Aptos"/>
                <w:sz w:val="18"/>
                <w:szCs w:val="18"/>
              </w:rPr>
            </w:pPr>
            <w:proofErr w:type="spellStart"/>
            <w:r w:rsidRPr="007F641D">
              <w:rPr>
                <w:rFonts w:ascii="Aptos" w:hAnsi="Aptos"/>
                <w:sz w:val="18"/>
                <w:szCs w:val="18"/>
              </w:rPr>
              <w:t>NOR_NGTDM_</w:t>
            </w:r>
            <w:proofErr w:type="gramStart"/>
            <w:r w:rsidRPr="007F641D">
              <w:rPr>
                <w:rFonts w:ascii="Aptos" w:hAnsi="Aptos"/>
                <w:sz w:val="18"/>
                <w:szCs w:val="18"/>
              </w:rPr>
              <w:t>Strength</w:t>
            </w:r>
            <w:proofErr w:type="spellEnd"/>
            <w:r w:rsidRPr="007F641D">
              <w:rPr>
                <w:rFonts w:ascii="Aptos" w:hAnsi="Aptos"/>
                <w:sz w:val="18"/>
                <w:szCs w:val="18"/>
              </w:rPr>
              <w:t>(</w:t>
            </w:r>
            <w:proofErr w:type="gramEnd"/>
            <w:r w:rsidRPr="007F641D">
              <w:rPr>
                <w:rFonts w:ascii="Aptos" w:hAnsi="Aptos"/>
                <w:sz w:val="18"/>
                <w:szCs w:val="18"/>
              </w:rPr>
              <w:t>IBSI:1X9X)</w:t>
            </w:r>
          </w:p>
        </w:tc>
        <w:tc>
          <w:tcPr>
            <w:tcW w:w="1386" w:type="dxa"/>
          </w:tcPr>
          <w:p w14:paraId="06B488C7" w14:textId="40D083F6" w:rsidR="00D313D5" w:rsidRPr="007F641D" w:rsidRDefault="00D313D5" w:rsidP="007157B9">
            <w:pPr>
              <w:jc w:val="both"/>
              <w:rPr>
                <w:rFonts w:ascii="Aptos" w:hAnsi="Aptos"/>
                <w:sz w:val="18"/>
                <w:szCs w:val="18"/>
              </w:rPr>
            </w:pPr>
            <w:r w:rsidRPr="00D313D5">
              <w:rPr>
                <w:rFonts w:ascii="Aptos" w:hAnsi="Aptos"/>
                <w:sz w:val="18"/>
                <w:szCs w:val="18"/>
              </w:rPr>
              <w:t>Texture (NGTDM)</w:t>
            </w:r>
          </w:p>
        </w:tc>
        <w:tc>
          <w:tcPr>
            <w:tcW w:w="1276" w:type="dxa"/>
            <w:vAlign w:val="center"/>
          </w:tcPr>
          <w:p w14:paraId="57DFADF1" w14:textId="7AFAE873" w:rsidR="00D313D5" w:rsidRPr="007F641D" w:rsidRDefault="00D313D5" w:rsidP="007157B9">
            <w:pPr>
              <w:jc w:val="both"/>
              <w:rPr>
                <w:rFonts w:ascii="Aptos" w:hAnsi="Aptos"/>
                <w:sz w:val="18"/>
                <w:szCs w:val="18"/>
              </w:rPr>
            </w:pPr>
            <w:r w:rsidRPr="007F641D">
              <w:rPr>
                <w:rFonts w:ascii="Aptos" w:hAnsi="Aptos"/>
                <w:sz w:val="18"/>
                <w:szCs w:val="18"/>
              </w:rPr>
              <w:t>-0.127</w:t>
            </w:r>
          </w:p>
        </w:tc>
        <w:tc>
          <w:tcPr>
            <w:tcW w:w="992" w:type="dxa"/>
            <w:vAlign w:val="center"/>
          </w:tcPr>
          <w:p w14:paraId="3B20D14A" w14:textId="77777777" w:rsidR="00D313D5" w:rsidRPr="007F641D" w:rsidRDefault="00D313D5" w:rsidP="007157B9">
            <w:pPr>
              <w:jc w:val="both"/>
              <w:rPr>
                <w:rFonts w:ascii="Aptos" w:hAnsi="Aptos"/>
                <w:sz w:val="18"/>
                <w:szCs w:val="18"/>
              </w:rPr>
            </w:pPr>
            <w:r w:rsidRPr="007F641D">
              <w:rPr>
                <w:rFonts w:ascii="Aptos" w:hAnsi="Aptos"/>
                <w:sz w:val="18"/>
                <w:szCs w:val="18"/>
              </w:rPr>
              <w:t>0.881</w:t>
            </w:r>
          </w:p>
        </w:tc>
        <w:tc>
          <w:tcPr>
            <w:tcW w:w="1386" w:type="dxa"/>
            <w:vAlign w:val="bottom"/>
          </w:tcPr>
          <w:p w14:paraId="4867A2CE" w14:textId="5C40E0E0" w:rsidR="00D313D5" w:rsidRPr="007F641D" w:rsidRDefault="00D313D5" w:rsidP="007157B9">
            <w:pPr>
              <w:jc w:val="both"/>
              <w:rPr>
                <w:rFonts w:ascii="Aptos" w:hAnsi="Aptos"/>
                <w:sz w:val="18"/>
                <w:szCs w:val="18"/>
              </w:rPr>
            </w:pPr>
            <w:r w:rsidRPr="007F641D">
              <w:rPr>
                <w:rFonts w:ascii="Aptos" w:hAnsi="Aptos" w:cs="Calibri"/>
                <w:color w:val="000000"/>
                <w:sz w:val="18"/>
                <w:szCs w:val="18"/>
              </w:rPr>
              <w:t>(0.832</w:t>
            </w:r>
            <w:r w:rsidR="001D4DF0">
              <w:rPr>
                <w:rFonts w:ascii="Aptos" w:hAnsi="Aptos" w:cs="Calibri"/>
                <w:color w:val="000000"/>
                <w:sz w:val="18"/>
                <w:szCs w:val="18"/>
              </w:rPr>
              <w:t xml:space="preserve"> -</w:t>
            </w:r>
            <w:r w:rsidRPr="007F641D">
              <w:rPr>
                <w:rFonts w:ascii="Aptos" w:hAnsi="Aptos" w:cs="Calibri"/>
                <w:color w:val="000000"/>
                <w:sz w:val="18"/>
                <w:szCs w:val="18"/>
              </w:rPr>
              <w:t>1.208)</w:t>
            </w:r>
          </w:p>
        </w:tc>
        <w:tc>
          <w:tcPr>
            <w:tcW w:w="836" w:type="dxa"/>
            <w:vAlign w:val="center"/>
          </w:tcPr>
          <w:p w14:paraId="7509DC72" w14:textId="2A4C33B0" w:rsidR="00D313D5" w:rsidRPr="007F641D" w:rsidRDefault="00D313D5" w:rsidP="007157B9">
            <w:pPr>
              <w:jc w:val="both"/>
              <w:rPr>
                <w:rStyle w:val="Emphasis"/>
                <w:rFonts w:ascii="Aptos" w:hAnsi="Aptos"/>
                <w:b/>
                <w:bCs/>
                <w:color w:val="000000" w:themeColor="text1"/>
                <w:sz w:val="18"/>
                <w:szCs w:val="18"/>
              </w:rPr>
            </w:pPr>
            <w:r w:rsidRPr="007F641D">
              <w:rPr>
                <w:rFonts w:ascii="Aptos" w:hAnsi="Aptos"/>
                <w:sz w:val="18"/>
                <w:szCs w:val="18"/>
              </w:rPr>
              <w:t>0.091</w:t>
            </w:r>
          </w:p>
        </w:tc>
      </w:tr>
      <w:tr w:rsidR="00D313D5" w:rsidRPr="000F37A2" w14:paraId="154D140F" w14:textId="77777777" w:rsidTr="001D4DF0">
        <w:trPr>
          <w:trHeight w:val="199"/>
        </w:trPr>
        <w:tc>
          <w:tcPr>
            <w:tcW w:w="3263" w:type="dxa"/>
            <w:vAlign w:val="center"/>
          </w:tcPr>
          <w:p w14:paraId="3A9F3010" w14:textId="4FE5809A" w:rsidR="00D313D5" w:rsidRPr="007F641D" w:rsidRDefault="00D313D5" w:rsidP="007157B9">
            <w:pPr>
              <w:jc w:val="both"/>
              <w:rPr>
                <w:rFonts w:ascii="Aptos" w:hAnsi="Aptos"/>
                <w:sz w:val="18"/>
                <w:szCs w:val="18"/>
              </w:rPr>
            </w:pPr>
            <w:proofErr w:type="spellStart"/>
            <w:r w:rsidRPr="007F641D">
              <w:rPr>
                <w:rFonts w:ascii="Aptos" w:hAnsi="Aptos"/>
                <w:sz w:val="18"/>
                <w:szCs w:val="18"/>
              </w:rPr>
              <w:t>NOR_GLSZM_</w:t>
            </w:r>
            <w:proofErr w:type="gramStart"/>
            <w:r w:rsidRPr="007F641D">
              <w:rPr>
                <w:rFonts w:ascii="Aptos" w:hAnsi="Aptos"/>
                <w:sz w:val="18"/>
                <w:szCs w:val="18"/>
              </w:rPr>
              <w:t>ZoneSizeEntropy</w:t>
            </w:r>
            <w:proofErr w:type="spellEnd"/>
            <w:r w:rsidRPr="007F641D">
              <w:rPr>
                <w:rFonts w:ascii="Aptos" w:hAnsi="Aptos"/>
                <w:sz w:val="18"/>
                <w:szCs w:val="18"/>
              </w:rPr>
              <w:t>(</w:t>
            </w:r>
            <w:proofErr w:type="gramEnd"/>
            <w:r w:rsidRPr="007F641D">
              <w:rPr>
                <w:rFonts w:ascii="Aptos" w:hAnsi="Aptos"/>
                <w:sz w:val="18"/>
                <w:szCs w:val="18"/>
              </w:rPr>
              <w:t>IBSI:GU8N)</w:t>
            </w:r>
          </w:p>
        </w:tc>
        <w:tc>
          <w:tcPr>
            <w:tcW w:w="1386" w:type="dxa"/>
          </w:tcPr>
          <w:p w14:paraId="4FE2D4D2" w14:textId="2344D6FB" w:rsidR="00D313D5" w:rsidRPr="007F641D" w:rsidRDefault="00D313D5" w:rsidP="007157B9">
            <w:pPr>
              <w:jc w:val="both"/>
              <w:rPr>
                <w:rFonts w:ascii="Aptos" w:hAnsi="Aptos" w:cs="System Font"/>
                <w:color w:val="0E0E0E"/>
                <w:kern w:val="0"/>
                <w:sz w:val="18"/>
                <w:szCs w:val="18"/>
                <w:lang w:val="en-US"/>
              </w:rPr>
            </w:pPr>
            <w:r w:rsidRPr="00D313D5">
              <w:rPr>
                <w:rFonts w:ascii="Aptos" w:hAnsi="Aptos" w:cs="System Font"/>
                <w:color w:val="0E0E0E"/>
                <w:kern w:val="0"/>
                <w:sz w:val="18"/>
                <w:szCs w:val="18"/>
                <w:lang w:val="en-US"/>
              </w:rPr>
              <w:t>Texture (GLSZM)</w:t>
            </w:r>
          </w:p>
        </w:tc>
        <w:tc>
          <w:tcPr>
            <w:tcW w:w="1276" w:type="dxa"/>
          </w:tcPr>
          <w:p w14:paraId="0803A4A4" w14:textId="56EFFDA7" w:rsidR="00D313D5" w:rsidRPr="007F641D" w:rsidRDefault="00D313D5" w:rsidP="007157B9">
            <w:pPr>
              <w:jc w:val="both"/>
              <w:rPr>
                <w:rFonts w:ascii="Aptos" w:hAnsi="Aptos"/>
                <w:sz w:val="18"/>
                <w:szCs w:val="18"/>
              </w:rPr>
            </w:pPr>
            <w:r w:rsidRPr="007F641D">
              <w:rPr>
                <w:rFonts w:ascii="Aptos" w:hAnsi="Aptos" w:cs="System Font"/>
                <w:color w:val="0E0E0E"/>
                <w:kern w:val="0"/>
                <w:sz w:val="18"/>
                <w:szCs w:val="18"/>
                <w:lang w:val="en-US"/>
              </w:rPr>
              <w:t>-0.110</w:t>
            </w:r>
          </w:p>
        </w:tc>
        <w:tc>
          <w:tcPr>
            <w:tcW w:w="992" w:type="dxa"/>
          </w:tcPr>
          <w:p w14:paraId="0ECFDE5B" w14:textId="30C44B0D" w:rsidR="00D313D5" w:rsidRPr="007F641D" w:rsidRDefault="00D313D5" w:rsidP="007157B9">
            <w:pPr>
              <w:jc w:val="both"/>
              <w:rPr>
                <w:rFonts w:ascii="Aptos" w:hAnsi="Aptos"/>
                <w:sz w:val="18"/>
                <w:szCs w:val="18"/>
              </w:rPr>
            </w:pPr>
            <w:r w:rsidRPr="007F641D">
              <w:rPr>
                <w:rFonts w:ascii="Aptos" w:hAnsi="Aptos" w:cs="System Font"/>
                <w:color w:val="0E0E0E"/>
                <w:kern w:val="0"/>
                <w:sz w:val="18"/>
                <w:szCs w:val="18"/>
                <w:lang w:val="en-US"/>
              </w:rPr>
              <w:t>0.896</w:t>
            </w:r>
          </w:p>
        </w:tc>
        <w:tc>
          <w:tcPr>
            <w:tcW w:w="1386" w:type="dxa"/>
          </w:tcPr>
          <w:p w14:paraId="32115FDB" w14:textId="32464C34" w:rsidR="00D313D5" w:rsidRPr="007F641D" w:rsidRDefault="00D313D5" w:rsidP="007157B9">
            <w:pPr>
              <w:jc w:val="both"/>
              <w:rPr>
                <w:rFonts w:ascii="Aptos" w:hAnsi="Aptos"/>
                <w:sz w:val="18"/>
                <w:szCs w:val="18"/>
              </w:rPr>
            </w:pPr>
            <w:r w:rsidRPr="007F641D">
              <w:rPr>
                <w:rFonts w:ascii="Aptos" w:hAnsi="Aptos" w:cs="System Font"/>
                <w:color w:val="0E0E0E"/>
                <w:kern w:val="0"/>
                <w:sz w:val="18"/>
                <w:szCs w:val="18"/>
                <w:lang w:val="en-US"/>
              </w:rPr>
              <w:t>(0.810</w:t>
            </w:r>
            <w:r w:rsidR="001D4DF0">
              <w:rPr>
                <w:rFonts w:ascii="Aptos" w:hAnsi="Aptos" w:cs="System Font"/>
                <w:color w:val="0E0E0E"/>
                <w:kern w:val="0"/>
                <w:sz w:val="18"/>
                <w:szCs w:val="18"/>
                <w:lang w:val="en-US"/>
              </w:rPr>
              <w:t xml:space="preserve"> - </w:t>
            </w:r>
            <w:r w:rsidRPr="007F641D">
              <w:rPr>
                <w:rFonts w:ascii="Aptos" w:hAnsi="Aptos" w:cs="System Font"/>
                <w:color w:val="0E0E0E"/>
                <w:kern w:val="0"/>
                <w:sz w:val="18"/>
                <w:szCs w:val="18"/>
                <w:lang w:val="en-US"/>
              </w:rPr>
              <w:t>0.993)</w:t>
            </w:r>
          </w:p>
        </w:tc>
        <w:tc>
          <w:tcPr>
            <w:tcW w:w="836" w:type="dxa"/>
          </w:tcPr>
          <w:p w14:paraId="5791F411" w14:textId="159B105D" w:rsidR="00D313D5" w:rsidRPr="007F641D" w:rsidRDefault="00D313D5" w:rsidP="007157B9">
            <w:pPr>
              <w:jc w:val="both"/>
              <w:rPr>
                <w:rFonts w:ascii="Aptos" w:hAnsi="Aptos"/>
                <w:sz w:val="18"/>
                <w:szCs w:val="18"/>
              </w:rPr>
            </w:pPr>
            <w:r w:rsidRPr="007F641D">
              <w:rPr>
                <w:rFonts w:ascii="Aptos" w:hAnsi="Aptos" w:cs="System Font"/>
                <w:color w:val="0E0E0E"/>
                <w:kern w:val="0"/>
                <w:sz w:val="18"/>
                <w:szCs w:val="18"/>
                <w:lang w:val="en-US"/>
              </w:rPr>
              <w:t>&lt;0.05</w:t>
            </w:r>
          </w:p>
        </w:tc>
      </w:tr>
    </w:tbl>
    <w:p w14:paraId="00B51835" w14:textId="77777777" w:rsidR="00C476D3" w:rsidRPr="001B04A5" w:rsidRDefault="00C476D3" w:rsidP="00990A0B">
      <w:pPr>
        <w:rPr>
          <w:color w:val="000000" w:themeColor="text1"/>
          <w:sz w:val="22"/>
          <w:szCs w:val="22"/>
        </w:rPr>
      </w:pPr>
    </w:p>
    <w:p w14:paraId="726540DF" w14:textId="77777777" w:rsidR="00611557" w:rsidRDefault="00611557">
      <w:pPr>
        <w:rPr>
          <w:lang w:val="en-US"/>
        </w:rPr>
      </w:pPr>
    </w:p>
    <w:p w14:paraId="51BB97F9" w14:textId="77777777" w:rsidR="00611557" w:rsidRDefault="00611557">
      <w:pPr>
        <w:rPr>
          <w:lang w:val="en-US"/>
        </w:rPr>
      </w:pPr>
    </w:p>
    <w:p w14:paraId="0867FB32" w14:textId="77777777" w:rsidR="00271C58" w:rsidRDefault="00271C58">
      <w:pPr>
        <w:rPr>
          <w:lang w:val="en-US"/>
        </w:rPr>
      </w:pPr>
    </w:p>
    <w:p w14:paraId="14D0D873" w14:textId="77777777" w:rsidR="00271C58" w:rsidRDefault="00271C58">
      <w:pPr>
        <w:rPr>
          <w:lang w:val="en-US"/>
        </w:rPr>
      </w:pPr>
    </w:p>
    <w:p w14:paraId="17EA42E1" w14:textId="77777777" w:rsidR="00271C58" w:rsidRDefault="00271C58">
      <w:pPr>
        <w:rPr>
          <w:lang w:val="en-US"/>
        </w:rPr>
      </w:pPr>
    </w:p>
    <w:p w14:paraId="599DBC92" w14:textId="77777777" w:rsidR="00271C58" w:rsidRDefault="00271C58">
      <w:pPr>
        <w:rPr>
          <w:lang w:val="en-US"/>
        </w:rPr>
      </w:pPr>
    </w:p>
    <w:p w14:paraId="3326963F" w14:textId="77777777" w:rsidR="00271C58" w:rsidRDefault="00271C58">
      <w:pPr>
        <w:rPr>
          <w:lang w:val="en-US"/>
        </w:rPr>
      </w:pPr>
    </w:p>
    <w:p w14:paraId="5166F7D2" w14:textId="77777777" w:rsidR="00271C58" w:rsidRDefault="00271C58">
      <w:pPr>
        <w:rPr>
          <w:lang w:val="en-US"/>
        </w:rPr>
      </w:pPr>
    </w:p>
    <w:p w14:paraId="446DE977" w14:textId="77777777" w:rsidR="00271C58" w:rsidRDefault="00271C58">
      <w:pPr>
        <w:rPr>
          <w:lang w:val="en-US"/>
        </w:rPr>
      </w:pPr>
    </w:p>
    <w:p w14:paraId="3758210B" w14:textId="77777777" w:rsidR="00271C58" w:rsidRDefault="00271C58">
      <w:pPr>
        <w:rPr>
          <w:lang w:val="en-US"/>
        </w:rPr>
      </w:pPr>
    </w:p>
    <w:p w14:paraId="37A0C905" w14:textId="77777777" w:rsidR="00271C58" w:rsidRDefault="00271C58">
      <w:pPr>
        <w:rPr>
          <w:lang w:val="en-US"/>
        </w:rPr>
      </w:pPr>
    </w:p>
    <w:p w14:paraId="27B52A49" w14:textId="77777777" w:rsidR="00C36FC5" w:rsidRDefault="00C36FC5">
      <w:pPr>
        <w:rPr>
          <w:lang w:val="en-US"/>
        </w:rPr>
      </w:pPr>
    </w:p>
    <w:p w14:paraId="6A9ADFC6" w14:textId="77777777" w:rsidR="00C36FC5" w:rsidRDefault="00C36FC5">
      <w:pPr>
        <w:rPr>
          <w:lang w:val="en-US"/>
        </w:rPr>
      </w:pPr>
    </w:p>
    <w:p w14:paraId="71126841" w14:textId="77777777" w:rsidR="000A2F8A" w:rsidRDefault="000A2F8A">
      <w:pPr>
        <w:rPr>
          <w:lang w:val="en-US"/>
        </w:rPr>
      </w:pPr>
    </w:p>
    <w:p w14:paraId="4283F377" w14:textId="77777777" w:rsidR="00C36FC5" w:rsidRDefault="00C36FC5">
      <w:pPr>
        <w:rPr>
          <w:lang w:val="en-US"/>
        </w:rPr>
      </w:pPr>
    </w:p>
    <w:p w14:paraId="348D67AB" w14:textId="77777777" w:rsidR="00271C58" w:rsidRDefault="00271C58">
      <w:pPr>
        <w:rPr>
          <w:lang w:val="en-US"/>
        </w:rPr>
      </w:pPr>
    </w:p>
    <w:p w14:paraId="51117691" w14:textId="7C1AE488" w:rsidR="00271C58" w:rsidRPr="00271C58" w:rsidRDefault="00271C58" w:rsidP="00271C58">
      <w:pPr>
        <w:spacing w:before="100" w:beforeAutospacing="1" w:after="100" w:afterAutospacing="1"/>
        <w:rPr>
          <w:rFonts w:ascii="Aptos" w:eastAsia="Times New Roman" w:hAnsi="Aptos" w:cs="Times New Roman"/>
          <w:kern w:val="0"/>
          <w:sz w:val="22"/>
          <w:szCs w:val="22"/>
          <w:lang w:val="en-US"/>
          <w14:ligatures w14:val="none"/>
        </w:rPr>
      </w:pPr>
      <w:r w:rsidRPr="00271C58">
        <w:rPr>
          <w:rFonts w:ascii="Aptos" w:eastAsia="Times New Roman" w:hAnsi="Aptos" w:cs="Times New Roman"/>
          <w:b/>
          <w:bCs/>
          <w:kern w:val="0"/>
          <w:lang w:val="en-US"/>
          <w14:ligatures w14:val="none"/>
        </w:rPr>
        <w:lastRenderedPageBreak/>
        <w:t xml:space="preserve">Table S3. </w:t>
      </w:r>
      <w:r w:rsidRPr="00271C58">
        <w:rPr>
          <w:rFonts w:ascii="Aptos" w:eastAsia="Times New Roman" w:hAnsi="Aptos" w:cs="Times New Roman"/>
          <w:kern w:val="0"/>
          <w:lang w:val="en-US"/>
          <w14:ligatures w14:val="none"/>
        </w:rPr>
        <w:t xml:space="preserve">Radiomic features included in the Radiomic Risk Score and their </w:t>
      </w:r>
      <w:r w:rsidR="00FF6839">
        <w:rPr>
          <w:rFonts w:ascii="Aptos" w:eastAsia="Times New Roman" w:hAnsi="Aptos" w:cs="Times New Roman"/>
          <w:kern w:val="0"/>
          <w:lang w:val="en-US"/>
          <w14:ligatures w14:val="none"/>
        </w:rPr>
        <w:t xml:space="preserve">possible </w:t>
      </w:r>
      <w:r w:rsidRPr="00271C58">
        <w:rPr>
          <w:rFonts w:ascii="Aptos" w:eastAsia="Times New Roman" w:hAnsi="Aptos" w:cs="Times New Roman"/>
          <w:kern w:val="0"/>
          <w:lang w:val="en-US"/>
          <w14:ligatures w14:val="none"/>
        </w:rPr>
        <w:t>interpretation</w:t>
      </w:r>
    </w:p>
    <w:tbl>
      <w:tblPr>
        <w:tblW w:w="9810"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2610"/>
        <w:gridCol w:w="1440"/>
        <w:gridCol w:w="1350"/>
        <w:gridCol w:w="2430"/>
        <w:gridCol w:w="1980"/>
      </w:tblGrid>
      <w:tr w:rsidR="00271C58" w:rsidRPr="00271C58" w14:paraId="68EA262F" w14:textId="77777777" w:rsidTr="001D4DF0">
        <w:trPr>
          <w:tblHeader/>
          <w:tblCellSpacing w:w="15" w:type="dxa"/>
        </w:trPr>
        <w:tc>
          <w:tcPr>
            <w:tcW w:w="2565" w:type="dxa"/>
            <w:tcBorders>
              <w:bottom w:val="single" w:sz="4" w:space="0" w:color="auto"/>
            </w:tcBorders>
            <w:vAlign w:val="center"/>
            <w:hideMark/>
          </w:tcPr>
          <w:p w14:paraId="25FE75BD" w14:textId="77777777" w:rsidR="00271C58" w:rsidRPr="00271C58" w:rsidRDefault="00271C58" w:rsidP="00455C30">
            <w:pPr>
              <w:rPr>
                <w:rFonts w:ascii="Aptos" w:eastAsia="Times New Roman" w:hAnsi="Aptos" w:cs="Times New Roman"/>
                <w:b/>
                <w:bCs/>
                <w:kern w:val="0"/>
                <w:sz w:val="22"/>
                <w:szCs w:val="22"/>
                <w:lang w:val="en-US"/>
                <w14:ligatures w14:val="none"/>
              </w:rPr>
            </w:pPr>
            <w:r w:rsidRPr="00271C58">
              <w:rPr>
                <w:rFonts w:ascii="Aptos" w:eastAsia="Times New Roman" w:hAnsi="Aptos" w:cs="Times New Roman"/>
                <w:b/>
                <w:bCs/>
                <w:kern w:val="0"/>
                <w:sz w:val="22"/>
                <w:szCs w:val="22"/>
                <w:lang w:val="en-US"/>
                <w14:ligatures w14:val="none"/>
              </w:rPr>
              <w:t>Feature name (IBSI)</w:t>
            </w:r>
          </w:p>
        </w:tc>
        <w:tc>
          <w:tcPr>
            <w:tcW w:w="1410" w:type="dxa"/>
            <w:tcBorders>
              <w:bottom w:val="single" w:sz="4" w:space="0" w:color="auto"/>
            </w:tcBorders>
            <w:vAlign w:val="center"/>
            <w:hideMark/>
          </w:tcPr>
          <w:p w14:paraId="2DF79E11" w14:textId="77777777" w:rsidR="00271C58" w:rsidRPr="00271C58" w:rsidRDefault="00271C58" w:rsidP="00455C30">
            <w:pPr>
              <w:rPr>
                <w:rFonts w:ascii="Aptos" w:eastAsia="Times New Roman" w:hAnsi="Aptos" w:cs="Times New Roman"/>
                <w:b/>
                <w:bCs/>
                <w:kern w:val="0"/>
                <w:sz w:val="22"/>
                <w:szCs w:val="22"/>
                <w:lang w:val="en-US"/>
                <w14:ligatures w14:val="none"/>
              </w:rPr>
            </w:pPr>
            <w:r w:rsidRPr="00271C58">
              <w:rPr>
                <w:rFonts w:ascii="Aptos" w:eastAsia="Times New Roman" w:hAnsi="Aptos" w:cs="Times New Roman"/>
                <w:b/>
                <w:bCs/>
                <w:kern w:val="0"/>
                <w:sz w:val="22"/>
                <w:szCs w:val="22"/>
                <w:lang w:val="en-US"/>
                <w14:ligatures w14:val="none"/>
              </w:rPr>
              <w:t>Feature class</w:t>
            </w:r>
          </w:p>
        </w:tc>
        <w:tc>
          <w:tcPr>
            <w:tcW w:w="1320" w:type="dxa"/>
            <w:tcBorders>
              <w:bottom w:val="single" w:sz="4" w:space="0" w:color="auto"/>
            </w:tcBorders>
            <w:vAlign w:val="center"/>
            <w:hideMark/>
          </w:tcPr>
          <w:p w14:paraId="0F77B3D1" w14:textId="77777777" w:rsidR="00271C58" w:rsidRPr="00271C58" w:rsidRDefault="00271C58" w:rsidP="00455C30">
            <w:pPr>
              <w:rPr>
                <w:rFonts w:ascii="Aptos" w:eastAsia="Times New Roman" w:hAnsi="Aptos" w:cs="Times New Roman"/>
                <w:b/>
                <w:bCs/>
                <w:kern w:val="0"/>
                <w:sz w:val="22"/>
                <w:szCs w:val="22"/>
                <w:lang w:val="en-US"/>
                <w14:ligatures w14:val="none"/>
              </w:rPr>
            </w:pPr>
            <w:r w:rsidRPr="00271C58">
              <w:rPr>
                <w:rFonts w:ascii="Aptos" w:eastAsia="Times New Roman" w:hAnsi="Aptos" w:cs="Times New Roman"/>
                <w:b/>
                <w:bCs/>
                <w:kern w:val="0"/>
                <w:sz w:val="22"/>
                <w:szCs w:val="22"/>
                <w:lang w:val="en-US"/>
                <w14:ligatures w14:val="none"/>
              </w:rPr>
              <w:t>Region of interest</w:t>
            </w:r>
          </w:p>
        </w:tc>
        <w:tc>
          <w:tcPr>
            <w:tcW w:w="2400" w:type="dxa"/>
            <w:tcBorders>
              <w:bottom w:val="single" w:sz="4" w:space="0" w:color="auto"/>
            </w:tcBorders>
            <w:vAlign w:val="center"/>
            <w:hideMark/>
          </w:tcPr>
          <w:p w14:paraId="7E3A10E5" w14:textId="77777777" w:rsidR="00271C58" w:rsidRPr="00271C58" w:rsidRDefault="00271C58" w:rsidP="00455C30">
            <w:pPr>
              <w:rPr>
                <w:rFonts w:ascii="Aptos" w:eastAsia="Times New Roman" w:hAnsi="Aptos" w:cs="Times New Roman"/>
                <w:b/>
                <w:bCs/>
                <w:kern w:val="0"/>
                <w:sz w:val="22"/>
                <w:szCs w:val="22"/>
                <w:lang w:val="en-US"/>
                <w14:ligatures w14:val="none"/>
              </w:rPr>
            </w:pPr>
            <w:r w:rsidRPr="00271C58">
              <w:rPr>
                <w:rFonts w:ascii="Aptos" w:eastAsia="Times New Roman" w:hAnsi="Aptos" w:cs="Times New Roman"/>
                <w:b/>
                <w:bCs/>
                <w:kern w:val="0"/>
                <w:sz w:val="22"/>
                <w:szCs w:val="22"/>
                <w:lang w:val="en-US"/>
                <w14:ligatures w14:val="none"/>
              </w:rPr>
              <w:t>Description</w:t>
            </w:r>
          </w:p>
        </w:tc>
        <w:tc>
          <w:tcPr>
            <w:tcW w:w="1935" w:type="dxa"/>
            <w:tcBorders>
              <w:bottom w:val="single" w:sz="4" w:space="0" w:color="auto"/>
            </w:tcBorders>
            <w:vAlign w:val="center"/>
            <w:hideMark/>
          </w:tcPr>
          <w:p w14:paraId="14A71555" w14:textId="77777777" w:rsidR="00271C58" w:rsidRPr="00271C58" w:rsidRDefault="00271C58" w:rsidP="00455C30">
            <w:pPr>
              <w:rPr>
                <w:rFonts w:ascii="Aptos" w:eastAsia="Times New Roman" w:hAnsi="Aptos" w:cs="Times New Roman"/>
                <w:b/>
                <w:bCs/>
                <w:kern w:val="0"/>
                <w:sz w:val="22"/>
                <w:szCs w:val="22"/>
                <w:lang w:val="en-US"/>
                <w14:ligatures w14:val="none"/>
              </w:rPr>
            </w:pPr>
            <w:r w:rsidRPr="00271C58">
              <w:rPr>
                <w:rFonts w:ascii="Aptos" w:eastAsia="Times New Roman" w:hAnsi="Aptos" w:cs="Times New Roman"/>
                <w:b/>
                <w:bCs/>
                <w:kern w:val="0"/>
                <w:sz w:val="22"/>
                <w:szCs w:val="22"/>
                <w:lang w:val="en-US"/>
                <w14:ligatures w14:val="none"/>
              </w:rPr>
              <w:t>Potential biological interpretation</w:t>
            </w:r>
          </w:p>
        </w:tc>
      </w:tr>
      <w:tr w:rsidR="00271C58" w:rsidRPr="00271C58" w14:paraId="3B2B0F2A" w14:textId="77777777" w:rsidTr="00271C58">
        <w:trPr>
          <w:tblCellSpacing w:w="15" w:type="dxa"/>
        </w:trPr>
        <w:tc>
          <w:tcPr>
            <w:tcW w:w="2565" w:type="dxa"/>
            <w:vAlign w:val="center"/>
            <w:hideMark/>
          </w:tcPr>
          <w:p w14:paraId="79C7BDC6"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MET_MORPHOLOGICAL_Compactness2 (BQWJ)</w:t>
            </w:r>
          </w:p>
        </w:tc>
        <w:tc>
          <w:tcPr>
            <w:tcW w:w="1410" w:type="dxa"/>
            <w:vAlign w:val="center"/>
            <w:hideMark/>
          </w:tcPr>
          <w:p w14:paraId="7EC859ED"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Morphological</w:t>
            </w:r>
          </w:p>
        </w:tc>
        <w:tc>
          <w:tcPr>
            <w:tcW w:w="1320" w:type="dxa"/>
            <w:vAlign w:val="center"/>
            <w:hideMark/>
          </w:tcPr>
          <w:p w14:paraId="672EC2D2"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Tumour</w:t>
            </w:r>
          </w:p>
        </w:tc>
        <w:tc>
          <w:tcPr>
            <w:tcW w:w="2400" w:type="dxa"/>
            <w:vAlign w:val="center"/>
            <w:hideMark/>
          </w:tcPr>
          <w:p w14:paraId="07F4D785"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Quantifies how compact the tumour shape is relative to an ideal sphere</w:t>
            </w:r>
          </w:p>
        </w:tc>
        <w:tc>
          <w:tcPr>
            <w:tcW w:w="1935" w:type="dxa"/>
            <w:vAlign w:val="center"/>
            <w:hideMark/>
          </w:tcPr>
          <w:p w14:paraId="56FCCC00"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 xml:space="preserve">Irregular tumour morphology may reflect invasive growth and aggressive </w:t>
            </w:r>
            <w:proofErr w:type="spellStart"/>
            <w:r w:rsidRPr="00271C58">
              <w:rPr>
                <w:rFonts w:ascii="Aptos" w:eastAsia="Times New Roman" w:hAnsi="Aptos" w:cs="Times New Roman"/>
                <w:kern w:val="0"/>
                <w:sz w:val="21"/>
                <w:szCs w:val="21"/>
                <w:lang w:val="en-US"/>
                <w14:ligatures w14:val="none"/>
              </w:rPr>
              <w:t>behaviour</w:t>
            </w:r>
            <w:proofErr w:type="spellEnd"/>
          </w:p>
        </w:tc>
      </w:tr>
      <w:tr w:rsidR="00271C58" w:rsidRPr="00271C58" w14:paraId="6C28BEA6" w14:textId="77777777" w:rsidTr="00271C58">
        <w:trPr>
          <w:tblCellSpacing w:w="15" w:type="dxa"/>
        </w:trPr>
        <w:tc>
          <w:tcPr>
            <w:tcW w:w="2565" w:type="dxa"/>
            <w:vAlign w:val="center"/>
            <w:hideMark/>
          </w:tcPr>
          <w:p w14:paraId="7DF19F10" w14:textId="77777777" w:rsidR="00271C58" w:rsidRPr="00271C58" w:rsidRDefault="00271C58" w:rsidP="00271C58">
            <w:pPr>
              <w:rPr>
                <w:rFonts w:ascii="Aptos" w:eastAsia="Times New Roman" w:hAnsi="Aptos" w:cs="Times New Roman"/>
                <w:kern w:val="0"/>
                <w:sz w:val="21"/>
                <w:szCs w:val="21"/>
                <w:lang w:val="en-US"/>
                <w14:ligatures w14:val="none"/>
              </w:rPr>
            </w:pPr>
            <w:proofErr w:type="spellStart"/>
            <w:r w:rsidRPr="00271C58">
              <w:rPr>
                <w:rFonts w:ascii="Aptos" w:eastAsia="Times New Roman" w:hAnsi="Aptos" w:cs="Times New Roman"/>
                <w:kern w:val="0"/>
                <w:sz w:val="21"/>
                <w:szCs w:val="21"/>
                <w:lang w:val="en-US"/>
                <w14:ligatures w14:val="none"/>
              </w:rPr>
              <w:t>MET_INTENSITY_HISTOGRAM_MaximumGreyLevel</w:t>
            </w:r>
            <w:proofErr w:type="spellEnd"/>
            <w:r w:rsidRPr="00271C58">
              <w:rPr>
                <w:rFonts w:ascii="Aptos" w:eastAsia="Times New Roman" w:hAnsi="Aptos" w:cs="Times New Roman"/>
                <w:kern w:val="0"/>
                <w:sz w:val="21"/>
                <w:szCs w:val="21"/>
                <w:lang w:val="en-US"/>
                <w14:ligatures w14:val="none"/>
              </w:rPr>
              <w:t xml:space="preserve"> (3NCY)</w:t>
            </w:r>
          </w:p>
        </w:tc>
        <w:tc>
          <w:tcPr>
            <w:tcW w:w="1410" w:type="dxa"/>
            <w:vAlign w:val="center"/>
            <w:hideMark/>
          </w:tcPr>
          <w:p w14:paraId="39701CBA"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First order intensity</w:t>
            </w:r>
          </w:p>
        </w:tc>
        <w:tc>
          <w:tcPr>
            <w:tcW w:w="1320" w:type="dxa"/>
            <w:vAlign w:val="center"/>
            <w:hideMark/>
          </w:tcPr>
          <w:p w14:paraId="1D0AE569"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Tumour</w:t>
            </w:r>
          </w:p>
        </w:tc>
        <w:tc>
          <w:tcPr>
            <w:tcW w:w="2400" w:type="dxa"/>
            <w:vAlign w:val="center"/>
            <w:hideMark/>
          </w:tcPr>
          <w:p w14:paraId="460FBED1"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Maximum voxel intensity within the tumour region</w:t>
            </w:r>
          </w:p>
        </w:tc>
        <w:tc>
          <w:tcPr>
            <w:tcW w:w="1935" w:type="dxa"/>
            <w:vAlign w:val="center"/>
            <w:hideMark/>
          </w:tcPr>
          <w:p w14:paraId="65183150"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May reflect focal regions of high cellularity, fibrosis, or altered vascular perfusion</w:t>
            </w:r>
          </w:p>
        </w:tc>
      </w:tr>
      <w:tr w:rsidR="00271C58" w:rsidRPr="00271C58" w14:paraId="29D6D885" w14:textId="77777777" w:rsidTr="00271C58">
        <w:trPr>
          <w:tblCellSpacing w:w="15" w:type="dxa"/>
        </w:trPr>
        <w:tc>
          <w:tcPr>
            <w:tcW w:w="2565" w:type="dxa"/>
            <w:vAlign w:val="center"/>
            <w:hideMark/>
          </w:tcPr>
          <w:p w14:paraId="7226D86B" w14:textId="77777777" w:rsidR="00271C58" w:rsidRPr="00271C58" w:rsidRDefault="00271C58" w:rsidP="00271C58">
            <w:pPr>
              <w:rPr>
                <w:rFonts w:ascii="Aptos" w:eastAsia="Times New Roman" w:hAnsi="Aptos" w:cs="Times New Roman"/>
                <w:kern w:val="0"/>
                <w:sz w:val="21"/>
                <w:szCs w:val="21"/>
                <w:lang w:val="en-US"/>
                <w14:ligatures w14:val="none"/>
              </w:rPr>
            </w:pPr>
            <w:proofErr w:type="spellStart"/>
            <w:r w:rsidRPr="00271C58">
              <w:rPr>
                <w:rFonts w:ascii="Aptos" w:eastAsia="Times New Roman" w:hAnsi="Aptos" w:cs="Times New Roman"/>
                <w:kern w:val="0"/>
                <w:sz w:val="21"/>
                <w:szCs w:val="21"/>
                <w:lang w:val="en-US"/>
                <w14:ligatures w14:val="none"/>
              </w:rPr>
              <w:t>MET_GLCM_Correlation</w:t>
            </w:r>
            <w:proofErr w:type="spellEnd"/>
            <w:r w:rsidRPr="00271C58">
              <w:rPr>
                <w:rFonts w:ascii="Aptos" w:eastAsia="Times New Roman" w:hAnsi="Aptos" w:cs="Times New Roman"/>
                <w:kern w:val="0"/>
                <w:sz w:val="21"/>
                <w:szCs w:val="21"/>
                <w:lang w:val="en-US"/>
                <w14:ligatures w14:val="none"/>
              </w:rPr>
              <w:t xml:space="preserve"> (NI2N)</w:t>
            </w:r>
          </w:p>
        </w:tc>
        <w:tc>
          <w:tcPr>
            <w:tcW w:w="1410" w:type="dxa"/>
            <w:vAlign w:val="center"/>
            <w:hideMark/>
          </w:tcPr>
          <w:p w14:paraId="57497349"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Texture</w:t>
            </w:r>
          </w:p>
        </w:tc>
        <w:tc>
          <w:tcPr>
            <w:tcW w:w="1320" w:type="dxa"/>
            <w:vAlign w:val="center"/>
            <w:hideMark/>
          </w:tcPr>
          <w:p w14:paraId="37D89F72"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Tumour</w:t>
            </w:r>
          </w:p>
        </w:tc>
        <w:tc>
          <w:tcPr>
            <w:tcW w:w="2400" w:type="dxa"/>
            <w:vAlign w:val="center"/>
            <w:hideMark/>
          </w:tcPr>
          <w:p w14:paraId="0C69AFC9"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 xml:space="preserve">Measures linear dependency of grey level intensities between </w:t>
            </w:r>
            <w:proofErr w:type="spellStart"/>
            <w:r w:rsidRPr="00271C58">
              <w:rPr>
                <w:rFonts w:ascii="Aptos" w:eastAsia="Times New Roman" w:hAnsi="Aptos" w:cs="Times New Roman"/>
                <w:kern w:val="0"/>
                <w:sz w:val="21"/>
                <w:szCs w:val="21"/>
                <w:lang w:val="en-US"/>
                <w14:ligatures w14:val="none"/>
              </w:rPr>
              <w:t>neighbouring</w:t>
            </w:r>
            <w:proofErr w:type="spellEnd"/>
            <w:r w:rsidRPr="00271C58">
              <w:rPr>
                <w:rFonts w:ascii="Aptos" w:eastAsia="Times New Roman" w:hAnsi="Aptos" w:cs="Times New Roman"/>
                <w:kern w:val="0"/>
                <w:sz w:val="21"/>
                <w:szCs w:val="21"/>
                <w:lang w:val="en-US"/>
                <w14:ligatures w14:val="none"/>
              </w:rPr>
              <w:t xml:space="preserve"> voxels</w:t>
            </w:r>
          </w:p>
        </w:tc>
        <w:tc>
          <w:tcPr>
            <w:tcW w:w="1935" w:type="dxa"/>
            <w:vAlign w:val="center"/>
            <w:hideMark/>
          </w:tcPr>
          <w:p w14:paraId="4D895D8D"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 xml:space="preserve">Reflects spatial </w:t>
            </w:r>
            <w:proofErr w:type="spellStart"/>
            <w:r w:rsidRPr="00271C58">
              <w:rPr>
                <w:rFonts w:ascii="Aptos" w:eastAsia="Times New Roman" w:hAnsi="Aptos" w:cs="Times New Roman"/>
                <w:kern w:val="0"/>
                <w:sz w:val="21"/>
                <w:szCs w:val="21"/>
                <w:lang w:val="en-US"/>
                <w14:ligatures w14:val="none"/>
              </w:rPr>
              <w:t>organisation</w:t>
            </w:r>
            <w:proofErr w:type="spellEnd"/>
            <w:r w:rsidRPr="00271C58">
              <w:rPr>
                <w:rFonts w:ascii="Aptos" w:eastAsia="Times New Roman" w:hAnsi="Aptos" w:cs="Times New Roman"/>
                <w:kern w:val="0"/>
                <w:sz w:val="21"/>
                <w:szCs w:val="21"/>
                <w:lang w:val="en-US"/>
                <w14:ligatures w14:val="none"/>
              </w:rPr>
              <w:t xml:space="preserve"> and heterogeneity within tumour tissue</w:t>
            </w:r>
          </w:p>
        </w:tc>
      </w:tr>
      <w:tr w:rsidR="00271C58" w:rsidRPr="00271C58" w14:paraId="0CD081DE" w14:textId="77777777" w:rsidTr="00271C58">
        <w:trPr>
          <w:tblCellSpacing w:w="15" w:type="dxa"/>
        </w:trPr>
        <w:tc>
          <w:tcPr>
            <w:tcW w:w="2565" w:type="dxa"/>
            <w:vAlign w:val="center"/>
            <w:hideMark/>
          </w:tcPr>
          <w:p w14:paraId="323D282E" w14:textId="77777777" w:rsidR="00271C58" w:rsidRPr="00271C58" w:rsidRDefault="00271C58" w:rsidP="00271C58">
            <w:pPr>
              <w:rPr>
                <w:rFonts w:ascii="Aptos" w:eastAsia="Times New Roman" w:hAnsi="Aptos" w:cs="Times New Roman"/>
                <w:kern w:val="0"/>
                <w:sz w:val="21"/>
                <w:szCs w:val="21"/>
                <w:lang w:val="en-US"/>
                <w14:ligatures w14:val="none"/>
              </w:rPr>
            </w:pPr>
            <w:proofErr w:type="spellStart"/>
            <w:r w:rsidRPr="00271C58">
              <w:rPr>
                <w:rFonts w:ascii="Aptos" w:eastAsia="Times New Roman" w:hAnsi="Aptos" w:cs="Times New Roman"/>
                <w:kern w:val="0"/>
                <w:sz w:val="21"/>
                <w:szCs w:val="21"/>
                <w:lang w:val="en-US"/>
                <w14:ligatures w14:val="none"/>
              </w:rPr>
              <w:t>NOR_GLRLM_ShortRunHighGreyLevelEmphasis</w:t>
            </w:r>
            <w:proofErr w:type="spellEnd"/>
            <w:r w:rsidRPr="00271C58">
              <w:rPr>
                <w:rFonts w:ascii="Aptos" w:eastAsia="Times New Roman" w:hAnsi="Aptos" w:cs="Times New Roman"/>
                <w:kern w:val="0"/>
                <w:sz w:val="21"/>
                <w:szCs w:val="21"/>
                <w:lang w:val="en-US"/>
                <w14:ligatures w14:val="none"/>
              </w:rPr>
              <w:t xml:space="preserve"> (GD3A)</w:t>
            </w:r>
          </w:p>
        </w:tc>
        <w:tc>
          <w:tcPr>
            <w:tcW w:w="1410" w:type="dxa"/>
            <w:vAlign w:val="center"/>
            <w:hideMark/>
          </w:tcPr>
          <w:p w14:paraId="6F3B3996"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Texture</w:t>
            </w:r>
          </w:p>
        </w:tc>
        <w:tc>
          <w:tcPr>
            <w:tcW w:w="1320" w:type="dxa"/>
            <w:vAlign w:val="center"/>
            <w:hideMark/>
          </w:tcPr>
          <w:p w14:paraId="4E1D1744"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Background liver</w:t>
            </w:r>
          </w:p>
        </w:tc>
        <w:tc>
          <w:tcPr>
            <w:tcW w:w="2400" w:type="dxa"/>
            <w:vAlign w:val="center"/>
            <w:hideMark/>
          </w:tcPr>
          <w:p w14:paraId="4D127B92" w14:textId="77777777" w:rsidR="00271C58" w:rsidRPr="00271C58" w:rsidRDefault="00271C58" w:rsidP="00271C58">
            <w:pPr>
              <w:rPr>
                <w:rFonts w:ascii="Aptos" w:eastAsia="Times New Roman" w:hAnsi="Aptos" w:cs="Times New Roman"/>
                <w:kern w:val="0"/>
                <w:sz w:val="21"/>
                <w:szCs w:val="21"/>
                <w:lang w:val="en-US"/>
                <w14:ligatures w14:val="none"/>
              </w:rPr>
            </w:pPr>
            <w:proofErr w:type="spellStart"/>
            <w:r w:rsidRPr="00271C58">
              <w:rPr>
                <w:rFonts w:ascii="Aptos" w:eastAsia="Times New Roman" w:hAnsi="Aptos" w:cs="Times New Roman"/>
                <w:kern w:val="0"/>
                <w:sz w:val="21"/>
                <w:szCs w:val="21"/>
                <w:lang w:val="en-US"/>
                <w14:ligatures w14:val="none"/>
              </w:rPr>
              <w:t>Emphasises</w:t>
            </w:r>
            <w:proofErr w:type="spellEnd"/>
            <w:r w:rsidRPr="00271C58">
              <w:rPr>
                <w:rFonts w:ascii="Aptos" w:eastAsia="Times New Roman" w:hAnsi="Aptos" w:cs="Times New Roman"/>
                <w:kern w:val="0"/>
                <w:sz w:val="21"/>
                <w:szCs w:val="21"/>
                <w:lang w:val="en-US"/>
                <w14:ligatures w14:val="none"/>
              </w:rPr>
              <w:t xml:space="preserve"> short contiguous runs of high intensity voxels</w:t>
            </w:r>
          </w:p>
        </w:tc>
        <w:tc>
          <w:tcPr>
            <w:tcW w:w="1935" w:type="dxa"/>
            <w:vAlign w:val="center"/>
            <w:hideMark/>
          </w:tcPr>
          <w:p w14:paraId="591B7125"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May capture fine scale heterogeneity related to fibrosis, inflammation, or steatosis</w:t>
            </w:r>
          </w:p>
        </w:tc>
      </w:tr>
      <w:tr w:rsidR="00271C58" w:rsidRPr="00271C58" w14:paraId="094CD168" w14:textId="77777777" w:rsidTr="00271C58">
        <w:trPr>
          <w:tblCellSpacing w:w="15" w:type="dxa"/>
        </w:trPr>
        <w:tc>
          <w:tcPr>
            <w:tcW w:w="2565" w:type="dxa"/>
            <w:vAlign w:val="center"/>
            <w:hideMark/>
          </w:tcPr>
          <w:p w14:paraId="3612EAEE" w14:textId="77777777" w:rsidR="00271C58" w:rsidRPr="00271C58" w:rsidRDefault="00271C58" w:rsidP="00271C58">
            <w:pPr>
              <w:rPr>
                <w:rFonts w:ascii="Aptos" w:eastAsia="Times New Roman" w:hAnsi="Aptos" w:cs="Times New Roman"/>
                <w:kern w:val="0"/>
                <w:sz w:val="21"/>
                <w:szCs w:val="21"/>
                <w:lang w:val="en-US"/>
                <w14:ligatures w14:val="none"/>
              </w:rPr>
            </w:pPr>
            <w:proofErr w:type="spellStart"/>
            <w:r w:rsidRPr="00271C58">
              <w:rPr>
                <w:rFonts w:ascii="Aptos" w:eastAsia="Times New Roman" w:hAnsi="Aptos" w:cs="Times New Roman"/>
                <w:kern w:val="0"/>
                <w:sz w:val="21"/>
                <w:szCs w:val="21"/>
                <w:lang w:val="en-US"/>
                <w14:ligatures w14:val="none"/>
              </w:rPr>
              <w:t>NOR_NGTDM_Strength</w:t>
            </w:r>
            <w:proofErr w:type="spellEnd"/>
            <w:r w:rsidRPr="00271C58">
              <w:rPr>
                <w:rFonts w:ascii="Aptos" w:eastAsia="Times New Roman" w:hAnsi="Aptos" w:cs="Times New Roman"/>
                <w:kern w:val="0"/>
                <w:sz w:val="21"/>
                <w:szCs w:val="21"/>
                <w:lang w:val="en-US"/>
                <w14:ligatures w14:val="none"/>
              </w:rPr>
              <w:t xml:space="preserve"> (1X9X)</w:t>
            </w:r>
          </w:p>
        </w:tc>
        <w:tc>
          <w:tcPr>
            <w:tcW w:w="1410" w:type="dxa"/>
            <w:vAlign w:val="center"/>
            <w:hideMark/>
          </w:tcPr>
          <w:p w14:paraId="0ECB78AB"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Texture</w:t>
            </w:r>
          </w:p>
        </w:tc>
        <w:tc>
          <w:tcPr>
            <w:tcW w:w="1320" w:type="dxa"/>
            <w:vAlign w:val="center"/>
            <w:hideMark/>
          </w:tcPr>
          <w:p w14:paraId="2EE0E12F"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Background liver</w:t>
            </w:r>
          </w:p>
        </w:tc>
        <w:tc>
          <w:tcPr>
            <w:tcW w:w="2400" w:type="dxa"/>
            <w:vAlign w:val="center"/>
            <w:hideMark/>
          </w:tcPr>
          <w:p w14:paraId="042B903C"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 xml:space="preserve">Quantifies perceptible intensity differences between a voxel and its </w:t>
            </w:r>
            <w:proofErr w:type="spellStart"/>
            <w:r w:rsidRPr="00271C58">
              <w:rPr>
                <w:rFonts w:ascii="Aptos" w:eastAsia="Times New Roman" w:hAnsi="Aptos" w:cs="Times New Roman"/>
                <w:kern w:val="0"/>
                <w:sz w:val="21"/>
                <w:szCs w:val="21"/>
                <w:lang w:val="en-US"/>
                <w14:ligatures w14:val="none"/>
              </w:rPr>
              <w:t>neighbourhood</w:t>
            </w:r>
            <w:proofErr w:type="spellEnd"/>
          </w:p>
        </w:tc>
        <w:tc>
          <w:tcPr>
            <w:tcW w:w="1935" w:type="dxa"/>
            <w:vAlign w:val="center"/>
            <w:hideMark/>
          </w:tcPr>
          <w:p w14:paraId="1648FE34"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Reflects uniformity of the liver microenvironment, potentially influencing metastatic permissiveness</w:t>
            </w:r>
          </w:p>
        </w:tc>
      </w:tr>
      <w:tr w:rsidR="00271C58" w:rsidRPr="00271C58" w14:paraId="08D2102D" w14:textId="77777777" w:rsidTr="00271C58">
        <w:trPr>
          <w:tblCellSpacing w:w="15" w:type="dxa"/>
        </w:trPr>
        <w:tc>
          <w:tcPr>
            <w:tcW w:w="2565" w:type="dxa"/>
            <w:vAlign w:val="center"/>
            <w:hideMark/>
          </w:tcPr>
          <w:p w14:paraId="630A4551" w14:textId="77777777" w:rsidR="00271C58" w:rsidRPr="00271C58" w:rsidRDefault="00271C58" w:rsidP="00271C58">
            <w:pPr>
              <w:rPr>
                <w:rFonts w:ascii="Aptos" w:eastAsia="Times New Roman" w:hAnsi="Aptos" w:cs="Times New Roman"/>
                <w:kern w:val="0"/>
                <w:sz w:val="21"/>
                <w:szCs w:val="21"/>
                <w:lang w:val="en-US"/>
                <w14:ligatures w14:val="none"/>
              </w:rPr>
            </w:pPr>
            <w:proofErr w:type="spellStart"/>
            <w:r w:rsidRPr="00271C58">
              <w:rPr>
                <w:rFonts w:ascii="Aptos" w:eastAsia="Times New Roman" w:hAnsi="Aptos" w:cs="Times New Roman"/>
                <w:kern w:val="0"/>
                <w:sz w:val="21"/>
                <w:szCs w:val="21"/>
                <w:lang w:val="en-US"/>
                <w14:ligatures w14:val="none"/>
              </w:rPr>
              <w:t>NOR_GLSZM_ZoneSizeEntropy</w:t>
            </w:r>
            <w:proofErr w:type="spellEnd"/>
            <w:r w:rsidRPr="00271C58">
              <w:rPr>
                <w:rFonts w:ascii="Aptos" w:eastAsia="Times New Roman" w:hAnsi="Aptos" w:cs="Times New Roman"/>
                <w:kern w:val="0"/>
                <w:sz w:val="21"/>
                <w:szCs w:val="21"/>
                <w:lang w:val="en-US"/>
                <w14:ligatures w14:val="none"/>
              </w:rPr>
              <w:t xml:space="preserve"> (GU8N)</w:t>
            </w:r>
          </w:p>
        </w:tc>
        <w:tc>
          <w:tcPr>
            <w:tcW w:w="1410" w:type="dxa"/>
            <w:vAlign w:val="center"/>
            <w:hideMark/>
          </w:tcPr>
          <w:p w14:paraId="1C1219A8"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Texture</w:t>
            </w:r>
          </w:p>
        </w:tc>
        <w:tc>
          <w:tcPr>
            <w:tcW w:w="1320" w:type="dxa"/>
            <w:vAlign w:val="center"/>
            <w:hideMark/>
          </w:tcPr>
          <w:p w14:paraId="7D6F04B7"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Background liver</w:t>
            </w:r>
          </w:p>
        </w:tc>
        <w:tc>
          <w:tcPr>
            <w:tcW w:w="2400" w:type="dxa"/>
            <w:vAlign w:val="center"/>
            <w:hideMark/>
          </w:tcPr>
          <w:p w14:paraId="2714D3A6"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Measures variability in size distribution of homogeneous intensity zones</w:t>
            </w:r>
          </w:p>
        </w:tc>
        <w:tc>
          <w:tcPr>
            <w:tcW w:w="1935" w:type="dxa"/>
            <w:vAlign w:val="center"/>
            <w:hideMark/>
          </w:tcPr>
          <w:p w14:paraId="650841D2" w14:textId="77777777" w:rsidR="00271C58" w:rsidRPr="00271C58" w:rsidRDefault="00271C58" w:rsidP="00271C58">
            <w:pPr>
              <w:rPr>
                <w:rFonts w:ascii="Aptos" w:eastAsia="Times New Roman" w:hAnsi="Aptos" w:cs="Times New Roman"/>
                <w:kern w:val="0"/>
                <w:sz w:val="21"/>
                <w:szCs w:val="21"/>
                <w:lang w:val="en-US"/>
                <w14:ligatures w14:val="none"/>
              </w:rPr>
            </w:pPr>
            <w:r w:rsidRPr="00271C58">
              <w:rPr>
                <w:rFonts w:ascii="Aptos" w:eastAsia="Times New Roman" w:hAnsi="Aptos" w:cs="Times New Roman"/>
                <w:kern w:val="0"/>
                <w:sz w:val="21"/>
                <w:szCs w:val="21"/>
                <w:lang w:val="en-US"/>
                <w14:ligatures w14:val="none"/>
              </w:rPr>
              <w:t xml:space="preserve">Indicates heterogeneity of liver tissue architecture and extracellular matrix </w:t>
            </w:r>
            <w:proofErr w:type="spellStart"/>
            <w:r w:rsidRPr="00271C58">
              <w:rPr>
                <w:rFonts w:ascii="Aptos" w:eastAsia="Times New Roman" w:hAnsi="Aptos" w:cs="Times New Roman"/>
                <w:kern w:val="0"/>
                <w:sz w:val="21"/>
                <w:szCs w:val="21"/>
                <w:lang w:val="en-US"/>
                <w14:ligatures w14:val="none"/>
              </w:rPr>
              <w:t>organisation</w:t>
            </w:r>
            <w:proofErr w:type="spellEnd"/>
          </w:p>
        </w:tc>
      </w:tr>
    </w:tbl>
    <w:p w14:paraId="7DC33DA0" w14:textId="52DB23F7" w:rsidR="00271C58" w:rsidRDefault="00271C58" w:rsidP="00271C58">
      <w:pPr>
        <w:spacing w:before="100" w:beforeAutospacing="1" w:after="100" w:afterAutospacing="1"/>
        <w:rPr>
          <w:rFonts w:ascii="Aptos" w:eastAsia="Times New Roman" w:hAnsi="Aptos" w:cs="Times New Roman"/>
          <w:i/>
          <w:iCs/>
          <w:kern w:val="0"/>
          <w:lang w:val="en-US"/>
          <w14:ligatures w14:val="none"/>
        </w:rPr>
      </w:pPr>
      <w:r w:rsidRPr="00271C58">
        <w:rPr>
          <w:rFonts w:ascii="Aptos" w:eastAsia="Times New Roman" w:hAnsi="Aptos" w:cs="Times New Roman"/>
          <w:i/>
          <w:iCs/>
          <w:kern w:val="0"/>
          <w:lang w:val="en-US"/>
          <w14:ligatures w14:val="none"/>
        </w:rPr>
        <w:t xml:space="preserve">MET denotes tumour derived features and NOR denotes background liver derived features. All features are defined according to Image Biomarker </w:t>
      </w:r>
      <w:proofErr w:type="spellStart"/>
      <w:r w:rsidRPr="00271C58">
        <w:rPr>
          <w:rFonts w:ascii="Aptos" w:eastAsia="Times New Roman" w:hAnsi="Aptos" w:cs="Times New Roman"/>
          <w:i/>
          <w:iCs/>
          <w:kern w:val="0"/>
          <w:lang w:val="en-US"/>
          <w14:ligatures w14:val="none"/>
        </w:rPr>
        <w:t>Standardisation</w:t>
      </w:r>
      <w:proofErr w:type="spellEnd"/>
      <w:r w:rsidRPr="00271C58">
        <w:rPr>
          <w:rFonts w:ascii="Aptos" w:eastAsia="Times New Roman" w:hAnsi="Aptos" w:cs="Times New Roman"/>
          <w:i/>
          <w:iCs/>
          <w:kern w:val="0"/>
          <w:lang w:val="en-US"/>
          <w14:ligatures w14:val="none"/>
        </w:rPr>
        <w:t xml:space="preserve"> Initiative guidelines.</w:t>
      </w:r>
      <w:r w:rsidR="00C17A4E">
        <w:rPr>
          <w:rFonts w:ascii="Aptos" w:eastAsia="Times New Roman" w:hAnsi="Aptos" w:cs="Times New Roman"/>
          <w:i/>
          <w:iCs/>
          <w:kern w:val="0"/>
          <w:lang w:val="en-US"/>
          <w14:ligatures w14:val="none"/>
        </w:rPr>
        <w:t xml:space="preserve"> </w:t>
      </w:r>
      <w:r w:rsidR="00C17A4E" w:rsidRPr="00C17A4E">
        <w:rPr>
          <w:rFonts w:ascii="Aptos" w:eastAsia="Times New Roman" w:hAnsi="Aptos" w:cs="Times New Roman"/>
          <w:i/>
          <w:iCs/>
          <w:kern w:val="0"/>
          <w:lang w:val="en-US"/>
          <w14:ligatures w14:val="none"/>
        </w:rPr>
        <w:t xml:space="preserve">Biological interpretations are </w:t>
      </w:r>
      <w:proofErr w:type="spellStart"/>
      <w:r w:rsidR="00C17A4E" w:rsidRPr="00C17A4E">
        <w:rPr>
          <w:rFonts w:ascii="Aptos" w:eastAsia="Times New Roman" w:hAnsi="Aptos" w:cs="Times New Roman"/>
          <w:i/>
          <w:iCs/>
          <w:kern w:val="0"/>
          <w:lang w:val="en-US"/>
          <w14:ligatures w14:val="none"/>
        </w:rPr>
        <w:t>hypothesised</w:t>
      </w:r>
      <w:proofErr w:type="spellEnd"/>
      <w:r w:rsidR="00C17A4E" w:rsidRPr="00C17A4E">
        <w:rPr>
          <w:rFonts w:ascii="Aptos" w:eastAsia="Times New Roman" w:hAnsi="Aptos" w:cs="Times New Roman"/>
          <w:i/>
          <w:iCs/>
          <w:kern w:val="0"/>
          <w:lang w:val="en-US"/>
          <w14:ligatures w14:val="none"/>
        </w:rPr>
        <w:t xml:space="preserve"> associations and do not imply direct mechanistic causation.</w:t>
      </w:r>
    </w:p>
    <w:p w14:paraId="522F39E1" w14:textId="77777777" w:rsidR="00394268" w:rsidRDefault="00394268" w:rsidP="00271C58">
      <w:pPr>
        <w:spacing w:before="100" w:beforeAutospacing="1" w:after="100" w:afterAutospacing="1"/>
        <w:rPr>
          <w:rFonts w:ascii="Aptos" w:eastAsia="Times New Roman" w:hAnsi="Aptos" w:cs="Times New Roman"/>
          <w:i/>
          <w:iCs/>
          <w:kern w:val="0"/>
          <w:lang w:val="en-US"/>
          <w14:ligatures w14:val="none"/>
        </w:rPr>
      </w:pPr>
    </w:p>
    <w:p w14:paraId="4FC0BD48" w14:textId="77777777" w:rsidR="00394268" w:rsidRDefault="00394268" w:rsidP="00271C58">
      <w:pPr>
        <w:spacing w:before="100" w:beforeAutospacing="1" w:after="100" w:afterAutospacing="1"/>
        <w:rPr>
          <w:rFonts w:ascii="Aptos" w:eastAsia="Times New Roman" w:hAnsi="Aptos" w:cs="Times New Roman"/>
          <w:i/>
          <w:iCs/>
          <w:kern w:val="0"/>
          <w:lang w:val="en-US"/>
          <w14:ligatures w14:val="none"/>
        </w:rPr>
      </w:pPr>
    </w:p>
    <w:p w14:paraId="615FE9BD" w14:textId="77777777" w:rsidR="00394268" w:rsidRDefault="00394268" w:rsidP="00271C58">
      <w:pPr>
        <w:spacing w:before="100" w:beforeAutospacing="1" w:after="100" w:afterAutospacing="1"/>
        <w:rPr>
          <w:rFonts w:ascii="Aptos" w:eastAsia="Times New Roman" w:hAnsi="Aptos" w:cs="Times New Roman"/>
          <w:i/>
          <w:iCs/>
          <w:kern w:val="0"/>
          <w:lang w:val="en-US"/>
          <w14:ligatures w14:val="none"/>
        </w:rPr>
      </w:pPr>
    </w:p>
    <w:p w14:paraId="32CFCC11" w14:textId="77777777" w:rsidR="00394268" w:rsidRDefault="00394268" w:rsidP="00271C58">
      <w:pPr>
        <w:spacing w:before="100" w:beforeAutospacing="1" w:after="100" w:afterAutospacing="1"/>
        <w:rPr>
          <w:rFonts w:ascii="Aptos" w:eastAsia="Times New Roman" w:hAnsi="Aptos" w:cs="Times New Roman"/>
          <w:i/>
          <w:iCs/>
          <w:kern w:val="0"/>
          <w:lang w:val="en-US"/>
          <w14:ligatures w14:val="none"/>
        </w:rPr>
      </w:pPr>
    </w:p>
    <w:p w14:paraId="5065862E" w14:textId="0434A989" w:rsidR="00394268" w:rsidRPr="00394268" w:rsidRDefault="00394268" w:rsidP="00394268">
      <w:pPr>
        <w:spacing w:before="100" w:beforeAutospacing="1" w:after="100" w:afterAutospacing="1"/>
        <w:rPr>
          <w:rFonts w:ascii="Aptos" w:eastAsia="Times New Roman" w:hAnsi="Aptos" w:cs="Times New Roman"/>
          <w:kern w:val="0"/>
          <w:lang w:val="en-US"/>
          <w14:ligatures w14:val="none"/>
        </w:rPr>
      </w:pPr>
      <w:r w:rsidRPr="00394268">
        <w:rPr>
          <w:rFonts w:ascii="Aptos" w:eastAsia="Times New Roman" w:hAnsi="Aptos" w:cs="Times New Roman"/>
          <w:b/>
          <w:bCs/>
          <w:kern w:val="0"/>
          <w:lang w:val="en-US"/>
          <w14:ligatures w14:val="none"/>
        </w:rPr>
        <w:lastRenderedPageBreak/>
        <w:t xml:space="preserve">Table S4. </w:t>
      </w:r>
      <w:r w:rsidRPr="00394268">
        <w:rPr>
          <w:rFonts w:ascii="Aptos" w:eastAsia="Times New Roman" w:hAnsi="Aptos" w:cs="Times New Roman"/>
          <w:kern w:val="0"/>
          <w:lang w:val="en-US"/>
          <w14:ligatures w14:val="none"/>
        </w:rPr>
        <w:t>Summary of extracted radiomic features by feature class and region of interest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30"/>
        <w:gridCol w:w="1530"/>
        <w:gridCol w:w="5066"/>
      </w:tblGrid>
      <w:tr w:rsidR="00394268" w:rsidRPr="00394268" w14:paraId="4BD7D41E" w14:textId="77777777" w:rsidTr="00394268">
        <w:trPr>
          <w:tblCellSpacing w:w="15" w:type="dxa"/>
        </w:trPr>
        <w:tc>
          <w:tcPr>
            <w:tcW w:w="2385" w:type="dxa"/>
            <w:vAlign w:val="center"/>
            <w:hideMark/>
          </w:tcPr>
          <w:p w14:paraId="61D9667B" w14:textId="77777777" w:rsidR="00394268" w:rsidRPr="00394268" w:rsidRDefault="00394268" w:rsidP="008547FD">
            <w:pPr>
              <w:rPr>
                <w:rFonts w:ascii="Aptos" w:eastAsia="Times New Roman" w:hAnsi="Aptos" w:cs="Times New Roman"/>
                <w:b/>
                <w:bCs/>
                <w:kern w:val="0"/>
                <w:lang w:val="en-US"/>
                <w14:ligatures w14:val="none"/>
              </w:rPr>
            </w:pPr>
            <w:r w:rsidRPr="00394268">
              <w:rPr>
                <w:rFonts w:ascii="Aptos" w:eastAsia="Times New Roman" w:hAnsi="Aptos" w:cs="Times New Roman"/>
                <w:b/>
                <w:bCs/>
                <w:kern w:val="0"/>
                <w:lang w:val="en-US"/>
                <w14:ligatures w14:val="none"/>
              </w:rPr>
              <w:t>Feature class</w:t>
            </w:r>
          </w:p>
        </w:tc>
        <w:tc>
          <w:tcPr>
            <w:tcW w:w="1500" w:type="dxa"/>
            <w:vAlign w:val="center"/>
            <w:hideMark/>
          </w:tcPr>
          <w:p w14:paraId="6C3D595E" w14:textId="77777777" w:rsidR="00394268" w:rsidRPr="00394268" w:rsidRDefault="00394268" w:rsidP="008547FD">
            <w:pPr>
              <w:rPr>
                <w:rFonts w:ascii="Aptos" w:eastAsia="Times New Roman" w:hAnsi="Aptos" w:cs="Times New Roman"/>
                <w:b/>
                <w:bCs/>
                <w:kern w:val="0"/>
                <w:lang w:val="en-US"/>
                <w14:ligatures w14:val="none"/>
              </w:rPr>
            </w:pPr>
            <w:r w:rsidRPr="00394268">
              <w:rPr>
                <w:rFonts w:ascii="Aptos" w:eastAsia="Times New Roman" w:hAnsi="Aptos" w:cs="Times New Roman"/>
                <w:b/>
                <w:bCs/>
                <w:kern w:val="0"/>
                <w:lang w:val="en-US"/>
                <w14:ligatures w14:val="none"/>
              </w:rPr>
              <w:t>Feature type</w:t>
            </w:r>
          </w:p>
        </w:tc>
        <w:tc>
          <w:tcPr>
            <w:tcW w:w="5021" w:type="dxa"/>
            <w:vAlign w:val="center"/>
            <w:hideMark/>
          </w:tcPr>
          <w:p w14:paraId="74BE83EB" w14:textId="77777777" w:rsidR="00394268" w:rsidRPr="00394268" w:rsidRDefault="00394268" w:rsidP="008547FD">
            <w:pPr>
              <w:rPr>
                <w:rFonts w:ascii="Aptos" w:eastAsia="Times New Roman" w:hAnsi="Aptos" w:cs="Times New Roman"/>
                <w:b/>
                <w:bCs/>
                <w:kern w:val="0"/>
                <w:lang w:val="en-US"/>
                <w14:ligatures w14:val="none"/>
              </w:rPr>
            </w:pPr>
            <w:r w:rsidRPr="00394268">
              <w:rPr>
                <w:rFonts w:ascii="Aptos" w:eastAsia="Times New Roman" w:hAnsi="Aptos" w:cs="Times New Roman"/>
                <w:b/>
                <w:bCs/>
                <w:kern w:val="0"/>
                <w:lang w:val="en-US"/>
                <w14:ligatures w14:val="none"/>
              </w:rPr>
              <w:t>Description</w:t>
            </w:r>
          </w:p>
        </w:tc>
      </w:tr>
      <w:tr w:rsidR="00394268" w:rsidRPr="00394268" w14:paraId="3E8272F0" w14:textId="77777777" w:rsidTr="00394268">
        <w:trPr>
          <w:tblCellSpacing w:w="15" w:type="dxa"/>
        </w:trPr>
        <w:tc>
          <w:tcPr>
            <w:tcW w:w="2385" w:type="dxa"/>
            <w:vAlign w:val="center"/>
            <w:hideMark/>
          </w:tcPr>
          <w:p w14:paraId="31F16595" w14:textId="77777777" w:rsidR="00394268" w:rsidRPr="00394268" w:rsidRDefault="00394268" w:rsidP="008547FD">
            <w:pPr>
              <w:rPr>
                <w:rFonts w:ascii="Aptos" w:eastAsia="Times New Roman" w:hAnsi="Aptos" w:cs="Times New Roman"/>
                <w:kern w:val="0"/>
                <w:lang w:val="en-US"/>
                <w14:ligatures w14:val="none"/>
              </w:rPr>
            </w:pPr>
            <w:r w:rsidRPr="00394268">
              <w:rPr>
                <w:rFonts w:ascii="Aptos" w:eastAsia="Times New Roman" w:hAnsi="Aptos" w:cs="Times New Roman"/>
                <w:kern w:val="0"/>
                <w:lang w:val="en-US"/>
                <w14:ligatures w14:val="none"/>
              </w:rPr>
              <w:t>Morphological</w:t>
            </w:r>
          </w:p>
        </w:tc>
        <w:tc>
          <w:tcPr>
            <w:tcW w:w="1500" w:type="dxa"/>
            <w:vAlign w:val="center"/>
            <w:hideMark/>
          </w:tcPr>
          <w:p w14:paraId="14D2C113" w14:textId="77777777" w:rsidR="00394268" w:rsidRPr="00394268" w:rsidRDefault="00394268" w:rsidP="008547FD">
            <w:pPr>
              <w:rPr>
                <w:rFonts w:ascii="Aptos" w:eastAsia="Times New Roman" w:hAnsi="Aptos" w:cs="Times New Roman"/>
                <w:kern w:val="0"/>
                <w:lang w:val="en-US"/>
                <w14:ligatures w14:val="none"/>
              </w:rPr>
            </w:pPr>
            <w:r w:rsidRPr="00394268">
              <w:rPr>
                <w:rFonts w:ascii="Aptos" w:eastAsia="Times New Roman" w:hAnsi="Aptos" w:cs="Times New Roman"/>
                <w:kern w:val="0"/>
                <w:lang w:val="en-US"/>
                <w14:ligatures w14:val="none"/>
              </w:rPr>
              <w:t>Shape and size descriptors</w:t>
            </w:r>
          </w:p>
        </w:tc>
        <w:tc>
          <w:tcPr>
            <w:tcW w:w="5021" w:type="dxa"/>
            <w:vAlign w:val="center"/>
            <w:hideMark/>
          </w:tcPr>
          <w:p w14:paraId="3EF4558A" w14:textId="77777777" w:rsidR="00394268" w:rsidRPr="00394268" w:rsidRDefault="00394268" w:rsidP="008547FD">
            <w:pPr>
              <w:rPr>
                <w:rFonts w:ascii="Aptos" w:eastAsia="Times New Roman" w:hAnsi="Aptos" w:cs="Times New Roman"/>
                <w:kern w:val="0"/>
                <w:lang w:val="en-US"/>
                <w14:ligatures w14:val="none"/>
              </w:rPr>
            </w:pPr>
            <w:r w:rsidRPr="00394268">
              <w:rPr>
                <w:rFonts w:ascii="Aptos" w:eastAsia="Times New Roman" w:hAnsi="Aptos" w:cs="Times New Roman"/>
                <w:kern w:val="0"/>
                <w:lang w:val="en-US"/>
                <w14:ligatures w14:val="none"/>
              </w:rPr>
              <w:t xml:space="preserve">Quantify </w:t>
            </w:r>
            <w:proofErr w:type="gramStart"/>
            <w:r w:rsidRPr="00394268">
              <w:rPr>
                <w:rFonts w:ascii="Aptos" w:eastAsia="Times New Roman" w:hAnsi="Aptos" w:cs="Times New Roman"/>
                <w:kern w:val="0"/>
                <w:lang w:val="en-US"/>
                <w14:ligatures w14:val="none"/>
              </w:rPr>
              <w:t>three dimensional</w:t>
            </w:r>
            <w:proofErr w:type="gramEnd"/>
            <w:r w:rsidRPr="00394268">
              <w:rPr>
                <w:rFonts w:ascii="Aptos" w:eastAsia="Times New Roman" w:hAnsi="Aptos" w:cs="Times New Roman"/>
                <w:kern w:val="0"/>
                <w:lang w:val="en-US"/>
                <w14:ligatures w14:val="none"/>
              </w:rPr>
              <w:t xml:space="preserve"> tumour or parenchymal geometry including volume, surface area, compactness, sphericity, and spatial distribution</w:t>
            </w:r>
          </w:p>
        </w:tc>
      </w:tr>
      <w:tr w:rsidR="00394268" w:rsidRPr="00394268" w14:paraId="22FE6D1B" w14:textId="77777777" w:rsidTr="00394268">
        <w:trPr>
          <w:tblCellSpacing w:w="15" w:type="dxa"/>
        </w:trPr>
        <w:tc>
          <w:tcPr>
            <w:tcW w:w="2385" w:type="dxa"/>
            <w:vAlign w:val="center"/>
            <w:hideMark/>
          </w:tcPr>
          <w:p w14:paraId="2D8038EE" w14:textId="77777777" w:rsidR="00394268" w:rsidRPr="00394268" w:rsidRDefault="00394268" w:rsidP="008547FD">
            <w:pPr>
              <w:rPr>
                <w:rFonts w:ascii="Aptos" w:eastAsia="Times New Roman" w:hAnsi="Aptos" w:cs="Times New Roman"/>
                <w:kern w:val="0"/>
                <w:lang w:val="en-US"/>
                <w14:ligatures w14:val="none"/>
              </w:rPr>
            </w:pPr>
            <w:r w:rsidRPr="00394268">
              <w:rPr>
                <w:rFonts w:ascii="Aptos" w:eastAsia="Times New Roman" w:hAnsi="Aptos" w:cs="Times New Roman"/>
                <w:kern w:val="0"/>
                <w:lang w:val="en-US"/>
                <w14:ligatures w14:val="none"/>
              </w:rPr>
              <w:t>First order</w:t>
            </w:r>
          </w:p>
        </w:tc>
        <w:tc>
          <w:tcPr>
            <w:tcW w:w="1500" w:type="dxa"/>
            <w:vAlign w:val="center"/>
            <w:hideMark/>
          </w:tcPr>
          <w:p w14:paraId="2B14D0D6" w14:textId="77777777" w:rsidR="00394268" w:rsidRPr="00394268" w:rsidRDefault="00394268" w:rsidP="008547FD">
            <w:pPr>
              <w:rPr>
                <w:rFonts w:ascii="Aptos" w:eastAsia="Times New Roman" w:hAnsi="Aptos" w:cs="Times New Roman"/>
                <w:kern w:val="0"/>
                <w:lang w:val="en-US"/>
                <w14:ligatures w14:val="none"/>
              </w:rPr>
            </w:pPr>
            <w:r w:rsidRPr="00394268">
              <w:rPr>
                <w:rFonts w:ascii="Aptos" w:eastAsia="Times New Roman" w:hAnsi="Aptos" w:cs="Times New Roman"/>
                <w:kern w:val="0"/>
                <w:lang w:val="en-US"/>
                <w14:ligatures w14:val="none"/>
              </w:rPr>
              <w:t>Intensity based statistics</w:t>
            </w:r>
          </w:p>
        </w:tc>
        <w:tc>
          <w:tcPr>
            <w:tcW w:w="5021" w:type="dxa"/>
            <w:vAlign w:val="center"/>
            <w:hideMark/>
          </w:tcPr>
          <w:p w14:paraId="308CC215" w14:textId="77777777" w:rsidR="00394268" w:rsidRPr="00394268" w:rsidRDefault="00394268" w:rsidP="008547FD">
            <w:pPr>
              <w:rPr>
                <w:rFonts w:ascii="Aptos" w:eastAsia="Times New Roman" w:hAnsi="Aptos" w:cs="Times New Roman"/>
                <w:kern w:val="0"/>
                <w:lang w:val="en-US"/>
                <w14:ligatures w14:val="none"/>
              </w:rPr>
            </w:pPr>
            <w:r w:rsidRPr="00394268">
              <w:rPr>
                <w:rFonts w:ascii="Aptos" w:eastAsia="Times New Roman" w:hAnsi="Aptos" w:cs="Times New Roman"/>
                <w:kern w:val="0"/>
                <w:lang w:val="en-US"/>
                <w14:ligatures w14:val="none"/>
              </w:rPr>
              <w:t>Describe voxel intensity distribution within the region of interest including measures of central tendency and dispersion</w:t>
            </w:r>
          </w:p>
        </w:tc>
      </w:tr>
      <w:tr w:rsidR="00394268" w:rsidRPr="00394268" w14:paraId="40568B8E" w14:textId="77777777" w:rsidTr="00394268">
        <w:trPr>
          <w:tblCellSpacing w:w="15" w:type="dxa"/>
        </w:trPr>
        <w:tc>
          <w:tcPr>
            <w:tcW w:w="2385" w:type="dxa"/>
            <w:vAlign w:val="center"/>
            <w:hideMark/>
          </w:tcPr>
          <w:p w14:paraId="15AC779B" w14:textId="77777777" w:rsidR="00394268" w:rsidRPr="00394268" w:rsidRDefault="00394268" w:rsidP="008547FD">
            <w:pPr>
              <w:rPr>
                <w:rFonts w:ascii="Aptos" w:eastAsia="Times New Roman" w:hAnsi="Aptos" w:cs="Times New Roman"/>
                <w:kern w:val="0"/>
                <w:lang w:val="en-US"/>
                <w14:ligatures w14:val="none"/>
              </w:rPr>
            </w:pPr>
            <w:r w:rsidRPr="00394268">
              <w:rPr>
                <w:rFonts w:ascii="Aptos" w:eastAsia="Times New Roman" w:hAnsi="Aptos" w:cs="Times New Roman"/>
                <w:kern w:val="0"/>
                <w:lang w:val="en-US"/>
                <w14:ligatures w14:val="none"/>
              </w:rPr>
              <w:t>Second order</w:t>
            </w:r>
          </w:p>
        </w:tc>
        <w:tc>
          <w:tcPr>
            <w:tcW w:w="1500" w:type="dxa"/>
            <w:vAlign w:val="center"/>
            <w:hideMark/>
          </w:tcPr>
          <w:p w14:paraId="14754423" w14:textId="77777777" w:rsidR="00394268" w:rsidRPr="00394268" w:rsidRDefault="00394268" w:rsidP="008547FD">
            <w:pPr>
              <w:rPr>
                <w:rFonts w:ascii="Aptos" w:eastAsia="Times New Roman" w:hAnsi="Aptos" w:cs="Times New Roman"/>
                <w:kern w:val="0"/>
                <w:lang w:val="en-US"/>
                <w14:ligatures w14:val="none"/>
              </w:rPr>
            </w:pPr>
            <w:r w:rsidRPr="00394268">
              <w:rPr>
                <w:rFonts w:ascii="Aptos" w:eastAsia="Times New Roman" w:hAnsi="Aptos" w:cs="Times New Roman"/>
                <w:kern w:val="0"/>
                <w:lang w:val="en-US"/>
                <w14:ligatures w14:val="none"/>
              </w:rPr>
              <w:t>Texture features</w:t>
            </w:r>
          </w:p>
        </w:tc>
        <w:tc>
          <w:tcPr>
            <w:tcW w:w="5021" w:type="dxa"/>
            <w:vAlign w:val="center"/>
            <w:hideMark/>
          </w:tcPr>
          <w:p w14:paraId="01CD698A" w14:textId="3CDAE594" w:rsidR="00394268" w:rsidRPr="00394268" w:rsidRDefault="00394268" w:rsidP="008547FD">
            <w:pPr>
              <w:rPr>
                <w:rFonts w:ascii="Aptos" w:eastAsia="Times New Roman" w:hAnsi="Aptos" w:cs="Times New Roman"/>
                <w:kern w:val="0"/>
                <w:lang w:val="en-US"/>
                <w14:ligatures w14:val="none"/>
              </w:rPr>
            </w:pPr>
            <w:r w:rsidRPr="00394268">
              <w:rPr>
                <w:rFonts w:ascii="Aptos" w:eastAsia="Times New Roman" w:hAnsi="Aptos" w:cs="Times New Roman"/>
                <w:kern w:val="0"/>
                <w:lang w:val="en-US"/>
                <w14:ligatures w14:val="none"/>
              </w:rPr>
              <w:t>Quantify spatial relationships and heterogeneity using GLCM, GLRLM, GLSZM, and NGTDM matrices</w:t>
            </w:r>
          </w:p>
        </w:tc>
      </w:tr>
      <w:tr w:rsidR="00394268" w:rsidRPr="00394268" w14:paraId="2EECBDF5" w14:textId="77777777" w:rsidTr="00394268">
        <w:trPr>
          <w:tblCellSpacing w:w="15" w:type="dxa"/>
        </w:trPr>
        <w:tc>
          <w:tcPr>
            <w:tcW w:w="2385" w:type="dxa"/>
            <w:vAlign w:val="center"/>
            <w:hideMark/>
          </w:tcPr>
          <w:p w14:paraId="533497CF" w14:textId="10117F5E" w:rsidR="00394268" w:rsidRPr="00394268" w:rsidRDefault="00394268" w:rsidP="00394268">
            <w:pPr>
              <w:rPr>
                <w:rFonts w:ascii="Aptos" w:eastAsia="Times New Roman" w:hAnsi="Aptos" w:cs="Times New Roman"/>
                <w:kern w:val="0"/>
                <w:lang w:val="en-US"/>
                <w14:ligatures w14:val="none"/>
              </w:rPr>
            </w:pPr>
          </w:p>
        </w:tc>
        <w:tc>
          <w:tcPr>
            <w:tcW w:w="1500" w:type="dxa"/>
            <w:vAlign w:val="center"/>
          </w:tcPr>
          <w:p w14:paraId="23B0CD26" w14:textId="77777777" w:rsidR="00394268" w:rsidRPr="00394268" w:rsidRDefault="00394268" w:rsidP="00394268">
            <w:pPr>
              <w:rPr>
                <w:rFonts w:ascii="Aptos" w:eastAsia="Times New Roman" w:hAnsi="Aptos" w:cs="Times New Roman"/>
                <w:kern w:val="0"/>
                <w:lang w:val="en-US"/>
                <w14:ligatures w14:val="none"/>
              </w:rPr>
            </w:pPr>
          </w:p>
        </w:tc>
        <w:tc>
          <w:tcPr>
            <w:tcW w:w="5021" w:type="dxa"/>
            <w:vAlign w:val="center"/>
          </w:tcPr>
          <w:p w14:paraId="313A9181" w14:textId="7F50A8E9" w:rsidR="00394268" w:rsidRPr="00394268" w:rsidRDefault="00394268" w:rsidP="00394268">
            <w:pPr>
              <w:rPr>
                <w:rFonts w:ascii="Aptos" w:eastAsia="Times New Roman" w:hAnsi="Aptos" w:cs="Times New Roman"/>
                <w:kern w:val="0"/>
                <w:lang w:val="en-US"/>
                <w14:ligatures w14:val="none"/>
              </w:rPr>
            </w:pPr>
          </w:p>
        </w:tc>
      </w:tr>
    </w:tbl>
    <w:p w14:paraId="4B402D68" w14:textId="12604869" w:rsidR="00394268" w:rsidRPr="00394268" w:rsidRDefault="00394268" w:rsidP="00394268">
      <w:pPr>
        <w:spacing w:before="100" w:beforeAutospacing="1" w:after="100" w:afterAutospacing="1"/>
        <w:rPr>
          <w:rFonts w:ascii="Aptos" w:eastAsia="Times New Roman" w:hAnsi="Aptos" w:cs="Times New Roman"/>
          <w:kern w:val="0"/>
          <w:lang w:val="en-US"/>
          <w14:ligatures w14:val="none"/>
        </w:rPr>
      </w:pPr>
      <w:r>
        <w:rPr>
          <w:rFonts w:ascii="Aptos" w:eastAsia="Times New Roman" w:hAnsi="Aptos" w:cs="Times New Roman"/>
          <w:i/>
          <w:iCs/>
          <w:kern w:val="0"/>
          <w:lang w:val="en-US"/>
          <w14:ligatures w14:val="none"/>
        </w:rPr>
        <w:t>R</w:t>
      </w:r>
      <w:r w:rsidRPr="00394268">
        <w:rPr>
          <w:rFonts w:ascii="Aptos" w:eastAsia="Times New Roman" w:hAnsi="Aptos" w:cs="Times New Roman"/>
          <w:i/>
          <w:iCs/>
          <w:kern w:val="0"/>
          <w:lang w:val="en-US"/>
          <w14:ligatures w14:val="none"/>
        </w:rPr>
        <w:t xml:space="preserve">adiomic feature sets were extracted from tumour regions of interest and matched background liver regions for each patient. All features were defined according to Image Biomarker </w:t>
      </w:r>
      <w:proofErr w:type="spellStart"/>
      <w:r w:rsidRPr="00394268">
        <w:rPr>
          <w:rFonts w:ascii="Aptos" w:eastAsia="Times New Roman" w:hAnsi="Aptos" w:cs="Times New Roman"/>
          <w:i/>
          <w:iCs/>
          <w:kern w:val="0"/>
          <w:lang w:val="en-US"/>
          <w14:ligatures w14:val="none"/>
        </w:rPr>
        <w:t>Standardisation</w:t>
      </w:r>
      <w:proofErr w:type="spellEnd"/>
      <w:r w:rsidRPr="00394268">
        <w:rPr>
          <w:rFonts w:ascii="Aptos" w:eastAsia="Times New Roman" w:hAnsi="Aptos" w:cs="Times New Roman"/>
          <w:i/>
          <w:iCs/>
          <w:kern w:val="0"/>
          <w:lang w:val="en-US"/>
          <w14:ligatures w14:val="none"/>
        </w:rPr>
        <w:t xml:space="preserve"> Initiative standards and extracted using </w:t>
      </w:r>
      <w:proofErr w:type="spellStart"/>
      <w:r w:rsidRPr="00394268">
        <w:rPr>
          <w:rFonts w:ascii="Aptos" w:eastAsia="Times New Roman" w:hAnsi="Aptos" w:cs="Times New Roman"/>
          <w:i/>
          <w:iCs/>
          <w:kern w:val="0"/>
          <w:lang w:val="en-US"/>
          <w14:ligatures w14:val="none"/>
        </w:rPr>
        <w:t>LIFEx</w:t>
      </w:r>
      <w:proofErr w:type="spellEnd"/>
      <w:r w:rsidRPr="00394268">
        <w:rPr>
          <w:rFonts w:ascii="Aptos" w:eastAsia="Times New Roman" w:hAnsi="Aptos" w:cs="Times New Roman"/>
          <w:i/>
          <w:iCs/>
          <w:kern w:val="0"/>
          <w:lang w:val="en-US"/>
          <w14:ligatures w14:val="none"/>
        </w:rPr>
        <w:t xml:space="preserve"> software. Feature reduction and selection procedures are described in the Methods.</w:t>
      </w:r>
    </w:p>
    <w:p w14:paraId="389B8702" w14:textId="77777777" w:rsidR="00394268" w:rsidRPr="00271C58" w:rsidRDefault="00394268" w:rsidP="00271C58">
      <w:pPr>
        <w:spacing w:before="100" w:beforeAutospacing="1" w:after="100" w:afterAutospacing="1"/>
        <w:rPr>
          <w:rFonts w:ascii="Aptos" w:eastAsia="Times New Roman" w:hAnsi="Aptos" w:cs="Times New Roman"/>
          <w:kern w:val="0"/>
          <w:lang w:val="en-US"/>
          <w14:ligatures w14:val="none"/>
        </w:rPr>
      </w:pPr>
    </w:p>
    <w:p w14:paraId="29F5FF0C" w14:textId="77777777" w:rsidR="00611557" w:rsidRPr="00271C58" w:rsidRDefault="00611557">
      <w:pPr>
        <w:rPr>
          <w:rFonts w:ascii="Aptos" w:hAnsi="Aptos"/>
          <w:lang w:val="en-US"/>
        </w:rPr>
      </w:pPr>
    </w:p>
    <w:p w14:paraId="2C8E1D07" w14:textId="77777777" w:rsidR="00611557" w:rsidRPr="00271C58" w:rsidRDefault="00611557">
      <w:pPr>
        <w:rPr>
          <w:rFonts w:ascii="Aptos" w:hAnsi="Aptos"/>
          <w:lang w:val="en-US"/>
        </w:rPr>
      </w:pPr>
    </w:p>
    <w:p w14:paraId="0724CCFA" w14:textId="77777777" w:rsidR="00611557" w:rsidRPr="00271C58" w:rsidRDefault="00611557">
      <w:pPr>
        <w:rPr>
          <w:rFonts w:ascii="Aptos" w:hAnsi="Aptos"/>
          <w:lang w:val="en-US"/>
        </w:rPr>
      </w:pPr>
    </w:p>
    <w:p w14:paraId="140B0038" w14:textId="77777777" w:rsidR="00611557" w:rsidRPr="00271C58" w:rsidRDefault="00611557">
      <w:pPr>
        <w:rPr>
          <w:rFonts w:ascii="Aptos" w:hAnsi="Aptos"/>
          <w:lang w:val="en-US"/>
        </w:rPr>
      </w:pPr>
    </w:p>
    <w:sectPr w:rsidR="00611557" w:rsidRPr="00271C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stem Font">
    <w:altName w:val="Microsoft JhengHei"/>
    <w:panose1 w:val="020B06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B32285"/>
    <w:multiLevelType w:val="hybridMultilevel"/>
    <w:tmpl w:val="59347D52"/>
    <w:lvl w:ilvl="0" w:tplc="2C8A0146">
      <w:start w:val="1"/>
      <w:numFmt w:val="decimal"/>
      <w:lvlText w:val="%1."/>
      <w:lvlJc w:val="left"/>
      <w:pPr>
        <w:ind w:left="720" w:hanging="720"/>
      </w:pPr>
      <w:rPr>
        <w:rFonts w:hint="default"/>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79F414E"/>
    <w:multiLevelType w:val="hybridMultilevel"/>
    <w:tmpl w:val="21169C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09307D"/>
    <w:multiLevelType w:val="hybridMultilevel"/>
    <w:tmpl w:val="9F80A3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0C09EA"/>
    <w:multiLevelType w:val="hybridMultilevel"/>
    <w:tmpl w:val="166C96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606687"/>
    <w:multiLevelType w:val="hybridMultilevel"/>
    <w:tmpl w:val="243A2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5834317">
    <w:abstractNumId w:val="4"/>
  </w:num>
  <w:num w:numId="2" w16cid:durableId="1029523539">
    <w:abstractNumId w:val="0"/>
  </w:num>
  <w:num w:numId="3" w16cid:durableId="2016878669">
    <w:abstractNumId w:val="2"/>
  </w:num>
  <w:num w:numId="4" w16cid:durableId="2017146256">
    <w:abstractNumId w:val="1"/>
  </w:num>
  <w:num w:numId="5" w16cid:durableId="18044189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557"/>
    <w:rsid w:val="000212CE"/>
    <w:rsid w:val="000233A8"/>
    <w:rsid w:val="000401F0"/>
    <w:rsid w:val="000471A4"/>
    <w:rsid w:val="00064640"/>
    <w:rsid w:val="000711A3"/>
    <w:rsid w:val="0007212E"/>
    <w:rsid w:val="00081176"/>
    <w:rsid w:val="00090EA0"/>
    <w:rsid w:val="00091CFF"/>
    <w:rsid w:val="00092090"/>
    <w:rsid w:val="0009252B"/>
    <w:rsid w:val="000A2F8A"/>
    <w:rsid w:val="000B6EE1"/>
    <w:rsid w:val="000C6563"/>
    <w:rsid w:val="000D6573"/>
    <w:rsid w:val="000E6C6C"/>
    <w:rsid w:val="00154B8D"/>
    <w:rsid w:val="00161693"/>
    <w:rsid w:val="001B4370"/>
    <w:rsid w:val="001D4DF0"/>
    <w:rsid w:val="00220FD4"/>
    <w:rsid w:val="002609C4"/>
    <w:rsid w:val="00271C58"/>
    <w:rsid w:val="00287DBE"/>
    <w:rsid w:val="00290EDB"/>
    <w:rsid w:val="00296CF0"/>
    <w:rsid w:val="002A243F"/>
    <w:rsid w:val="002A5726"/>
    <w:rsid w:val="002B4680"/>
    <w:rsid w:val="002C058F"/>
    <w:rsid w:val="002D5DB7"/>
    <w:rsid w:val="002F47B8"/>
    <w:rsid w:val="002F6965"/>
    <w:rsid w:val="00306579"/>
    <w:rsid w:val="00310525"/>
    <w:rsid w:val="00325D5C"/>
    <w:rsid w:val="00345E0F"/>
    <w:rsid w:val="00364597"/>
    <w:rsid w:val="00377652"/>
    <w:rsid w:val="0038658C"/>
    <w:rsid w:val="00394268"/>
    <w:rsid w:val="003B74F4"/>
    <w:rsid w:val="003B7A99"/>
    <w:rsid w:val="0041759F"/>
    <w:rsid w:val="00431D32"/>
    <w:rsid w:val="00455C30"/>
    <w:rsid w:val="00472C0E"/>
    <w:rsid w:val="004B31EE"/>
    <w:rsid w:val="004D1197"/>
    <w:rsid w:val="004D6507"/>
    <w:rsid w:val="004E006B"/>
    <w:rsid w:val="005300A6"/>
    <w:rsid w:val="00570908"/>
    <w:rsid w:val="00571982"/>
    <w:rsid w:val="00574499"/>
    <w:rsid w:val="005F5834"/>
    <w:rsid w:val="00610C3B"/>
    <w:rsid w:val="00611557"/>
    <w:rsid w:val="0061705C"/>
    <w:rsid w:val="00637CE3"/>
    <w:rsid w:val="00643E23"/>
    <w:rsid w:val="00647B95"/>
    <w:rsid w:val="00653A9C"/>
    <w:rsid w:val="00666C38"/>
    <w:rsid w:val="00672EF6"/>
    <w:rsid w:val="00676FB4"/>
    <w:rsid w:val="006B5C84"/>
    <w:rsid w:val="006D2ECC"/>
    <w:rsid w:val="00700742"/>
    <w:rsid w:val="00703FAF"/>
    <w:rsid w:val="007157B9"/>
    <w:rsid w:val="00716B53"/>
    <w:rsid w:val="00730CD5"/>
    <w:rsid w:val="007636F2"/>
    <w:rsid w:val="00764EE8"/>
    <w:rsid w:val="00770C27"/>
    <w:rsid w:val="00791B57"/>
    <w:rsid w:val="00791D6F"/>
    <w:rsid w:val="007D00D3"/>
    <w:rsid w:val="007D1CA5"/>
    <w:rsid w:val="007E3227"/>
    <w:rsid w:val="007F641D"/>
    <w:rsid w:val="008020AC"/>
    <w:rsid w:val="008128C3"/>
    <w:rsid w:val="0084754E"/>
    <w:rsid w:val="008547FD"/>
    <w:rsid w:val="00871A81"/>
    <w:rsid w:val="00885C24"/>
    <w:rsid w:val="008B5AE9"/>
    <w:rsid w:val="008B7D11"/>
    <w:rsid w:val="008F394C"/>
    <w:rsid w:val="00912263"/>
    <w:rsid w:val="00913C25"/>
    <w:rsid w:val="009205A4"/>
    <w:rsid w:val="009372FE"/>
    <w:rsid w:val="00947B5B"/>
    <w:rsid w:val="00975438"/>
    <w:rsid w:val="009775BD"/>
    <w:rsid w:val="00990A0B"/>
    <w:rsid w:val="009C4AC4"/>
    <w:rsid w:val="009E196F"/>
    <w:rsid w:val="00A072B5"/>
    <w:rsid w:val="00A1280A"/>
    <w:rsid w:val="00A2791E"/>
    <w:rsid w:val="00A3058E"/>
    <w:rsid w:val="00A410DC"/>
    <w:rsid w:val="00A427EA"/>
    <w:rsid w:val="00A67B16"/>
    <w:rsid w:val="00A72145"/>
    <w:rsid w:val="00A86D90"/>
    <w:rsid w:val="00AC31AB"/>
    <w:rsid w:val="00AC7CF1"/>
    <w:rsid w:val="00AD4A5F"/>
    <w:rsid w:val="00AF05EF"/>
    <w:rsid w:val="00B03474"/>
    <w:rsid w:val="00B04986"/>
    <w:rsid w:val="00B14964"/>
    <w:rsid w:val="00B4182D"/>
    <w:rsid w:val="00B453E4"/>
    <w:rsid w:val="00B62A80"/>
    <w:rsid w:val="00B67F77"/>
    <w:rsid w:val="00B769D2"/>
    <w:rsid w:val="00B92A15"/>
    <w:rsid w:val="00BA0C3C"/>
    <w:rsid w:val="00BA316F"/>
    <w:rsid w:val="00BA674B"/>
    <w:rsid w:val="00BB4977"/>
    <w:rsid w:val="00BE6C2C"/>
    <w:rsid w:val="00BF1D89"/>
    <w:rsid w:val="00BF4AD5"/>
    <w:rsid w:val="00C00EAF"/>
    <w:rsid w:val="00C14628"/>
    <w:rsid w:val="00C17A4E"/>
    <w:rsid w:val="00C36FC5"/>
    <w:rsid w:val="00C476D3"/>
    <w:rsid w:val="00C841F7"/>
    <w:rsid w:val="00C9299A"/>
    <w:rsid w:val="00C93661"/>
    <w:rsid w:val="00C94B20"/>
    <w:rsid w:val="00CB5BBA"/>
    <w:rsid w:val="00CC032C"/>
    <w:rsid w:val="00CD672B"/>
    <w:rsid w:val="00D16ACF"/>
    <w:rsid w:val="00D20414"/>
    <w:rsid w:val="00D25A34"/>
    <w:rsid w:val="00D313D5"/>
    <w:rsid w:val="00D75EBB"/>
    <w:rsid w:val="00D97FBE"/>
    <w:rsid w:val="00DA3C5C"/>
    <w:rsid w:val="00E213B5"/>
    <w:rsid w:val="00E237A3"/>
    <w:rsid w:val="00E40B8D"/>
    <w:rsid w:val="00E5660A"/>
    <w:rsid w:val="00E750F0"/>
    <w:rsid w:val="00E92A75"/>
    <w:rsid w:val="00EC6B84"/>
    <w:rsid w:val="00EE1CB7"/>
    <w:rsid w:val="00F02975"/>
    <w:rsid w:val="00F337F0"/>
    <w:rsid w:val="00F51A08"/>
    <w:rsid w:val="00F73880"/>
    <w:rsid w:val="00F97301"/>
    <w:rsid w:val="00FA4D48"/>
    <w:rsid w:val="00FB6375"/>
    <w:rsid w:val="00FC44D5"/>
    <w:rsid w:val="00FC593F"/>
    <w:rsid w:val="00FD6D06"/>
    <w:rsid w:val="00FE31BD"/>
    <w:rsid w:val="00FE5C38"/>
    <w:rsid w:val="00FF68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F122F"/>
  <w15:chartTrackingRefBased/>
  <w15:docId w15:val="{3956A180-52AA-494F-BAC2-1CA91FE41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5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5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5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5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5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5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5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5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5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5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5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5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5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5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5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5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5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557"/>
    <w:rPr>
      <w:rFonts w:eastAsiaTheme="majorEastAsia" w:cstheme="majorBidi"/>
      <w:color w:val="272727" w:themeColor="text1" w:themeTint="D8"/>
    </w:rPr>
  </w:style>
  <w:style w:type="paragraph" w:styleId="Title">
    <w:name w:val="Title"/>
    <w:basedOn w:val="Normal"/>
    <w:next w:val="Normal"/>
    <w:link w:val="TitleChar"/>
    <w:uiPriority w:val="10"/>
    <w:qFormat/>
    <w:rsid w:val="006115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5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55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5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5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1557"/>
    <w:rPr>
      <w:i/>
      <w:iCs/>
      <w:color w:val="404040" w:themeColor="text1" w:themeTint="BF"/>
    </w:rPr>
  </w:style>
  <w:style w:type="paragraph" w:styleId="ListParagraph">
    <w:name w:val="List Paragraph"/>
    <w:basedOn w:val="Normal"/>
    <w:uiPriority w:val="34"/>
    <w:qFormat/>
    <w:rsid w:val="00611557"/>
    <w:pPr>
      <w:ind w:left="720"/>
      <w:contextualSpacing/>
    </w:pPr>
  </w:style>
  <w:style w:type="character" w:styleId="IntenseEmphasis">
    <w:name w:val="Intense Emphasis"/>
    <w:basedOn w:val="DefaultParagraphFont"/>
    <w:uiPriority w:val="21"/>
    <w:qFormat/>
    <w:rsid w:val="00611557"/>
    <w:rPr>
      <w:i/>
      <w:iCs/>
      <w:color w:val="0F4761" w:themeColor="accent1" w:themeShade="BF"/>
    </w:rPr>
  </w:style>
  <w:style w:type="paragraph" w:styleId="IntenseQuote">
    <w:name w:val="Intense Quote"/>
    <w:basedOn w:val="Normal"/>
    <w:next w:val="Normal"/>
    <w:link w:val="IntenseQuoteChar"/>
    <w:uiPriority w:val="30"/>
    <w:qFormat/>
    <w:rsid w:val="006115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557"/>
    <w:rPr>
      <w:i/>
      <w:iCs/>
      <w:color w:val="0F4761" w:themeColor="accent1" w:themeShade="BF"/>
    </w:rPr>
  </w:style>
  <w:style w:type="character" w:styleId="IntenseReference">
    <w:name w:val="Intense Reference"/>
    <w:basedOn w:val="DefaultParagraphFont"/>
    <w:uiPriority w:val="32"/>
    <w:qFormat/>
    <w:rsid w:val="00611557"/>
    <w:rPr>
      <w:b/>
      <w:bCs/>
      <w:smallCaps/>
      <w:color w:val="0F4761" w:themeColor="accent1" w:themeShade="BF"/>
      <w:spacing w:val="5"/>
    </w:rPr>
  </w:style>
  <w:style w:type="character" w:styleId="CommentReference">
    <w:name w:val="annotation reference"/>
    <w:basedOn w:val="DefaultParagraphFont"/>
    <w:uiPriority w:val="99"/>
    <w:semiHidden/>
    <w:unhideWhenUsed/>
    <w:rsid w:val="00611557"/>
    <w:rPr>
      <w:sz w:val="16"/>
      <w:szCs w:val="16"/>
    </w:rPr>
  </w:style>
  <w:style w:type="paragraph" w:styleId="CommentText">
    <w:name w:val="annotation text"/>
    <w:basedOn w:val="Normal"/>
    <w:link w:val="CommentTextChar"/>
    <w:uiPriority w:val="99"/>
    <w:unhideWhenUsed/>
    <w:rsid w:val="00611557"/>
    <w:rPr>
      <w:rFonts w:ascii="Times New Roman" w:eastAsia="Times New Roman" w:hAnsi="Times New Roman" w:cs="Times New Roman"/>
      <w:kern w:val="0"/>
      <w:sz w:val="20"/>
      <w:szCs w:val="20"/>
      <w:lang w:eastAsia="en-GB"/>
      <w14:ligatures w14:val="none"/>
    </w:rPr>
  </w:style>
  <w:style w:type="character" w:customStyle="1" w:styleId="CommentTextChar">
    <w:name w:val="Comment Text Char"/>
    <w:basedOn w:val="DefaultParagraphFont"/>
    <w:link w:val="CommentText"/>
    <w:uiPriority w:val="99"/>
    <w:rsid w:val="00611557"/>
    <w:rPr>
      <w:rFonts w:ascii="Times New Roman" w:eastAsia="Times New Roman" w:hAnsi="Times New Roman" w:cs="Times New Roman"/>
      <w:kern w:val="0"/>
      <w:sz w:val="20"/>
      <w:szCs w:val="20"/>
      <w:lang w:eastAsia="en-GB"/>
      <w14:ligatures w14:val="none"/>
    </w:rPr>
  </w:style>
  <w:style w:type="table" w:styleId="TableGrid">
    <w:name w:val="Table Grid"/>
    <w:basedOn w:val="TableNormal"/>
    <w:uiPriority w:val="39"/>
    <w:rsid w:val="00611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11557"/>
    <w:rPr>
      <w:i/>
      <w:iCs/>
    </w:rPr>
  </w:style>
  <w:style w:type="character" w:styleId="Hyperlink">
    <w:name w:val="Hyperlink"/>
    <w:basedOn w:val="DefaultParagraphFont"/>
    <w:uiPriority w:val="99"/>
    <w:unhideWhenUsed/>
    <w:rsid w:val="007F641D"/>
    <w:rPr>
      <w:color w:val="0000FF"/>
      <w:u w:val="single"/>
    </w:rPr>
  </w:style>
  <w:style w:type="paragraph" w:styleId="NormalWeb">
    <w:name w:val="Normal (Web)"/>
    <w:basedOn w:val="Normal"/>
    <w:uiPriority w:val="99"/>
    <w:semiHidden/>
    <w:unhideWhenUsed/>
    <w:rsid w:val="00271C58"/>
    <w:pPr>
      <w:spacing w:before="100" w:beforeAutospacing="1" w:after="100" w:afterAutospacing="1"/>
    </w:pPr>
    <w:rPr>
      <w:rFonts w:ascii="Times New Roman" w:eastAsia="Times New Roman" w:hAnsi="Times New Roman" w:cs="Times New Roman"/>
      <w:kern w:val="0"/>
      <w:lang w:val="en-US"/>
      <w14:ligatures w14:val="none"/>
    </w:rPr>
  </w:style>
  <w:style w:type="character" w:styleId="Strong">
    <w:name w:val="Strong"/>
    <w:basedOn w:val="DefaultParagraphFont"/>
    <w:uiPriority w:val="22"/>
    <w:qFormat/>
    <w:rsid w:val="00271C58"/>
    <w:rPr>
      <w:b/>
      <w:bCs/>
    </w:rPr>
  </w:style>
  <w:style w:type="paragraph" w:customStyle="1" w:styleId="isselectedend">
    <w:name w:val="isselectedend"/>
    <w:basedOn w:val="Normal"/>
    <w:rsid w:val="00394268"/>
    <w:pPr>
      <w:spacing w:before="100" w:beforeAutospacing="1" w:after="100" w:afterAutospacing="1"/>
    </w:pPr>
    <w:rPr>
      <w:rFonts w:ascii="Times New Roman" w:eastAsia="Times New Roman" w:hAnsi="Times New Roman" w:cs="Times New Roman"/>
      <w:kern w:val="0"/>
      <w:lang w:val="en-US"/>
      <w14:ligatures w14:val="none"/>
    </w:rPr>
  </w:style>
  <w:style w:type="paragraph" w:styleId="NoSpacing">
    <w:name w:val="No Spacing"/>
    <w:uiPriority w:val="1"/>
    <w:qFormat/>
    <w:rsid w:val="00913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2133">
      <w:bodyDiv w:val="1"/>
      <w:marLeft w:val="0"/>
      <w:marRight w:val="0"/>
      <w:marTop w:val="0"/>
      <w:marBottom w:val="0"/>
      <w:divBdr>
        <w:top w:val="none" w:sz="0" w:space="0" w:color="auto"/>
        <w:left w:val="none" w:sz="0" w:space="0" w:color="auto"/>
        <w:bottom w:val="none" w:sz="0" w:space="0" w:color="auto"/>
        <w:right w:val="none" w:sz="0" w:space="0" w:color="auto"/>
      </w:divBdr>
    </w:div>
    <w:div w:id="79914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11</Pages>
  <Words>1619</Words>
  <Characters>9979</Characters>
  <Application>Microsoft Office Word</Application>
  <DocSecurity>0</DocSecurity>
  <Lines>191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Areeb Mian</dc:creator>
  <cp:keywords/>
  <dc:description/>
  <cp:lastModifiedBy>Areeb Mian</cp:lastModifiedBy>
  <cp:revision>36</cp:revision>
  <cp:lastPrinted>2024-08-14T04:06:00Z</cp:lastPrinted>
  <dcterms:created xsi:type="dcterms:W3CDTF">2025-09-28T21:18:00Z</dcterms:created>
  <dcterms:modified xsi:type="dcterms:W3CDTF">2026-03-18T05:55:00Z</dcterms:modified>
</cp:coreProperties>
</file>