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C4" w:rsidRDefault="009F595F">
      <w:pPr>
        <w:jc w:val="center"/>
        <w:rPr>
          <w:rFonts w:ascii="Times New Roman Bold" w:eastAsia="SimSun" w:hAnsi="Times New Roman Bold" w:cs="Times New Roman Bold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 Bold" w:eastAsia="SimSun" w:hAnsi="Times New Roman Bold" w:cs="Times New Roman Bold" w:hint="eastAsia"/>
          <w:b/>
          <w:bCs/>
          <w:sz w:val="28"/>
          <w:szCs w:val="28"/>
        </w:rPr>
        <w:t>PSMC2 Serves as a Potential Regulatory Target of EZH2</w:t>
      </w:r>
      <w:r>
        <w:rPr>
          <w:rFonts w:ascii="Times New Roman Bold" w:eastAsia="SimSun" w:hAnsi="Times New Roman Bold" w:cs="Times New Roman Bold" w:hint="eastAsia"/>
          <w:b/>
          <w:bCs/>
          <w:sz w:val="28"/>
          <w:szCs w:val="28"/>
        </w:rPr>
        <w:t xml:space="preserve"> </w:t>
      </w:r>
      <w:r>
        <w:rPr>
          <w:rFonts w:ascii="Times New Roman Bold" w:eastAsia="SimSun" w:hAnsi="Times New Roman Bold" w:cs="Times New Roman Bold" w:hint="eastAsia"/>
          <w:b/>
          <w:bCs/>
          <w:sz w:val="28"/>
          <w:szCs w:val="28"/>
        </w:rPr>
        <w:t>in Promoting Glioma Progression via Epithelial-Mesenchymal Transition</w:t>
      </w:r>
    </w:p>
    <w:p w:rsidR="00B815C4" w:rsidRDefault="009F595F">
      <w:pPr>
        <w:rPr>
          <w:rFonts w:ascii="Times New Roman Regular" w:eastAsia="SimSun" w:hAnsi="Times New Roman Regular" w:cs="Times New Roman Regular"/>
          <w:sz w:val="28"/>
          <w:szCs w:val="28"/>
        </w:rPr>
      </w:pPr>
      <w:r>
        <w:rPr>
          <w:rFonts w:ascii="Times New Roman Regular" w:eastAsia="SimSun" w:hAnsi="Times New Roman Regular" w:cs="Times New Roman Regular"/>
          <w:sz w:val="28"/>
          <w:szCs w:val="28"/>
        </w:rPr>
        <w:t>Yufeng Zhu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</w:t>
      </w:r>
      <w:r>
        <w:rPr>
          <w:rFonts w:ascii="Times New Roman Regular" w:eastAsia="SimSun" w:hAnsi="Times New Roman Regular" w:cs="Times New Roman Regular" w:hint="eastAsia"/>
          <w:sz w:val="28"/>
          <w:szCs w:val="28"/>
        </w:rPr>
        <w:t xml:space="preserve">, </w:t>
      </w:r>
      <w:r>
        <w:rPr>
          <w:rFonts w:ascii="Times New Roman Regular" w:eastAsia="SimSun" w:hAnsi="Times New Roman Regular" w:cs="Times New Roman Regular"/>
          <w:sz w:val="28"/>
          <w:szCs w:val="28"/>
        </w:rPr>
        <w:t>Xinlong Li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</w:t>
      </w:r>
      <w:r>
        <w:rPr>
          <w:rFonts w:ascii="Times New Roman Regular" w:eastAsia="SimSun" w:hAnsi="Times New Roman Regular" w:cs="Times New Roman Regular"/>
          <w:sz w:val="28"/>
          <w:szCs w:val="28"/>
        </w:rPr>
        <w:t>, Peng Feng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</w:t>
      </w:r>
      <w:r>
        <w:rPr>
          <w:rFonts w:ascii="Times New Roman Regular" w:eastAsia="SimSun" w:hAnsi="Times New Roman Regular" w:cs="Times New Roman Regular"/>
          <w:sz w:val="28"/>
          <w:szCs w:val="28"/>
        </w:rPr>
        <w:t xml:space="preserve">, </w:t>
      </w:r>
      <w:r>
        <w:rPr>
          <w:rFonts w:ascii="Times New Roman Regular" w:eastAsia="SimSun" w:hAnsi="Times New Roman Regular" w:cs="Times New Roman Regular" w:hint="eastAsia"/>
          <w:sz w:val="28"/>
          <w:szCs w:val="28"/>
        </w:rPr>
        <w:t>JunQiang Dai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vertAlign w:val="superscript"/>
        </w:rPr>
        <w:t>2</w:t>
      </w:r>
      <w:r>
        <w:rPr>
          <w:rFonts w:ascii="Times New Roman Regular" w:eastAsia="SimSun" w:hAnsi="Times New Roman Regular" w:cs="Times New Roman Regular" w:hint="eastAsia"/>
          <w:sz w:val="28"/>
          <w:szCs w:val="28"/>
        </w:rPr>
        <w:t xml:space="preserve">, </w:t>
      </w:r>
      <w:r>
        <w:rPr>
          <w:rFonts w:ascii="Times New Roman Regular" w:eastAsia="SimSun" w:hAnsi="Times New Roman Regular" w:cs="Times New Roman Regular"/>
          <w:sz w:val="28"/>
          <w:szCs w:val="28"/>
        </w:rPr>
        <w:t>Juncheng Wang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</w:t>
      </w:r>
      <w:r>
        <w:rPr>
          <w:rFonts w:ascii="Times New Roman Regular" w:eastAsia="SimSun" w:hAnsi="Times New Roman Regular" w:cs="Times New Roman Regular"/>
          <w:sz w:val="28"/>
          <w:szCs w:val="28"/>
        </w:rPr>
        <w:t>, Guoqiang Yuan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vertAlign w:val="superscript"/>
        </w:rPr>
        <w:t>3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*</w:t>
      </w:r>
      <w:r>
        <w:rPr>
          <w:rFonts w:ascii="Times New Roman Regular" w:eastAsia="SimSun" w:hAnsi="Times New Roman Regular" w:cs="Times New Roman Regular"/>
          <w:sz w:val="28"/>
          <w:szCs w:val="28"/>
        </w:rPr>
        <w:t>, Yawen Pan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1,2,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vertAlign w:val="superscript"/>
        </w:rPr>
        <w:t>3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vertAlign w:val="superscript"/>
        </w:rPr>
        <w:t>4</w:t>
      </w:r>
      <w:r>
        <w:rPr>
          <w:rFonts w:ascii="Times New Roman Regular" w:eastAsia="SimSun" w:hAnsi="Times New Roman Regular" w:cs="Times New Roman Regular"/>
          <w:sz w:val="28"/>
          <w:szCs w:val="28"/>
          <w:vertAlign w:val="superscript"/>
        </w:rPr>
        <w:t>*</w:t>
      </w:r>
    </w:p>
    <w:p w:rsidR="00B815C4" w:rsidRDefault="009F595F">
      <w:pPr>
        <w:widowControl/>
        <w:spacing w:line="360" w:lineRule="auto"/>
        <w:jc w:val="left"/>
        <w:rPr>
          <w:rFonts w:ascii="Times New Roman Regular" w:eastAsia="SimSun" w:hAnsi="Times New Roman Regular" w:cs="Times New Roman Regular"/>
          <w:kern w:val="0"/>
          <w:sz w:val="28"/>
          <w:szCs w:val="28"/>
        </w:rPr>
      </w:pPr>
      <w:r>
        <w:rPr>
          <w:rFonts w:ascii="Times New Roman Regular" w:eastAsia="SimSun" w:hAnsi="Times New Roman Regular" w:cs="Times New Roman Regular"/>
          <w:kern w:val="0"/>
          <w:sz w:val="28"/>
          <w:szCs w:val="28"/>
          <w:vertAlign w:val="superscript"/>
        </w:rPr>
        <w:t>1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</w:rPr>
        <w:t xml:space="preserve"> Lanzhou University, Lanzhou, Gansu 730000, P.R. China;</w:t>
      </w:r>
    </w:p>
    <w:p w:rsidR="00B815C4" w:rsidRDefault="009F595F">
      <w:pPr>
        <w:spacing w:line="360" w:lineRule="auto"/>
        <w:rPr>
          <w:rFonts w:ascii="Times New Roman Regular" w:eastAsia="SimSun" w:hAnsi="Times New Roman Regular" w:cs="Times New Roman Regular"/>
          <w:kern w:val="0"/>
          <w:sz w:val="28"/>
          <w:szCs w:val="28"/>
        </w:rPr>
      </w:pPr>
      <w:r>
        <w:rPr>
          <w:rFonts w:ascii="Times New Roman Regular" w:eastAsia="SimSun" w:hAnsi="Times New Roman Regular" w:cs="Times New Roman Regular"/>
          <w:kern w:val="0"/>
          <w:sz w:val="28"/>
          <w:szCs w:val="28"/>
          <w:vertAlign w:val="superscript"/>
        </w:rPr>
        <w:t>2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</w:rPr>
        <w:t xml:space="preserve"> The Second Medical College of Lanzhou University, Lanzhou, Gansu 730030, P.R. China;</w:t>
      </w:r>
    </w:p>
    <w:p w:rsidR="00B815C4" w:rsidRDefault="009F595F">
      <w:pPr>
        <w:spacing w:line="360" w:lineRule="auto"/>
        <w:rPr>
          <w:rFonts w:ascii="Times New Roman Regular" w:eastAsia="SimSun" w:hAnsi="Times New Roman Regular" w:cs="Times New Roman Regular"/>
          <w:sz w:val="28"/>
          <w:szCs w:val="28"/>
        </w:rPr>
      </w:pPr>
      <w:r>
        <w:rPr>
          <w:rFonts w:ascii="Times New Roman Regular" w:eastAsia="SimSun" w:hAnsi="Times New Roman Regular" w:cs="Times New Roman Regular"/>
          <w:kern w:val="0"/>
          <w:sz w:val="28"/>
          <w:szCs w:val="28"/>
          <w:vertAlign w:val="superscript"/>
        </w:rPr>
        <w:t xml:space="preserve">3 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</w:rPr>
        <w:t xml:space="preserve">Department of Neurosurgery and Laboratory of Neurosurgery, Lanzhou University Second Hospital, Gansu Province, 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</w:rPr>
        <w:t>730000, China;</w:t>
      </w:r>
    </w:p>
    <w:p w:rsidR="00B815C4" w:rsidRDefault="009F595F">
      <w:pPr>
        <w:spacing w:line="360" w:lineRule="auto"/>
        <w:rPr>
          <w:rFonts w:ascii="Times New Roman Regular" w:eastAsia="SimSun" w:hAnsi="Times New Roman Regular" w:cs="Times New Roman Regular"/>
          <w:kern w:val="0"/>
          <w:sz w:val="28"/>
          <w:szCs w:val="28"/>
        </w:rPr>
      </w:pPr>
      <w:r>
        <w:rPr>
          <w:rFonts w:ascii="Times New Roman Regular" w:eastAsia="SimSun" w:hAnsi="Times New Roman Regular" w:cs="Times New Roman Regular"/>
          <w:kern w:val="0"/>
          <w:sz w:val="28"/>
          <w:szCs w:val="28"/>
          <w:vertAlign w:val="superscript"/>
        </w:rPr>
        <w:t>4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</w:rPr>
        <w:t>Academician Workstation of The Second Hospital &amp; Clinical Medical School, Lanzhou University;</w:t>
      </w:r>
    </w:p>
    <w:p w:rsidR="00B815C4" w:rsidRDefault="009F595F">
      <w:pPr>
        <w:widowControl/>
        <w:wordWrap w:val="0"/>
        <w:spacing w:line="360" w:lineRule="auto"/>
        <w:jc w:val="left"/>
        <w:rPr>
          <w:rStyle w:val="Strong"/>
          <w:rFonts w:ascii="Times New Roman Regular" w:hAnsi="Times New Roman Regular" w:cs="Times New Roman Regular"/>
          <w:b w:val="0"/>
          <w:i/>
          <w:iCs/>
          <w:sz w:val="28"/>
          <w:szCs w:val="28"/>
        </w:rPr>
      </w:pPr>
      <w:r>
        <w:rPr>
          <w:rStyle w:val="Strong"/>
          <w:rFonts w:ascii="Times New Roman Regular" w:hAnsi="Times New Roman Regular" w:cs="Times New Roman Regular"/>
          <w:b w:val="0"/>
          <w:i/>
          <w:iCs/>
          <w:sz w:val="28"/>
          <w:szCs w:val="28"/>
        </w:rPr>
        <w:t xml:space="preserve">*Corresponding authors: </w:t>
      </w:r>
    </w:p>
    <w:p w:rsidR="00B815C4" w:rsidRDefault="009F595F">
      <w:pPr>
        <w:jc w:val="left"/>
        <w:rPr>
          <w:rFonts w:ascii="Times New Roman Regular" w:hAnsi="Times New Roman Regular" w:cs="Times New Roman Regular"/>
        </w:rPr>
      </w:pPr>
      <w:r>
        <w:rPr>
          <w:rFonts w:ascii="Times New Roman Regular" w:eastAsia="DengXian" w:hAnsi="Times New Roman Regular" w:cs="Times New Roman Regular"/>
          <w:kern w:val="0"/>
          <w:sz w:val="30"/>
          <w:szCs w:val="30"/>
        </w:rPr>
        <w:t xml:space="preserve">Guoqiang Yuan: </w:t>
      </w:r>
      <w:r>
        <w:rPr>
          <w:rFonts w:ascii="Times New Roman Regular" w:eastAsia="DengXian" w:hAnsi="Times New Roman Regular" w:cs="Times New Roman Regular"/>
          <w:kern w:val="0"/>
          <w:sz w:val="30"/>
          <w:szCs w:val="30"/>
          <w:u w:val="single"/>
        </w:rPr>
        <w:t>yuangq08@lzu.edu.cn</w:t>
      </w:r>
    </w:p>
    <w:p w:rsidR="00B815C4" w:rsidRDefault="009F595F">
      <w:pPr>
        <w:jc w:val="left"/>
        <w:rPr>
          <w:rFonts w:ascii="Times New Roman Regular" w:eastAsia="DengXian" w:hAnsi="Times New Roman Regular" w:cs="Times New Roman Regular"/>
          <w:kern w:val="0"/>
          <w:sz w:val="28"/>
          <w:szCs w:val="28"/>
        </w:rPr>
      </w:pPr>
      <w:r>
        <w:rPr>
          <w:rFonts w:ascii="Times New Roman Regular" w:eastAsia="DengXian" w:hAnsi="Times New Roman Regular" w:cs="Times New Roman Regular"/>
          <w:kern w:val="0"/>
          <w:sz w:val="28"/>
          <w:szCs w:val="28"/>
        </w:rPr>
        <w:t xml:space="preserve">Yawen Pan: </w:t>
      </w:r>
      <w:r>
        <w:rPr>
          <w:rFonts w:ascii="Times New Roman Regular" w:eastAsia="DengXian" w:hAnsi="Times New Roman Regular" w:cs="Times New Roman Regular"/>
          <w:kern w:val="0"/>
          <w:sz w:val="28"/>
          <w:szCs w:val="28"/>
          <w:u w:val="single"/>
        </w:rPr>
        <w:t>pyw@lzu.edu.cn</w:t>
      </w:r>
    </w:p>
    <w:p w:rsidR="00B815C4" w:rsidRDefault="00B815C4">
      <w:pPr>
        <w:rPr>
          <w:rFonts w:ascii="Times New Roman Regular" w:hAnsi="Times New Roman Regular" w:cs="Times New Roman Regular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8"/>
          <w:szCs w:val="28"/>
        </w:rPr>
      </w:pPr>
    </w:p>
    <w:p w:rsidR="00B815C4" w:rsidRDefault="009F595F">
      <w:pPr>
        <w:spacing w:line="360" w:lineRule="auto"/>
        <w:rPr>
          <w:rFonts w:ascii="Times New Roman Bold" w:hAnsi="Times New Roman Bold" w:cs="Times New Roman Bold"/>
          <w:b/>
          <w:bCs/>
          <w:sz w:val="30"/>
          <w:szCs w:val="30"/>
        </w:rPr>
      </w:pPr>
      <w:r>
        <w:rPr>
          <w:rFonts w:ascii="Times New Roman Bold" w:hAnsi="Times New Roman Bold" w:cs="Times New Roman Bold"/>
          <w:b/>
          <w:bCs/>
          <w:sz w:val="30"/>
          <w:szCs w:val="30"/>
        </w:rPr>
        <w:t>Materials and methods</w:t>
      </w:r>
    </w:p>
    <w:p w:rsidR="00B815C4" w:rsidRDefault="009F595F">
      <w:pPr>
        <w:pStyle w:val="NormalWeb"/>
        <w:widowControl/>
        <w:spacing w:beforeAutospacing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Strong"/>
          <w:rFonts w:ascii="Times New Roman" w:eastAsia="Times New Roman" w:hAnsi="Times New Roman" w:hint="eastAsia"/>
          <w:sz w:val="30"/>
          <w:szCs w:val="30"/>
        </w:rPr>
        <w:t xml:space="preserve">Data sources for </w:t>
      </w:r>
      <w:r>
        <w:rPr>
          <w:rStyle w:val="Strong"/>
          <w:rFonts w:ascii="Times New Roman" w:eastAsia="Times New Roman" w:hAnsi="Times New Roman" w:hint="eastAsia"/>
          <w:sz w:val="30"/>
          <w:szCs w:val="30"/>
        </w:rPr>
        <w:t>bioinformatics analysis</w:t>
      </w:r>
    </w:p>
    <w:p w:rsidR="00B815C4" w:rsidRDefault="009F595F">
      <w:pPr>
        <w:widowControl/>
        <w:ind w:firstLineChars="200" w:firstLine="600"/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Regular" w:hAnsi="Times New Roman Regular" w:cs="Times New Roman Regular"/>
          <w:sz w:val="30"/>
          <w:szCs w:val="30"/>
        </w:rPr>
        <w:t xml:space="preserve">Transcriptomic and clinical data were obtained from three publicly available repositories: the </w:t>
      </w:r>
      <w:bookmarkStart w:id="1" w:name="_Hlk181733736"/>
      <w:r>
        <w:rPr>
          <w:rFonts w:ascii="Times New Roman Regular" w:hAnsi="Times New Roman Regular" w:cs="Times New Roman Regular"/>
          <w:sz w:val="30"/>
          <w:szCs w:val="30"/>
        </w:rPr>
        <w:t>Chinese Glioma Genome Atlas (CGGA)</w:t>
      </w:r>
      <w:bookmarkEnd w:id="1"/>
      <w:r>
        <w:rPr>
          <w:rFonts w:ascii="Times New Roman Regular" w:hAnsi="Times New Roman Regular" w:cs="Times New Roman Regular"/>
          <w:sz w:val="30"/>
          <w:szCs w:val="30"/>
        </w:rPr>
        <w:t xml:space="preserve"> database (</w:t>
      </w:r>
      <w:hyperlink r:id="rId6" w:history="1">
        <w:r>
          <w:rPr>
            <w:rFonts w:ascii="Times New Roman Regular" w:hAnsi="Times New Roman Regular" w:cs="Times New Roman Regular"/>
            <w:sz w:val="30"/>
            <w:szCs w:val="30"/>
            <w:u w:val="single"/>
          </w:rPr>
          <w:t>http://www.cgga.org.cn</w:t>
        </w:r>
      </w:hyperlink>
      <w:r>
        <w:rPr>
          <w:rFonts w:ascii="Times New Roman Regular" w:hAnsi="Times New Roman Regular" w:cs="Times New Roman Regular"/>
          <w:sz w:val="30"/>
          <w:szCs w:val="30"/>
        </w:rPr>
        <w:t>)</w:t>
      </w:r>
      <w:bookmarkStart w:id="2" w:name="_Hlk181733768"/>
      <w:r>
        <w:rPr>
          <w:rFonts w:ascii="Times New Roman Regular" w:hAnsi="Times New Roman Regular" w:cs="Times New Roman Regular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，</w:t>
      </w:r>
      <w:r>
        <w:rPr>
          <w:rFonts w:ascii="Times New Roman Regular" w:hAnsi="Times New Roman Regular" w:cs="Times New Roman Regular"/>
          <w:sz w:val="30"/>
          <w:szCs w:val="30"/>
        </w:rPr>
        <w:t>The Cancer Genome Atlas (TCG</w:t>
      </w:r>
      <w:r>
        <w:rPr>
          <w:rFonts w:ascii="Times New Roman Regular" w:hAnsi="Times New Roman Regular" w:cs="Times New Roman Regular"/>
          <w:sz w:val="30"/>
          <w:szCs w:val="30"/>
        </w:rPr>
        <w:t>A)</w:t>
      </w:r>
      <w:bookmarkEnd w:id="2"/>
      <w:r>
        <w:rPr>
          <w:rFonts w:ascii="Times New Roman Regular" w:hAnsi="Times New Roman Regular" w:cs="Times New Roman Regular"/>
          <w:sz w:val="30"/>
          <w:szCs w:val="30"/>
        </w:rPr>
        <w:t xml:space="preserve"> database (</w:t>
      </w:r>
      <w:hyperlink r:id="rId7" w:history="1">
        <w:r>
          <w:rPr>
            <w:rFonts w:ascii="Times New Roman Regular" w:hAnsi="Times New Roman Regular" w:cs="Times New Roman Regular"/>
            <w:sz w:val="30"/>
            <w:szCs w:val="30"/>
            <w:u w:val="single"/>
          </w:rPr>
          <w:t>https://portal.gdc.cancer.gov/</w:t>
        </w:r>
        <w:r>
          <w:rPr>
            <w:rFonts w:ascii="Times New Roman Regular" w:hAnsi="Times New Roman Regular" w:cs="Times New Roman Regular"/>
            <w:sz w:val="30"/>
            <w:szCs w:val="30"/>
          </w:rPr>
          <w:t>)</w:t>
        </w:r>
      </w:hyperlink>
      <w:r>
        <w:rPr>
          <w:rFonts w:ascii="Times New Roman Regular" w:hAnsi="Times New Roman Regular" w:cs="Times New Roman Regular"/>
          <w:sz w:val="30"/>
          <w:szCs w:val="30"/>
        </w:rPr>
        <w:t xml:space="preserve">. </w:t>
      </w:r>
      <w:r>
        <w:rPr>
          <w:rFonts w:ascii="Times New Roman Regular" w:hAnsi="Times New Roman Regular" w:cs="Times New Roman Regular"/>
          <w:sz w:val="30"/>
          <w:szCs w:val="30"/>
          <w:lang w:eastAsia="zh-Hans"/>
        </w:rPr>
        <w:t xml:space="preserve">and Gene Expression Omnibus 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(GEO) database </w:t>
      </w:r>
      <w:r>
        <w:rPr>
          <w:rFonts w:ascii="Times New Roman Regular" w:hAnsi="Times New Roman Regular" w:cs="Times New Roman Regular"/>
          <w:sz w:val="30"/>
          <w:szCs w:val="30"/>
          <w:lang w:eastAsia="zh-Hans"/>
        </w:rPr>
        <w:t>(</w:t>
      </w:r>
      <w:hyperlink r:id="rId8" w:history="1">
        <w:r>
          <w:rPr>
            <w:rFonts w:ascii="Times New Roman Regular" w:hAnsi="Times New Roman Regular" w:cs="Times New Roman Regular"/>
            <w:sz w:val="30"/>
            <w:szCs w:val="30"/>
            <w:u w:val="single"/>
            <w:lang w:eastAsia="zh-Hans"/>
          </w:rPr>
          <w:t>https://www.ncbi.nlm.nih.gov/geo/</w:t>
        </w:r>
        <w:r>
          <w:rPr>
            <w:rFonts w:ascii="Times New Roman Regular" w:hAnsi="Times New Roman Regular" w:cs="Times New Roman Regular"/>
            <w:sz w:val="30"/>
            <w:szCs w:val="30"/>
            <w:lang w:eastAsia="zh-Hans"/>
          </w:rPr>
          <w:t>).</w:t>
        </w:r>
      </w:hyperlink>
      <w:r>
        <w:rPr>
          <w:rFonts w:ascii="Times New Roman Regular" w:hAnsi="Times New Roman Regular" w:cs="Times New Roman Regular"/>
          <w:sz w:val="30"/>
          <w:szCs w:val="30"/>
          <w:lang w:eastAsia="zh-Hans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These databases </w:t>
      </w:r>
      <w:r>
        <w:rPr>
          <w:rFonts w:ascii="Times New Roman Regular" w:hAnsi="Times New Roman Regular" w:cs="Times New Roman Regular"/>
          <w:sz w:val="30"/>
          <w:szCs w:val="30"/>
        </w:rPr>
        <w:t>provided a comprehensive dataset for our analysis.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 The gene expression profiles and corresponding clinical information used in this study were obtained from the CGGA database. A total of 1018 patients were initially included, and 980 samples were ultimatel</w:t>
      </w:r>
      <w:r>
        <w:rPr>
          <w:rFonts w:ascii="Times New Roman Regular" w:hAnsi="Times New Roman Regular" w:cs="Times New Roman Regular"/>
          <w:sz w:val="30"/>
          <w:szCs w:val="30"/>
        </w:rPr>
        <w:t>y enrolled for further analysis in accordance with the following inclusion and exclusion criteria: samples with definite WHO grade classification, complete overall survival time and survival status were included, while those without clear WHO grade or inco</w:t>
      </w:r>
      <w:r>
        <w:rPr>
          <w:rFonts w:ascii="Times New Roman Regular" w:hAnsi="Times New Roman Regular" w:cs="Times New Roman Regular"/>
          <w:sz w:val="30"/>
          <w:szCs w:val="30"/>
        </w:rPr>
        <w:t>mplete survival information were excluded.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We conducted correlation analysis using the limma R package and selected a gene set with a correlation coefficient greater than 0.4 and a P-value less than 0.05. </w:t>
      </w:r>
    </w:p>
    <w:p w:rsidR="00B815C4" w:rsidRDefault="009F595F">
      <w:pPr>
        <w:widowControl/>
        <w:ind w:firstLineChars="200" w:firstLine="600"/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lang w:bidi="ar"/>
        </w:rPr>
        <w:t>N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t>on-negative matrix factorization (NMF) is a power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t xml:space="preserve">ful matrix decomposition approach similar to principal component analysis 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lastRenderedPageBreak/>
        <w:t>(PCA) and singular value decomposition (SVD), but with a key distinction: all elements in the decomposed matrices are required to be non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noBreakHyphen/>
        <w:t>negative (i.e., greater than or equal to zero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t>). This seemingly simple constraint endows NMF with unique properties and advantages. The core concept of NMF is to approximately decompose a non-negative data matrix V into the product of two smaller non-negative matrices W and H. Panel A shows the perfor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t>mance of NMF under different decomposition ranks, including six subgraphs that separately display the dynamic changes of six indicators: coherence, dispersion, variability, residual sum of squares (RSS), silhouette coefficient, and sparsity, all of which a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lang w:bidi="ar"/>
        </w:rPr>
        <w:t>re associated with the decomposition rank. Each indicator illustrates the performance of different decomposition methods, including the basis vector method, best fit method, coefficient method, and consensus method.</w:t>
      </w:r>
      <w:r>
        <w:rPr>
          <w:rFonts w:ascii="Times New Roman Regular" w:eastAsia="SimSun" w:hAnsi="Times New Roman Regular" w:cs="Times New Roman Regular"/>
          <w:kern w:val="0"/>
          <w:sz w:val="28"/>
          <w:szCs w:val="28"/>
          <w:lang w:bidi="ar"/>
        </w:rPr>
        <w:t xml:space="preserve"> </w:t>
      </w:r>
      <w:r>
        <w:rPr>
          <w:rFonts w:ascii="Times New Roman Regular" w:hAnsi="Times New Roman Regular" w:cs="Times New Roman Regular" w:hint="eastAsia"/>
          <w:sz w:val="30"/>
          <w:szCs w:val="30"/>
        </w:rPr>
        <w:t>Consequently</w:t>
      </w:r>
      <w:r>
        <w:rPr>
          <w:rFonts w:ascii="Times New Roman Regular" w:hAnsi="Times New Roman Regular" w:cs="Times New Roman Regular"/>
          <w:sz w:val="30"/>
          <w:szCs w:val="30"/>
        </w:rPr>
        <w:t>, by employing the NMF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algorithm, we constructed two subtypes with independent prognostic significance.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WGCNA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was utilized to identify gene modules associated with the clustering of high and low PSMC2 expression groups. A scale-free topology criterion was adopted to determine th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e soft-thresholding power β. The minimum module size was set to 50 genes, and the dynamic tree cut method was employed to identify modules with a Median Rank Dissimilarity Threshold parameter value of 0.25. Additionally, GSEA was performed to evaluate the </w:t>
      </w:r>
      <w:r>
        <w:rPr>
          <w:rFonts w:ascii="Times New Roman Regular" w:hAnsi="Times New Roman Regular" w:cs="Times New Roman Regular"/>
          <w:sz w:val="30"/>
          <w:szCs w:val="30"/>
        </w:rPr>
        <w:t>enrichment of EMT between the high and low PSMC2 expression groups.</w:t>
      </w:r>
    </w:p>
    <w:p w:rsidR="00B815C4" w:rsidRDefault="009F595F">
      <w:pPr>
        <w:widowControl/>
        <w:jc w:val="left"/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</w:pPr>
      <w:r>
        <w:rPr>
          <w:rFonts w:ascii="Times New Roman Bold" w:eastAsia="Helvetica Neue" w:hAnsi="Times New Roman Bold" w:cs="Times New Roman Bold"/>
          <w:b/>
          <w:bCs/>
          <w:kern w:val="0"/>
          <w:sz w:val="30"/>
          <w:szCs w:val="30"/>
          <w:shd w:val="clear" w:color="auto" w:fill="FFFFFF"/>
          <w:lang w:bidi="ar"/>
        </w:rPr>
        <w:t>Construction of cell lines transiently transfected with siRNA</w:t>
      </w:r>
    </w:p>
    <w:p w:rsidR="00B815C4" w:rsidRDefault="009F595F" w:rsidP="009F595F">
      <w:pPr>
        <w:spacing w:before="100" w:beforeAutospacing="1"/>
        <w:ind w:firstLineChars="200" w:firstLine="600"/>
        <w:rPr>
          <w:rFonts w:ascii="Times New Roman Bold" w:hAnsi="Times New Roman Bold" w:cs="Times New Roman Bold"/>
          <w:b/>
          <w:bCs/>
          <w:sz w:val="30"/>
          <w:szCs w:val="30"/>
        </w:rPr>
      </w:pP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Two siRNAs targeting 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PSMC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2 (si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PSMC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2#1 sense sequence: 5’-GCCAGGGAGA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UU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GGA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AGAAA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TT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-3’, si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PSMC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2#2 sense sequence: 5’-CAACG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AAAGCAG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UUU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GCCAA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TT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-3’) and Scramble siRNA (sense sequence: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5’- UUCUCCGAACGUGUCACGUTT-3’) were generated by 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HanBio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(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Shangh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ai, China). T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hree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 siRNAs targeting 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EZH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2 (si</w:t>
      </w:r>
      <w:r>
        <w:rPr>
          <w:rFonts w:ascii="Times New Roman Regular" w:eastAsia="SimSun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EZH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2#1 sense sequence: 5’-</w:t>
      </w:r>
      <w:r>
        <w:rPr>
          <w:rFonts w:ascii="Times New Roman Regular" w:eastAsia="sans-serif" w:hAnsi="Times New Roman Regular" w:cs="Times New Roman Regular"/>
          <w:kern w:val="0"/>
          <w:sz w:val="30"/>
          <w:szCs w:val="30"/>
          <w:lang w:bidi="ar"/>
        </w:rPr>
        <w:t>GGAUACAGCCUGUGCACAU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-3’, siPSMC2#2 sense sequence: 5’-</w:t>
      </w:r>
      <w:r>
        <w:rPr>
          <w:rFonts w:ascii="Times New Roman Regular" w:eastAsia="sans-serif" w:hAnsi="Times New Roman Regular" w:cs="Times New Roman Regular"/>
          <w:kern w:val="0"/>
          <w:sz w:val="30"/>
          <w:szCs w:val="30"/>
          <w:lang w:bidi="ar"/>
        </w:rPr>
        <w:t>GGAUGGUACUUUCA</w:t>
      </w:r>
      <w:r>
        <w:rPr>
          <w:rFonts w:ascii="Times New Roman Regular" w:eastAsia="sans-serif" w:hAnsi="Times New Roman Regular" w:cs="Times New Roman Regular"/>
          <w:kern w:val="0"/>
          <w:sz w:val="30"/>
          <w:szCs w:val="30"/>
          <w:lang w:bidi="ar"/>
        </w:rPr>
        <w:t>UUGAA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-3’) and Scramble siRNA (sense sequence: 5’- </w:t>
      </w:r>
      <w:r>
        <w:rPr>
          <w:rFonts w:ascii="Times New Roman Regular" w:eastAsia="sans-serif" w:hAnsi="Times New Roman Regular" w:cs="Times New Roman Regular"/>
          <w:kern w:val="0"/>
          <w:sz w:val="30"/>
          <w:szCs w:val="30"/>
          <w:lang w:bidi="ar"/>
        </w:rPr>
        <w:t>GCUCUAGACAACAAACCUU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-3’)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 and EZH2 overexpression plasmid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were generated by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 AZENTA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 (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Suzhou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, China)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. </w:t>
      </w:r>
      <w:r>
        <w:rPr>
          <w:rFonts w:ascii="Times New Roman Regular" w:hAnsi="Times New Roman Regular" w:cs="Times New Roman Regular"/>
          <w:sz w:val="30"/>
          <w:szCs w:val="30"/>
        </w:rPr>
        <w:t>According to the growth rate and condition of the cells, they were seeded into 6-well plates at a density of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 30-50 ×10^4 cells per well. The cells were incubated for approximately 6 hours to ensure complete adherence prior to siRNA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or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plasmid </w:t>
      </w:r>
      <w:r>
        <w:rPr>
          <w:rFonts w:ascii="Times New Roman Regular" w:hAnsi="Times New Roman Regular" w:cs="Times New Roman Regular"/>
          <w:sz w:val="30"/>
          <w:szCs w:val="30"/>
        </w:rPr>
        <w:t>transfection.</w:t>
      </w:r>
      <w:r>
        <w:rPr>
          <w:rFonts w:ascii="Times New Roman Regular" w:hAnsi="Times New Roman Regular" w:cs="Times New Roman Regular" w:hint="eastAsia"/>
          <w:sz w:val="30"/>
          <w:szCs w:val="30"/>
        </w:rPr>
        <w:t xml:space="preserve">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According to the manufacturer’s instructions, the siRNAs 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or plasmid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were transfected into cells using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 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RNAFit or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Lipofectamine 3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.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0 (</w:t>
      </w:r>
      <w:r>
        <w:rPr>
          <w:rFonts w:ascii="Times New Roman Regular" w:eastAsia="Times New Roman Regular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HanBio </w:t>
      </w:r>
      <w:r>
        <w:rPr>
          <w:rFonts w:ascii="Times New Roman Regular" w:eastAsia="Times New Roman Regular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HBRG-RF-003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;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Invitrogen, 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HBRG-LF3-001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). Target gene expression was</w:t>
      </w:r>
      <w:r>
        <w:rPr>
          <w:rFonts w:ascii="Times New Roman Regular" w:eastAsia="Helvetica Neue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 xml:space="preserve"> 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evaluated by qRT-PCR </w:t>
      </w:r>
      <w:r>
        <w:rPr>
          <w:rFonts w:ascii="Times New Roman Regular" w:eastAsia="SimSun" w:hAnsi="Times New Roman Regular" w:cs="Times New Roman Regular" w:hint="eastAsia"/>
          <w:kern w:val="0"/>
          <w:sz w:val="30"/>
          <w:szCs w:val="30"/>
          <w:shd w:val="clear" w:color="auto" w:fill="FFFFFF"/>
          <w:lang w:bidi="ar"/>
        </w:rPr>
        <w:t>or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 xml:space="preserve"> immunoblot after 48 h of transfection.</w:t>
      </w:r>
    </w:p>
    <w:p w:rsidR="00B815C4" w:rsidRDefault="009F595F">
      <w:pPr>
        <w:spacing w:line="360" w:lineRule="auto"/>
        <w:rPr>
          <w:rFonts w:ascii="Times New Roman Bold" w:hAnsi="Times New Roman Bold" w:cs="Times New Roman Bold"/>
          <w:b/>
          <w:bCs/>
          <w:sz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Table S1. List of primers used in this study.</w:t>
      </w:r>
    </w:p>
    <w:tbl>
      <w:tblPr>
        <w:tblW w:w="10780" w:type="dxa"/>
        <w:tblLook w:val="04A0" w:firstRow="1" w:lastRow="0" w:firstColumn="1" w:lastColumn="0" w:noHBand="0" w:noVBand="1"/>
      </w:tblPr>
      <w:tblGrid>
        <w:gridCol w:w="2960"/>
        <w:gridCol w:w="7820"/>
      </w:tblGrid>
      <w:tr w:rsidR="00B815C4">
        <w:trPr>
          <w:trHeight w:val="312"/>
        </w:trPr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Primers</w:t>
            </w:r>
          </w:p>
        </w:tc>
        <w:tc>
          <w:tcPr>
            <w:tcW w:w="7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Sequence (5'-3')</w:t>
            </w:r>
          </w:p>
        </w:tc>
      </w:tr>
      <w:tr w:rsidR="00B815C4">
        <w:trPr>
          <w:trHeight w:val="312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 xml:space="preserve">Primers for </w:t>
            </w: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qRT-PCR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5C4" w:rsidRDefault="00B815C4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</w:tr>
      <w:tr w:rsidR="00B815C4">
        <w:trPr>
          <w:trHeight w:val="276"/>
        </w:trPr>
        <w:tc>
          <w:tcPr>
            <w:tcW w:w="2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PSMC</w:t>
            </w: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2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Forward: GCCAGGGAGATTGGATAGAAA</w:t>
            </w:r>
          </w:p>
        </w:tc>
      </w:tr>
      <w:tr w:rsidR="00B815C4">
        <w:trPr>
          <w:trHeight w:val="276"/>
        </w:trPr>
        <w:tc>
          <w:tcPr>
            <w:tcW w:w="2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5C4" w:rsidRDefault="00B815C4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Reverse: CAACGTAAAGCAGTTTGCCAA</w:t>
            </w:r>
          </w:p>
        </w:tc>
      </w:tr>
      <w:tr w:rsidR="00B815C4">
        <w:trPr>
          <w:trHeight w:val="312"/>
        </w:trPr>
        <w:tc>
          <w:tcPr>
            <w:tcW w:w="2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GAPDH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Forward: GGAGCGAGATCCCTCCAAAAT</w:t>
            </w:r>
          </w:p>
        </w:tc>
      </w:tr>
      <w:tr w:rsidR="00B815C4">
        <w:trPr>
          <w:trHeight w:val="312"/>
        </w:trPr>
        <w:tc>
          <w:tcPr>
            <w:tcW w:w="2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15C4" w:rsidRDefault="00B815C4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  <w:tc>
          <w:tcPr>
            <w:tcW w:w="7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815C4" w:rsidRDefault="009F595F">
            <w:pPr>
              <w:widowControl/>
              <w:spacing w:line="360" w:lineRule="auto"/>
              <w:jc w:val="left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Reverse: GGCTGTTGTCATACTTCTCATGG</w:t>
            </w:r>
          </w:p>
        </w:tc>
      </w:tr>
    </w:tbl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p w:rsidR="00B815C4" w:rsidRDefault="009F595F">
      <w:pPr>
        <w:spacing w:line="360" w:lineRule="auto"/>
        <w:rPr>
          <w:rFonts w:ascii="Times New Roman Regular" w:hAnsi="Times New Roman Regular" w:cs="Times New Roman Regular"/>
          <w:sz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Table S2. List of antibodies used in this study.</w:t>
      </w:r>
    </w:p>
    <w:tbl>
      <w:tblPr>
        <w:tblW w:w="8840" w:type="dxa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020"/>
        <w:gridCol w:w="1900"/>
        <w:gridCol w:w="2340"/>
        <w:gridCol w:w="1580"/>
      </w:tblGrid>
      <w:tr w:rsidR="00B815C4">
        <w:trPr>
          <w:trHeight w:val="312"/>
          <w:jc w:val="center"/>
        </w:trPr>
        <w:tc>
          <w:tcPr>
            <w:tcW w:w="3020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Antibodies</w:t>
            </w:r>
          </w:p>
        </w:tc>
        <w:tc>
          <w:tcPr>
            <w:tcW w:w="1900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Cat. No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Company</w:t>
            </w:r>
          </w:p>
        </w:tc>
        <w:tc>
          <w:tcPr>
            <w:tcW w:w="1580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Dilution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PSMC</w:t>
            </w: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2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14905-1-AP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ind w:firstLineChars="200" w:firstLine="480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Times New Roman" w:hAnsi="Times New Roman Regular" w:cs="Times New Roman Regular"/>
                <w:kern w:val="0"/>
                <w:sz w:val="20"/>
                <w:szCs w:val="20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1:2000</w:t>
            </w:r>
          </w:p>
        </w:tc>
      </w:tr>
      <w:tr w:rsidR="00B815C4">
        <w:trPr>
          <w:trHeight w:val="90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spacing w:beforeAutospacing="1"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  <w:lang w:bidi="ar"/>
              </w:rPr>
              <w:t>PSMC2</w:t>
            </w:r>
            <w:r>
              <w:rPr>
                <w:rFonts w:ascii="Times New Roman Regular" w:eastAsia="Times New Roman Regular" w:hAnsi="Times New Roman Regular" w:cs="Times New Roman Regular"/>
                <w:kern w:val="0"/>
                <w:sz w:val="24"/>
                <w:lang w:bidi="ar"/>
              </w:rPr>
              <w:t>-</w:t>
            </w:r>
            <w:r>
              <w:rPr>
                <w:rFonts w:ascii="Times New Roman Regular" w:eastAsia="Times New Roman Regular" w:hAnsi="Times New Roman Regular" w:cs="Times New Roman Regular" w:hint="eastAsia"/>
                <w:kern w:val="0"/>
                <w:sz w:val="24"/>
                <w:lang w:bidi="ar"/>
              </w:rPr>
              <w:t>IF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DF6736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hyperlink r:id="rId9" w:tgtFrame="/Users/zhuyufeng/Documents\x/_blank" w:history="1">
              <w:r>
                <w:rPr>
                  <w:rFonts w:ascii="Times New Roman Regular" w:hAnsi="Times New Roman Regular" w:cs="Times New Roman Regular"/>
                  <w:sz w:val="24"/>
                </w:rPr>
                <w:t>Affinity</w:t>
              </w:r>
            </w:hyperlink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1:200</w:t>
            </w:r>
          </w:p>
        </w:tc>
      </w:tr>
      <w:tr w:rsidR="00B815C4">
        <w:trPr>
          <w:trHeight w:val="90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pStyle w:val="Heading1"/>
              <w:widowControl/>
              <w:jc w:val="center"/>
              <w:rPr>
                <w:rFonts w:ascii="Times New Roman Regular" w:eastAsia="DengXian" w:hAnsi="Times New Roman Regular" w:cs="Times New Roman Regular" w:hint="default"/>
                <w:b w:val="0"/>
                <w:bCs w:val="0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b w:val="0"/>
                <w:bCs w:val="0"/>
                <w:kern w:val="0"/>
                <w:sz w:val="24"/>
              </w:rPr>
              <w:t>PSMC2-IP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  <w:lang w:bidi="ar"/>
              </w:rPr>
              <w:t>sc-166972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Santa Cruz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4-8ug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EZH2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66476-1-IG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1:5000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EZH2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-IF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14-9867-82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hyperlink r:id="rId10" w:tgtFrame="/Users/zhuyufeng/Documents\x/_blank" w:history="1">
              <w:r>
                <w:rPr>
                  <w:rFonts w:ascii="Times New Roman Regular" w:hAnsi="Times New Roman Regular" w:cs="Times New Roman Regular"/>
                  <w:sz w:val="24"/>
                </w:rPr>
                <w:t>ThermoFisher</w:t>
              </w:r>
            </w:hyperlink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1:200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Vimentin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-WB/IF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60330-1-IG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</w:t>
            </w: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1:20000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  <w:lang w:bidi="ar-EG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N-Cadherin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22018-1-AP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1:5000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E-Cadherin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20874-1-AP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1:20000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SNAIL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WLO1863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Wanleibio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1:1000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IgG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-IP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AB172730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Abcam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4-8ug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IgG-IP</w:t>
            </w: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98136-1-RR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4-8ug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GAPDH</w:t>
            </w:r>
            <w:r>
              <w:rPr>
                <w:rFonts w:ascii="Times New Roman Regular" w:eastAsia="DengXian" w:hAnsi="Times New Roman Regular" w:cs="Times New Roman Regular" w:hint="eastAsia"/>
                <w:kern w:val="0"/>
                <w:sz w:val="24"/>
              </w:rPr>
              <w:t>-WB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60004-1-Ig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Proteintech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815C4" w:rsidRDefault="009F595F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DengXian" w:hAnsi="Times New Roman Regular" w:cs="Times New Roman Regular"/>
                <w:kern w:val="0"/>
                <w:sz w:val="24"/>
              </w:rPr>
              <w:t>1:50000</w:t>
            </w:r>
          </w:p>
        </w:tc>
      </w:tr>
      <w:tr w:rsidR="00B815C4">
        <w:trPr>
          <w:trHeight w:val="312"/>
          <w:jc w:val="center"/>
        </w:trPr>
        <w:tc>
          <w:tcPr>
            <w:tcW w:w="3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B815C4" w:rsidRDefault="00B815C4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B815C4" w:rsidRDefault="00B815C4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B815C4" w:rsidRDefault="00B815C4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B815C4" w:rsidRDefault="00B815C4">
            <w:pPr>
              <w:widowControl/>
              <w:jc w:val="center"/>
              <w:rPr>
                <w:rFonts w:ascii="Times New Roman Regular" w:eastAsia="DengXian" w:hAnsi="Times New Roman Regular" w:cs="Times New Roman Regular"/>
                <w:kern w:val="0"/>
                <w:sz w:val="24"/>
              </w:rPr>
            </w:pPr>
          </w:p>
        </w:tc>
      </w:tr>
    </w:tbl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p w:rsidR="00B815C4" w:rsidRDefault="009F595F">
      <w:pPr>
        <w:spacing w:line="360" w:lineRule="auto"/>
        <w:rPr>
          <w:rFonts w:ascii="Times New Roman Regular" w:hAnsi="Times New Roman Regular" w:cs="Times New Roman Regular"/>
          <w:sz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Table S</w:t>
      </w:r>
      <w:r>
        <w:rPr>
          <w:rFonts w:ascii="Times New Roman Bold" w:hAnsi="Times New Roman Bold" w:cs="Times New Roman Bold" w:hint="eastAsia"/>
          <w:b/>
          <w:bCs/>
          <w:sz w:val="24"/>
        </w:rPr>
        <w:t>3</w:t>
      </w:r>
      <w:r>
        <w:rPr>
          <w:rFonts w:ascii="Times New Roman Bold" w:hAnsi="Times New Roman Bold" w:cs="Times New Roman Bold"/>
          <w:b/>
          <w:bCs/>
          <w:sz w:val="24"/>
        </w:rPr>
        <w:t>. List of antibodies used in this study.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815C4">
        <w:trPr>
          <w:jc w:val="center"/>
        </w:trPr>
        <w:tc>
          <w:tcPr>
            <w:tcW w:w="2840" w:type="dxa"/>
            <w:tcBorders>
              <w:bottom w:val="single" w:sz="4" w:space="0" w:color="auto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</w:t>
            </w:r>
            <w:r>
              <w:rPr>
                <w:rFonts w:ascii="Times New Roman Regular" w:hAnsi="Times New Roman Regular" w:cs="Times New Roman Regular"/>
                <w:sz w:val="24"/>
              </w:rPr>
              <w:t>eagent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Brand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Catalog numbers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op w:val="single" w:sz="4" w:space="0" w:color="auto"/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DMEM</w:t>
            </w:r>
          </w:p>
        </w:tc>
        <w:tc>
          <w:tcPr>
            <w:tcW w:w="2841" w:type="dxa"/>
            <w:tcBorders>
              <w:top w:val="single" w:sz="4" w:space="0" w:color="auto"/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Keygen Biotech</w:t>
            </w:r>
          </w:p>
        </w:tc>
        <w:tc>
          <w:tcPr>
            <w:tcW w:w="2841" w:type="dxa"/>
            <w:tcBorders>
              <w:top w:val="single" w:sz="4" w:space="0" w:color="auto"/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KGL1211-500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FBS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Sangon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E600001-0500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</w:t>
            </w:r>
            <w:r>
              <w:rPr>
                <w:rFonts w:ascii="Times New Roman Regular" w:hAnsi="Times New Roman Regular" w:cs="Times New Roman Regular"/>
                <w:sz w:val="24"/>
              </w:rPr>
              <w:t>uromycin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Solarbio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P8230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CCK-8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YeaSen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40203ES60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ED</w:t>
            </w:r>
            <w:r>
              <w:rPr>
                <w:rFonts w:ascii="Times New Roman Regular" w:hAnsi="Times New Roman Regular" w:cs="Times New Roman Regular"/>
                <w:sz w:val="24"/>
              </w:rPr>
              <w:t>U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Sangon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E607204-0100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T</w:t>
            </w:r>
            <w:r>
              <w:rPr>
                <w:rFonts w:ascii="Times New Roman Regular" w:hAnsi="Times New Roman Regular" w:cs="Times New Roman Regular"/>
                <w:sz w:val="24"/>
              </w:rPr>
              <w:t>ranswell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Corning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hyperlink r:id="rId11" w:history="1">
              <w:r>
                <w:rPr>
                  <w:rFonts w:ascii="Times New Roman Regular" w:hAnsi="Times New Roman Regular" w:cs="Times New Roman Regular"/>
                  <w:sz w:val="24"/>
                </w:rPr>
                <w:t>CLS3422</w:t>
              </w:r>
            </w:hyperlink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Apoptosis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Yeasen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40302ES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Cell Cycle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C1052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RNA</w:t>
            </w:r>
            <w:r>
              <w:rPr>
                <w:rFonts w:ascii="Times New Roman Regular" w:hAnsi="Times New Roman Regular" w:cs="Times New Roman Regular"/>
                <w:sz w:val="24"/>
              </w:rPr>
              <w:t xml:space="preserve"> purification kit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R0017M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Reverse Transcription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ABclonal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RK26501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SYBR Green qPCR Mix with UDG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ABclonal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RK21219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BCA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P0010S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10%</w:t>
            </w:r>
            <w:r>
              <w:rPr>
                <w:rFonts w:ascii="Times New Roman Regular" w:hAnsi="Times New Roman Regular" w:cs="Times New Roman Regular"/>
                <w:sz w:val="24"/>
              </w:rPr>
              <w:t>SDS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ST628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RIPA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P0013B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PVDF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Millipore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IPVH00010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Phalloidin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Biosharp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BL1189A</w:t>
            </w:r>
          </w:p>
        </w:tc>
      </w:tr>
      <w:tr w:rsidR="00B815C4">
        <w:trPr>
          <w:jc w:val="center"/>
        </w:trPr>
        <w:tc>
          <w:tcPr>
            <w:tcW w:w="2840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NP-40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Beyotime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:rsidR="00B815C4" w:rsidRDefault="009F595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P0013F</w:t>
            </w:r>
          </w:p>
        </w:tc>
      </w:tr>
    </w:tbl>
    <w:p w:rsidR="00B815C4" w:rsidRDefault="00B815C4">
      <w:pPr>
        <w:spacing w:line="360" w:lineRule="auto"/>
        <w:rPr>
          <w:rFonts w:ascii="Times New Roman Regular" w:hAnsi="Times New Roman Regular" w:cs="Times New Roman Regular"/>
          <w:sz w:val="24"/>
        </w:rPr>
      </w:pPr>
    </w:p>
    <w:p w:rsidR="00B815C4" w:rsidRDefault="009F595F">
      <w:pPr>
        <w:spacing w:line="360" w:lineRule="auto"/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Bold" w:hAnsi="Times New Roman Bold" w:cs="Times New Roman Bold"/>
          <w:b/>
          <w:bCs/>
          <w:sz w:val="30"/>
          <w:szCs w:val="30"/>
        </w:rPr>
        <w:t xml:space="preserve">List of the sequence of </w:t>
      </w:r>
      <w:r>
        <w:rPr>
          <w:rFonts w:ascii="Times New Roman Bold" w:eastAsia="Helvetica Neue" w:hAnsi="Times New Roman Bold" w:cs="Times New Roman Bold"/>
          <w:b/>
          <w:bCs/>
          <w:kern w:val="0"/>
          <w:sz w:val="30"/>
          <w:szCs w:val="30"/>
          <w:shd w:val="clear" w:color="auto" w:fill="FFFFFF"/>
          <w:lang w:bidi="ar"/>
        </w:rPr>
        <w:t>Full length transcript</w:t>
      </w:r>
      <w:r>
        <w:rPr>
          <w:rFonts w:ascii="Times New Roman Bold" w:hAnsi="Times New Roman Bold" w:cs="Times New Roman Bold"/>
          <w:b/>
          <w:bCs/>
          <w:sz w:val="30"/>
          <w:szCs w:val="30"/>
        </w:rPr>
        <w:t xml:space="preserve"> in this study</w:t>
      </w:r>
    </w:p>
    <w:p w:rsidR="00B815C4" w:rsidRDefault="009F595F">
      <w:pPr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Regular" w:hAnsi="Times New Roman Regular" w:cs="Times New Roman Regular"/>
          <w:sz w:val="30"/>
          <w:szCs w:val="30"/>
        </w:rPr>
        <w:t xml:space="preserve">PSMC2 </w:t>
      </w:r>
      <w:r>
        <w:rPr>
          <w:rFonts w:ascii="Times New Roman Regular" w:eastAsia="Times New Roman Regular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F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ull length transcript</w:t>
      </w:r>
      <w:r>
        <w:rPr>
          <w:rFonts w:ascii="Times New Roman Regular" w:hAnsi="Times New Roman Regular" w:cs="Times New Roman Regular"/>
          <w:sz w:val="30"/>
          <w:szCs w:val="30"/>
        </w:rPr>
        <w:t>(</w:t>
      </w:r>
      <w:r>
        <w:rPr>
          <w:rFonts w:ascii="Times New Roman Regular" w:hAnsi="Times New Roman Regular" w:cs="Times New Roman Regular"/>
          <w:sz w:val="30"/>
          <w:szCs w:val="30"/>
        </w:rPr>
        <w:t>70</w:t>
      </w:r>
      <w:r>
        <w:rPr>
          <w:rFonts w:ascii="Times New Roman Regular" w:hAnsi="Times New Roman Regular" w:cs="Times New Roman Regular"/>
          <w:sz w:val="30"/>
          <w:szCs w:val="30"/>
        </w:rPr>
        <w:t>~ -13</w:t>
      </w:r>
      <w:r>
        <w:rPr>
          <w:rFonts w:ascii="Times New Roman Regular" w:hAnsi="Times New Roman Regular" w:cs="Times New Roman Regular"/>
          <w:sz w:val="30"/>
          <w:szCs w:val="30"/>
        </w:rPr>
        <w:t>71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 bp)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 xml:space="preserve">a </w:t>
      </w:r>
      <w:r>
        <w:rPr>
          <w:rFonts w:ascii="Times New Roman Regular" w:hAnsi="Times New Roman Regular" w:cs="Times New Roman Regular"/>
          <w:sz w:val="24"/>
        </w:rPr>
        <w:t>tgccggatta cctcggtgcc gatcagcgga agaccaaaga ggatgagaag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gacgacaagc ccatccgagc tctggatgag ggggatattg ccttgttgaa aacttatggt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cagagcactt actctaggca gatcaagcaa gttgaagatg acattcagca acttctcaag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aaaattaatg agctcactgg tattaaagaa tctgacactg gcctggcccc accagcactc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tgggatttgg ctgcagataa gcagacactc cagagtgaac agcctttaca ggttgccagg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tgtacaaaga taatcaatgc tgattcggag gacccaaaat acattatcaa cgtaaagcag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tttgccaagt ttgtggtgga ccttagtgat caggtggcac ctactgacat tgaagaaggg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atgagagtgg gcgtggatag aaataaatat caaattcaca ttccattgcc tcc</w:t>
      </w:r>
      <w:r>
        <w:rPr>
          <w:rFonts w:ascii="Times New Roman Regular" w:hAnsi="Times New Roman Regular" w:cs="Times New Roman Regular"/>
          <w:sz w:val="24"/>
        </w:rPr>
        <w:t>taagatt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gacccaacag ttaccatgat gcaggtggaa gagaaacctg atgtcacata cagtgatgtt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ggtggctgta aggaacagat tgagaaactg cgagaagtag ttgaaacccc attacttcat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ccagagaggt ttgtgaacct tggcattgag cctcccaagg gcgtgctgct ctttggtcca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 xml:space="preserve">cccggtacag gcaagacact ctgtgcgcgg gcagttgcta </w:t>
      </w:r>
      <w:r>
        <w:rPr>
          <w:rFonts w:ascii="Times New Roman Regular" w:hAnsi="Times New Roman Regular" w:cs="Times New Roman Regular"/>
          <w:sz w:val="24"/>
        </w:rPr>
        <w:t>atcggactga tgcgtgcttc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attcgagtta ttggatctga gcttgtacag aaatacgtcg gtgagggggc tcgaatggtt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cgtgaactct ttgaaatggc cagaacaaaa aaagcctgcc ttatcttctt tgatgaaatt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gatgctattg gaggggctcg ttttgatgat ggtgctggag gtgacaatga agtgcagaga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acaatgttgg aactgatcaa tcagcttgat ggt</w:t>
      </w:r>
      <w:r>
        <w:rPr>
          <w:rFonts w:ascii="Times New Roman Regular" w:hAnsi="Times New Roman Regular" w:cs="Times New Roman Regular"/>
          <w:sz w:val="24"/>
        </w:rPr>
        <w:t>tttgatc ctagaggcaa tattaaagtg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ctgatggcca ctaacagacc tgatactttg gatccagcac tgatgaggcc agggagattg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gatagaaaaa ttgaatttag cttgcccgat ctagagggtc ggacccacat atttaagatt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cacgctcgtt caatgagtgt tgaaagagat atcagatttg aactgttagc acgactgtgt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ccaaatagca ctggtgctga gattag</w:t>
      </w:r>
      <w:r>
        <w:rPr>
          <w:rFonts w:ascii="Times New Roman Regular" w:hAnsi="Times New Roman Regular" w:cs="Times New Roman Regular"/>
          <w:sz w:val="24"/>
        </w:rPr>
        <w:t>aagc gtctgcacag aggctggtat gtttgccatc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agagcacggc gaaaaattgc taccgagaag gatttcttgg aagctgtaaa taaggtcatt</w:t>
      </w:r>
    </w:p>
    <w:p w:rsidR="00B815C4" w:rsidRDefault="009F595F">
      <w:pPr>
        <w:jc w:val="distribute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aagtcttatg ccaaattcag tgctactcct cgttacatga catacaactg a</w:t>
      </w:r>
    </w:p>
    <w:p w:rsidR="00B815C4" w:rsidRDefault="009F595F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30"/>
          <w:szCs w:val="30"/>
        </w:rPr>
        <w:t xml:space="preserve">EZH2 </w:t>
      </w:r>
      <w:r>
        <w:rPr>
          <w:rFonts w:ascii="Times New Roman Regular" w:eastAsia="Times New Roman Regular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F</w:t>
      </w:r>
      <w:r>
        <w:rPr>
          <w:rFonts w:ascii="Times New Roman Regular" w:eastAsia="Helvetica Neue" w:hAnsi="Times New Roman Regular" w:cs="Times New Roman Regular"/>
          <w:kern w:val="0"/>
          <w:sz w:val="30"/>
          <w:szCs w:val="30"/>
          <w:shd w:val="clear" w:color="auto" w:fill="FFFFFF"/>
          <w:lang w:bidi="ar"/>
        </w:rPr>
        <w:t>ull length transcript</w:t>
      </w:r>
      <w:r>
        <w:rPr>
          <w:rStyle w:val="fontstyle01"/>
          <w:rFonts w:ascii="Times New Roman Regular" w:hAnsi="Times New Roman Regular" w:cs="Times New Roman Regular" w:hint="default"/>
          <w:color w:val="auto"/>
          <w:sz w:val="30"/>
          <w:szCs w:val="30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(</w:t>
      </w:r>
      <w:r>
        <w:rPr>
          <w:rFonts w:ascii="Times New Roman Regular" w:hAnsi="Times New Roman Regular" w:cs="Times New Roman Regular"/>
          <w:sz w:val="30"/>
          <w:szCs w:val="30"/>
        </w:rPr>
        <w:t>13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6 ~ </w:t>
      </w:r>
      <w:r>
        <w:rPr>
          <w:rFonts w:ascii="Times New Roman Regular" w:hAnsi="Times New Roman Regular" w:cs="Times New Roman Regular"/>
          <w:sz w:val="30"/>
          <w:szCs w:val="30"/>
        </w:rPr>
        <w:t>2391</w:t>
      </w:r>
      <w:r>
        <w:rPr>
          <w:rFonts w:ascii="Times New Roman Regular" w:hAnsi="Times New Roman Regular" w:cs="Times New Roman Regular"/>
          <w:sz w:val="30"/>
          <w:szCs w:val="30"/>
        </w:rPr>
        <w:t xml:space="preserve"> bp)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atggg ccagactggg aagaaatctg agaagggacc agtttgttgg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cggaagcgtg taaaatcaga gtacatgcga ctgagacagc tcaagaggtt cagacgagct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gatgaagtaa agagtatgtt tagttccaat cgtcagaaaa ttttggaaag aacggaaatc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ttaaaccaag aatggaaaca gcgaaggata cagcctgtgc acatcctgac ttctgtgagc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tcattgcgcg ggactaggga gtgttcggtg accagtgact tggattttcc aac</w:t>
      </w:r>
      <w:r>
        <w:rPr>
          <w:rFonts w:ascii="Times New Roman Regular" w:hAnsi="Times New Roman Regular" w:cs="Times New Roman Regular" w:hint="default"/>
        </w:rPr>
        <w:t>acaagtc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atcccattaa agactctgaa tgcagttgct tcagtaccca taatgtattc ttggtctccc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ctacagcaga attttatggt ggaagatgaa actgttttac ataacattcc ttatatggga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gatgaagttt tagatcagga tggtactttc attgaagaac taataaaaaa ttatgatggg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aaagtacacg gggatagaga atgtgggttt ataaatgatg aaattt</w:t>
      </w:r>
      <w:r>
        <w:rPr>
          <w:rFonts w:ascii="Times New Roman Regular" w:hAnsi="Times New Roman Regular" w:cs="Times New Roman Regular" w:hint="default"/>
        </w:rPr>
        <w:t>ttgt ggagttggtg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aatgcccttg gtcaatataa tgatgatgac gatgatgatg atggagacga tcctgaagaa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agagaagaaa agcagaaaga tctggaggat caccgagatg ataaagaaag ccgcccacct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cggaaatttc cttctgataa aatttttgaa gccatttcct caatgtttcc agataagggc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acagcagaag aactaaagga aaaatataaa gaactcacc</w:t>
      </w:r>
      <w:r>
        <w:rPr>
          <w:rFonts w:ascii="Times New Roman Regular" w:hAnsi="Times New Roman Regular" w:cs="Times New Roman Regular" w:hint="default"/>
        </w:rPr>
        <w:t>g aacagcagct cccaggcgca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cttcctcctg aatgtacccc caacatagat ggaccaaatg ctaaatctgt tcagagagag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caaagcttac actcctttca tacgcttttc tgtaggcgat gttttaaata tgactgcttc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ctacatcgta agtgcaatta ttcttttcat gcaacaccca acacttataa gcggaagaac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 xml:space="preserve">acagaaacag ctctagacaa caaaccttgt </w:t>
      </w:r>
      <w:r>
        <w:rPr>
          <w:rFonts w:ascii="Times New Roman Regular" w:hAnsi="Times New Roman Regular" w:cs="Times New Roman Regular" w:hint="default"/>
        </w:rPr>
        <w:t>ggaccacagt gttaccagca tttggaggga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gcaaaggagt ttgctgctgc tctcaccgct gagcggataa agaccccacc aaaacgtcca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ggaggccgca gaagaggacg gcttcccaat aacagtagca ggcccagcac ccccaccatt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aatgtgctgg aatcaaagga tacagacagt gatagggaag cagggactga aacgggggga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 xml:space="preserve">gagaacaatg ataaagaaga </w:t>
      </w:r>
      <w:r>
        <w:rPr>
          <w:rFonts w:ascii="Times New Roman Regular" w:hAnsi="Times New Roman Regular" w:cs="Times New Roman Regular" w:hint="default"/>
        </w:rPr>
        <w:t>agaagagaag aaagatgaaa cttcgagctc ctctgaagca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aattctcggt gtcaaacacc aataaagatg aagccaaata ttgaacctcc tgagaatgtg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gagtggagtg gtgctgaagc ctcaatgttt agagtcctca ttggcactta ctatgacaat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ttctgtgcca ttgctaggtt aattgggacc aaaacatgta gacaggtgta tgagtttaga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gtcaaagaat cta</w:t>
      </w:r>
      <w:r>
        <w:rPr>
          <w:rFonts w:ascii="Times New Roman Regular" w:hAnsi="Times New Roman Regular" w:cs="Times New Roman Regular" w:hint="default"/>
        </w:rPr>
        <w:t>gcatcat agctccagct cccgctgagg atgtggatac tcctccaagg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aaaaagaaga ggaaacaccg gttgtgggct gcacactgca gaaagataca gctgaaaaag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gacggctcct ctaaccatgt ttacaactat caaccctgtg atcatccacg gcagccttgt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gacagttcgt gcccttgtgt gatagcacaa aatttttgtg aaaagttttg tcaatgtagt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tcagag</w:t>
      </w:r>
      <w:r>
        <w:rPr>
          <w:rFonts w:ascii="Times New Roman Regular" w:hAnsi="Times New Roman Regular" w:cs="Times New Roman Regular" w:hint="default"/>
        </w:rPr>
        <w:t>tgtc aaaaccgctt tccgggatgc cgctgcaaag cacagtgcaa caccaagcag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tgcccgtgct acctggctgt ccgagagtgt gaccctgacc tctgtcttac ttgtggagcc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gctgaccatt gggacagtaa aaatgtgtcc tgcaagaact gcagtattca gcggggctcc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aaaaagcatc tattgctggc accatctgac gtggcaggct gggggatttt tatcaaaga</w:t>
      </w:r>
      <w:r>
        <w:rPr>
          <w:rFonts w:ascii="Times New Roman Regular" w:hAnsi="Times New Roman Regular" w:cs="Times New Roman Regular" w:hint="default"/>
        </w:rPr>
        <w:t>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cctgtgcaga aaaatgaatt catctcagaa tactgtggag agattatttc tcaagatgaa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gctgacagaa gagggaaagt gtatgataaa tacatgtgca gctttctgtt caacttgaac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aatgattttg tggtggatgc aacccgcaag ggtaacaaaa ttcgttttgc aaatcattcg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gtaaatccaa actgctatgc aaaagttatg atggttaacg gtgatcacag g</w:t>
      </w:r>
      <w:r>
        <w:rPr>
          <w:rFonts w:ascii="Times New Roman Regular" w:hAnsi="Times New Roman Regular" w:cs="Times New Roman Regular" w:hint="default"/>
        </w:rPr>
        <w:t>ataggtatt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tttgccaaga gagccatcca gactggcgaa gagctgtttt ttgattacag atacagccag</w:t>
      </w:r>
    </w:p>
    <w:p w:rsidR="00B815C4" w:rsidRDefault="009F595F">
      <w:pPr>
        <w:pStyle w:val="HTMLPreformatted"/>
        <w:widowControl/>
        <w:jc w:val="distribute"/>
        <w:rPr>
          <w:rFonts w:ascii="Times New Roman Regular" w:hAnsi="Times New Roman Regular" w:cs="Times New Roman Regular" w:hint="default"/>
        </w:rPr>
      </w:pPr>
      <w:r>
        <w:rPr>
          <w:rFonts w:ascii="Times New Roman Regular" w:hAnsi="Times New Roman Regular" w:cs="Times New Roman Regular" w:hint="default"/>
        </w:rPr>
        <w:t>gctgatgccc tgaagtatgt cggcatcgaa agagaaatgg aaatcccttg a</w:t>
      </w:r>
    </w:p>
    <w:p w:rsidR="00B815C4" w:rsidRDefault="00B815C4">
      <w:pPr>
        <w:rPr>
          <w:rFonts w:ascii="Times New Roman Regular" w:eastAsia="SimSun" w:hAnsi="Times New Roman Regular" w:cs="Times New Roman Regular"/>
          <w:sz w:val="28"/>
          <w:szCs w:val="28"/>
        </w:rPr>
      </w:pPr>
    </w:p>
    <w:p w:rsidR="00B815C4" w:rsidRDefault="009F595F">
      <w:pPr>
        <w:jc w:val="center"/>
        <w:rPr>
          <w:rFonts w:ascii="Times New Roman Regular" w:eastAsia="SimSun" w:hAnsi="Times New Roman Regular" w:cs="Times New Roman Regular"/>
          <w:sz w:val="28"/>
          <w:szCs w:val="28"/>
        </w:rPr>
      </w:pPr>
      <w:r>
        <w:rPr>
          <w:rFonts w:ascii="Times New Roman Regular" w:eastAsia="SimSun" w:hAnsi="Times New Roman Regular" w:cs="Times New Roman Regular"/>
          <w:noProof/>
          <w:sz w:val="28"/>
          <w:szCs w:val="28"/>
          <w:lang w:val="en-IN" w:eastAsia="en-IN"/>
        </w:rPr>
        <w:drawing>
          <wp:inline distT="0" distB="0" distL="114300" distR="114300">
            <wp:extent cx="4880610" cy="5694045"/>
            <wp:effectExtent l="0" t="0" r="21590" b="20955"/>
            <wp:docPr id="4" name="图片 4" descr="补充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图1"/>
                    <pic:cNvPicPr>
                      <a:picLocks noChangeAspect="1"/>
                    </pic:cNvPicPr>
                  </pic:nvPicPr>
                  <pic:blipFill>
                    <a:blip r:embed="rId12"/>
                    <a:srcRect l="26681" t="29043" r="36322" b="9417"/>
                    <a:stretch>
                      <a:fillRect/>
                    </a:stretch>
                  </pic:blipFill>
                  <pic:spPr>
                    <a:xfrm>
                      <a:off x="0" y="0"/>
                      <a:ext cx="4880610" cy="569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Fig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>.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 xml:space="preserve"> S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>1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 xml:space="preserve"> Construction of siPSMC2 and shPSMC2 cell lines (U251,LN229) and verification of transfection effect.</w:t>
      </w:r>
      <w:r>
        <w:rPr>
          <w:rFonts w:ascii="Times New Roman Regular" w:hAnsi="Times New Roman Regular" w:cs="Times New Roman Regular"/>
          <w:sz w:val="28"/>
          <w:szCs w:val="28"/>
          <w:lang w:bidi="ar"/>
        </w:rPr>
        <w:t xml:space="preserve"> </w:t>
      </w:r>
      <w:r>
        <w:rPr>
          <w:rFonts w:ascii="Times New Roman Bold" w:eastAsia="SimSun" w:hAnsi="Times New Roman Bold" w:cs="Times New Roman Bold"/>
          <w:b/>
          <w:bCs/>
          <w:sz w:val="28"/>
          <w:szCs w:val="28"/>
          <w:lang w:bidi="ar"/>
        </w:rPr>
        <w:t>A</w:t>
      </w:r>
      <w:r>
        <w:rPr>
          <w:rFonts w:ascii="Times New Roman Bold" w:eastAsia="SimSun" w:hAnsi="Times New Roman Bold" w:cs="Times New Roman Bold" w:hint="eastAsia"/>
          <w:b/>
          <w:bCs/>
          <w:sz w:val="28"/>
          <w:szCs w:val="28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 xml:space="preserve">The 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fluorescence intensity maps of lentivirus transfection were recorded at different time points (0h,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24h,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48h,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72h).</w:t>
      </w:r>
      <w:r>
        <w:rPr>
          <w:rFonts w:ascii="Times New Roman Regular" w:hAnsi="Times New Roman Regular" w:cs="Times New Roman Regular"/>
          <w:sz w:val="28"/>
          <w:szCs w:val="28"/>
          <w:lang w:bidi="ar"/>
        </w:rPr>
        <w:t xml:space="preserve"> </w:t>
      </w:r>
      <w:r>
        <w:rPr>
          <w:rFonts w:ascii="Times New Roman Regular" w:hAnsi="Times New Roman Regular" w:cs="Times New Roman Regular"/>
          <w:sz w:val="30"/>
          <w:szCs w:val="30"/>
        </w:rPr>
        <w:t>Bar = 250 µm, ****p &lt; 0.0001.</w:t>
      </w:r>
      <w:r>
        <w:rPr>
          <w:rFonts w:ascii="Times New Roman Bold" w:hAnsi="Times New Roman Bold" w:cs="Times New Roman Bold"/>
          <w:b/>
          <w:bCs/>
          <w:sz w:val="28"/>
          <w:szCs w:val="28"/>
          <w:lang w:bidi="ar"/>
        </w:rPr>
        <w:t xml:space="preserve"> </w:t>
      </w:r>
      <w:r>
        <w:rPr>
          <w:rFonts w:ascii="Times New Roman Bold" w:hAnsi="Times New Roman Bold" w:cs="Times New Roman Bold" w:hint="eastAsia"/>
          <w:b/>
          <w:bCs/>
          <w:sz w:val="28"/>
          <w:szCs w:val="28"/>
          <w:lang w:bidi="ar"/>
        </w:rPr>
        <w:t>B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 xml:space="preserve"> The expression level of PSMC2 mRNA in different cells was detected by RT-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>q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>PCR.</w:t>
      </w:r>
      <w:r>
        <w:rPr>
          <w:rFonts w:ascii="Times New Roman Regular" w:hAnsi="Times New Roman Regular" w:cs="Times New Roman Regular"/>
          <w:sz w:val="28"/>
          <w:szCs w:val="28"/>
          <w:lang w:bidi="ar"/>
        </w:rPr>
        <w:t xml:space="preserve"> </w:t>
      </w:r>
      <w:r>
        <w:rPr>
          <w:rFonts w:ascii="Times New Roman Bold" w:eastAsia="SimSun" w:hAnsi="Times New Roman Bold" w:cs="Times New Roman Bold" w:hint="eastAsia"/>
          <w:b/>
          <w:bCs/>
          <w:sz w:val="28"/>
          <w:szCs w:val="28"/>
          <w:lang w:bidi="ar"/>
        </w:rPr>
        <w:t>C</w:t>
      </w:r>
      <w:r>
        <w:rPr>
          <w:rFonts w:ascii="Times New Roman Regular" w:eastAsia="SimSun" w:hAnsi="Times New Roman Regular" w:cs="Times New Roman Regular"/>
          <w:sz w:val="28"/>
          <w:szCs w:val="28"/>
          <w:lang w:bidi="ar"/>
        </w:rPr>
        <w:t xml:space="preserve"> The expression of PSMC2 protein was detected by WB</w:t>
      </w:r>
      <w:r>
        <w:rPr>
          <w:rFonts w:ascii="Times New Roman Regular" w:eastAsia="SimSun" w:hAnsi="Times New Roman Regular" w:cs="Times New Roman Regular" w:hint="eastAsia"/>
          <w:sz w:val="28"/>
          <w:szCs w:val="28"/>
          <w:lang w:bidi="ar"/>
        </w:rPr>
        <w:t xml:space="preserve">. </w:t>
      </w:r>
    </w:p>
    <w:p w:rsidR="00B815C4" w:rsidRDefault="00B815C4">
      <w:pPr>
        <w:jc w:val="center"/>
        <w:rPr>
          <w:rFonts w:ascii="Times New Roman Regular" w:hAnsi="Times New Roman Regular" w:cs="Times New Roman Regular"/>
          <w:sz w:val="30"/>
          <w:szCs w:val="30"/>
        </w:rPr>
      </w:pPr>
    </w:p>
    <w:p w:rsidR="00B815C4" w:rsidRDefault="009F595F">
      <w:pPr>
        <w:jc w:val="center"/>
        <w:rPr>
          <w:rFonts w:ascii="Times New Roman Regular" w:hAnsi="Times New Roman Regular" w:cs="Times New Roman Regular"/>
          <w:sz w:val="30"/>
          <w:szCs w:val="30"/>
        </w:rPr>
      </w:pPr>
      <w:r>
        <w:rPr>
          <w:rFonts w:ascii="Times New Roman Regular" w:hAnsi="Times New Roman Regular" w:cs="Times New Roman Regular"/>
          <w:noProof/>
          <w:sz w:val="30"/>
          <w:szCs w:val="30"/>
          <w:lang w:val="en-IN" w:eastAsia="en-IN"/>
        </w:rPr>
        <w:drawing>
          <wp:inline distT="0" distB="0" distL="114300" distR="114300">
            <wp:extent cx="5272405" cy="5304155"/>
            <wp:effectExtent l="0" t="0" r="10795" b="4445"/>
            <wp:docPr id="11" name="图片 11" descr="退修补充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退修补充图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0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widowControl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eastAsia="SimSun" w:hAnsi="Times New Roman Regular" w:cs="Times New Roman Regular"/>
          <w:sz w:val="24"/>
          <w:lang w:bidi="ar"/>
        </w:rPr>
        <w:t>Fig</w:t>
      </w:r>
      <w:r>
        <w:rPr>
          <w:rFonts w:ascii="Times New Roman Regular" w:eastAsia="SimSun" w:hAnsi="Times New Roman Regular" w:cs="Times New Roman Regular" w:hint="eastAsia"/>
          <w:sz w:val="24"/>
          <w:lang w:bidi="ar"/>
        </w:rPr>
        <w:t>.</w:t>
      </w:r>
      <w:r>
        <w:rPr>
          <w:rFonts w:ascii="Times New Roman Regular" w:eastAsia="SimSun" w:hAnsi="Times New Roman Regular" w:cs="Times New Roman Regular"/>
          <w:sz w:val="24"/>
          <w:lang w:bidi="ar"/>
        </w:rPr>
        <w:t xml:space="preserve"> S</w:t>
      </w:r>
      <w:r>
        <w:rPr>
          <w:rFonts w:ascii="Times New Roman Regular" w:eastAsia="SimSun" w:hAnsi="Times New Roman Regular" w:cs="Times New Roman Regular" w:hint="eastAsia"/>
          <w:sz w:val="24"/>
          <w:lang w:bidi="ar"/>
        </w:rPr>
        <w:t>2</w:t>
      </w:r>
      <w:r>
        <w:rPr>
          <w:rFonts w:ascii="Times New Roman Regular" w:eastAsia="SimSun" w:hAnsi="Times New Roman Regular" w:cs="Times New Roman Regular"/>
          <w:sz w:val="24"/>
          <w:lang w:bidi="ar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The </w:t>
      </w:r>
      <w:r>
        <w:rPr>
          <w:rFonts w:ascii="Times New Roman Regular" w:hAnsi="Times New Roman Regular" w:cs="Times New Roman Regular" w:hint="eastAsia"/>
          <w:sz w:val="24"/>
        </w:rPr>
        <w:t>e</w:t>
      </w:r>
      <w:r>
        <w:rPr>
          <w:rFonts w:ascii="Times New Roman Regular" w:hAnsi="Times New Roman Regular" w:cs="Times New Roman Regular"/>
          <w:sz w:val="24"/>
        </w:rPr>
        <w:t xml:space="preserve">ffect of PSMC2 </w:t>
      </w:r>
      <w:r>
        <w:rPr>
          <w:rFonts w:ascii="Times New Roman Regular" w:hAnsi="Times New Roman Regular" w:cs="Times New Roman Regular" w:hint="eastAsia"/>
          <w:sz w:val="24"/>
        </w:rPr>
        <w:t>k</w:t>
      </w:r>
      <w:r>
        <w:rPr>
          <w:rFonts w:ascii="Times New Roman Regular" w:hAnsi="Times New Roman Regular" w:cs="Times New Roman Regular"/>
          <w:sz w:val="24"/>
        </w:rPr>
        <w:t xml:space="preserve">nockdown on the </w:t>
      </w:r>
      <w:r>
        <w:rPr>
          <w:rFonts w:ascii="Times New Roman Regular" w:hAnsi="Times New Roman Regular" w:cs="Times New Roman Regular" w:hint="eastAsia"/>
          <w:sz w:val="24"/>
        </w:rPr>
        <w:t>m</w:t>
      </w:r>
      <w:r>
        <w:rPr>
          <w:rFonts w:ascii="Times New Roman Regular" w:hAnsi="Times New Roman Regular" w:cs="Times New Roman Regular"/>
          <w:sz w:val="24"/>
        </w:rPr>
        <w:t xml:space="preserve">otility, </w:t>
      </w:r>
      <w:r>
        <w:rPr>
          <w:rFonts w:ascii="Times New Roman Regular" w:hAnsi="Times New Roman Regular" w:cs="Times New Roman Regular" w:hint="eastAsia"/>
          <w:sz w:val="24"/>
        </w:rPr>
        <w:t>a</w:t>
      </w:r>
      <w:r>
        <w:rPr>
          <w:rFonts w:ascii="Times New Roman Regular" w:hAnsi="Times New Roman Regular" w:cs="Times New Roman Regular"/>
          <w:sz w:val="24"/>
        </w:rPr>
        <w:t xml:space="preserve">poptosis, and cell cycle of </w:t>
      </w:r>
      <w:r>
        <w:rPr>
          <w:rFonts w:ascii="Times New Roman Regular" w:hAnsi="Times New Roman Regular" w:cs="Times New Roman Regular" w:hint="eastAsia"/>
          <w:sz w:val="24"/>
        </w:rPr>
        <w:t>g</w:t>
      </w:r>
      <w:r>
        <w:rPr>
          <w:rFonts w:ascii="Times New Roman Regular" w:hAnsi="Times New Roman Regular" w:cs="Times New Roman Regular"/>
          <w:sz w:val="24"/>
        </w:rPr>
        <w:t xml:space="preserve">lioma </w:t>
      </w:r>
      <w:r>
        <w:rPr>
          <w:rFonts w:ascii="Times New Roman Regular" w:hAnsi="Times New Roman Regular" w:cs="Times New Roman Regular" w:hint="eastAsia"/>
          <w:sz w:val="24"/>
        </w:rPr>
        <w:t>c</w:t>
      </w:r>
      <w:r>
        <w:rPr>
          <w:rFonts w:ascii="Times New Roman Regular" w:hAnsi="Times New Roman Regular" w:cs="Times New Roman Regular"/>
          <w:sz w:val="24"/>
        </w:rPr>
        <w:t>ells</w:t>
      </w:r>
      <w:r>
        <w:rPr>
          <w:rFonts w:ascii="Times New Roman Regular" w:hAnsi="Times New Roman Regular" w:cs="Times New Roman Regular"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>(U251, LN229)</w:t>
      </w:r>
      <w:r>
        <w:rPr>
          <w:rFonts w:ascii="Times New Roman Regular" w:hAnsi="Times New Roman Regular" w:cs="Times New Roman Regular"/>
          <w:b/>
          <w:bCs/>
          <w:sz w:val="24"/>
        </w:rPr>
        <w:t>. A</w:t>
      </w:r>
      <w:r>
        <w:rPr>
          <w:rFonts w:ascii="Times New Roman Regular" w:hAnsi="Times New Roman Regular" w:cs="Times New Roman Regular" w:hint="eastAsia"/>
          <w:b/>
          <w:bCs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Wound healing assay </w:t>
      </w:r>
      <w:r>
        <w:rPr>
          <w:rFonts w:ascii="Times New Roman Regular" w:hAnsi="Times New Roman Regular" w:cs="Times New Roman Regular" w:hint="eastAsia"/>
          <w:sz w:val="24"/>
        </w:rPr>
        <w:t>was</w:t>
      </w:r>
      <w:r>
        <w:rPr>
          <w:rFonts w:ascii="Times New Roman Regular" w:hAnsi="Times New Roman Regular" w:cs="Times New Roman Regular"/>
          <w:sz w:val="24"/>
        </w:rPr>
        <w:t xml:space="preserve"> used to detect </w:t>
      </w:r>
      <w:r>
        <w:rPr>
          <w:rFonts w:ascii="Times New Roman Regular" w:hAnsi="Times New Roman Regular" w:cs="Times New Roman Regular" w:hint="eastAsia"/>
          <w:sz w:val="24"/>
        </w:rPr>
        <w:t>the ability</w:t>
      </w:r>
      <w:r>
        <w:rPr>
          <w:rFonts w:ascii="Times New Roman Regular" w:hAnsi="Times New Roman Regular" w:cs="Times New Roman Regular" w:hint="eastAsia"/>
          <w:sz w:val="24"/>
        </w:rPr>
        <w:t xml:space="preserve"> of </w:t>
      </w:r>
      <w:r>
        <w:rPr>
          <w:rFonts w:ascii="Times New Roman Regular" w:hAnsi="Times New Roman Regular" w:cs="Times New Roman Regular"/>
          <w:sz w:val="24"/>
        </w:rPr>
        <w:t xml:space="preserve">cell migration. </w:t>
      </w:r>
      <w:r>
        <w:rPr>
          <w:rFonts w:ascii="Times New Roman Regular" w:hAnsi="Times New Roman Regular" w:cs="Times New Roman Regular" w:hint="eastAsia"/>
          <w:b/>
          <w:bCs/>
          <w:sz w:val="24"/>
        </w:rPr>
        <w:t>B,C,D</w:t>
      </w:r>
      <w:r>
        <w:rPr>
          <w:rFonts w:ascii="Times New Roman Regular" w:hAnsi="Times New Roman Regular" w:cs="Times New Roman Regular"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Flow </w:t>
      </w:r>
      <w:r>
        <w:rPr>
          <w:rFonts w:ascii="Times New Roman Regular" w:hAnsi="Times New Roman Regular" w:cs="Times New Roman Regular"/>
          <w:sz w:val="24"/>
        </w:rPr>
        <w:t>cytometry analysis was used to detect changes in apoptosis and cell cycle distribution of U251 and LN229 cells before and after PSMC2 knockdown</w:t>
      </w:r>
      <w:r>
        <w:rPr>
          <w:rFonts w:ascii="Times New Roman Regular" w:hAnsi="Times New Roman Regular" w:cs="Times New Roman Regular"/>
          <w:sz w:val="24"/>
        </w:rPr>
        <w:t xml:space="preserve">. 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Bar = 50 µm</w:t>
      </w:r>
      <w:r>
        <w:rPr>
          <w:rFonts w:ascii="Times New Roman Regular" w:hAnsi="Times New Roman Regular" w:cs="Times New Roman Regular"/>
          <w:sz w:val="24"/>
          <w:lang w:bidi="ar"/>
        </w:rPr>
        <w:t xml:space="preserve"> or 2</w:t>
      </w:r>
      <w:r>
        <w:rPr>
          <w:rFonts w:ascii="Times New Roman Regular" w:hAnsi="Times New Roman Regular" w:cs="Times New Roman Regular" w:hint="eastAsia"/>
          <w:sz w:val="24"/>
          <w:lang w:bidi="ar"/>
        </w:rPr>
        <w:t>0</w:t>
      </w:r>
      <w:r>
        <w:rPr>
          <w:rFonts w:ascii="Times New Roman Regular" w:hAnsi="Times New Roman Regular" w:cs="Times New Roman Regular"/>
          <w:sz w:val="24"/>
          <w:lang w:bidi="ar"/>
        </w:rPr>
        <w:t>0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µm</w:t>
      </w:r>
      <w:r>
        <w:rPr>
          <w:rFonts w:ascii="Times New Roman Regular" w:eastAsia="Times New Roman Regular" w:hAnsi="Times New Roman Regular" w:cs="Times New Roman Regular"/>
          <w:sz w:val="24"/>
          <w:lang w:bidi="ar"/>
        </w:rPr>
        <w:t>,</w:t>
      </w:r>
      <w:r>
        <w:rPr>
          <w:rFonts w:ascii="Times New Roman Regular" w:eastAsia="SimSun" w:hAnsi="Times New Roman Regular" w:cs="Times New Roman Regular"/>
          <w:sz w:val="24"/>
          <w:lang w:bidi="ar"/>
        </w:rPr>
        <w:t xml:space="preserve"> *p &lt; 0.0</w:t>
      </w:r>
      <w:r>
        <w:rPr>
          <w:rFonts w:ascii="Times New Roman Regular" w:eastAsia="Times New Roman Regular" w:hAnsi="Times New Roman Regular" w:cs="Times New Roman Regular"/>
          <w:sz w:val="24"/>
          <w:lang w:bidi="ar"/>
        </w:rPr>
        <w:t>5,</w:t>
      </w:r>
      <w:r>
        <w:rPr>
          <w:rFonts w:ascii="Times New Roman Regular" w:hAnsi="Times New Roman Regular" w:cs="Times New Roman Regular"/>
          <w:sz w:val="24"/>
          <w:lang w:bidi="ar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**p &lt; 0.01, ***p &lt; 0.001, 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****p &lt; 0.0001.</w:t>
      </w:r>
    </w:p>
    <w:p w:rsidR="00B815C4" w:rsidRDefault="009F595F">
      <w:pPr>
        <w:jc w:val="center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cs="Times New Roman Regular"/>
          <w:noProof/>
          <w:sz w:val="28"/>
          <w:szCs w:val="28"/>
          <w:lang w:val="en-IN" w:eastAsia="en-IN"/>
        </w:rPr>
        <w:drawing>
          <wp:inline distT="0" distB="0" distL="114300" distR="114300">
            <wp:extent cx="4828540" cy="6074410"/>
            <wp:effectExtent l="0" t="0" r="22860" b="21590"/>
            <wp:docPr id="12" name="图片 12" descr="退修补充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退修补充图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8540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  <w:r>
        <w:rPr>
          <w:rFonts w:ascii="Times New Roman Regular" w:hAnsi="Times New Roman Regular" w:cs="Times New Roman Regular"/>
          <w:sz w:val="24"/>
        </w:rPr>
        <w:t>Fig. S3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Times New Roman Bold" w:eastAsia="SimSun" w:hAnsi="Times New Roman Bold" w:cs="Times New Roman Bold"/>
          <w:b/>
          <w:bCs/>
          <w:kern w:val="0"/>
          <w:sz w:val="24"/>
          <w:shd w:val="clear" w:color="auto" w:fill="FFFFFF"/>
          <w:lang w:bidi="ar"/>
        </w:rPr>
        <w:t>A</w:t>
      </w:r>
      <w:r>
        <w:rPr>
          <w:rFonts w:ascii="Times New Roman Regular" w:eastAsia="SimSun" w:hAnsi="Times New Roman Regular" w:cs="Times New Roman Regular" w:hint="eastAsia"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WGCNA analysis determined the number of modules in the two clusters.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B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Determine the irrelevance index of the best rule for the various soft thresholds β.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C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Gene number map and nodule color.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 xml:space="preserve">D 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Hierarchical clustering analysis.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E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cluster-based gene tree map.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F,</w:t>
      </w:r>
      <w:r>
        <w:rPr>
          <w:rFonts w:ascii="Times New Roman Regular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G,</w:t>
      </w:r>
      <w:r>
        <w:rPr>
          <w:rFonts w:ascii="Times New Roman Regular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>H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Modular correlation map of two grouped subgroups. 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 xml:space="preserve">I 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>Intersection of high expression associated gene modules and significantly differentially expressed genes in the PSMC2 protein proteomics.</w:t>
      </w:r>
      <w:r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  <w:t xml:space="preserve"> </w:t>
      </w: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9F595F">
      <w:pPr>
        <w:widowControl/>
        <w:spacing w:beforeAutospacing="1"/>
        <w:jc w:val="center"/>
        <w:rPr>
          <w:rFonts w:ascii="Times New Roman Regular" w:eastAsia="SimSun" w:hAnsi="Times New Roman Regular" w:cs="Times New Roman Regular"/>
          <w:szCs w:val="21"/>
        </w:rPr>
      </w:pPr>
      <w:r>
        <w:rPr>
          <w:rFonts w:ascii="Times New Roman Regular" w:eastAsia="SimSun" w:hAnsi="Times New Roman Regular" w:cs="Times New Roman Regular" w:hint="eastAsia"/>
          <w:noProof/>
          <w:szCs w:val="21"/>
          <w:lang w:val="en-IN" w:eastAsia="en-IN"/>
        </w:rPr>
        <w:drawing>
          <wp:inline distT="0" distB="0" distL="114300" distR="114300">
            <wp:extent cx="4370070" cy="4286250"/>
            <wp:effectExtent l="0" t="0" r="24130" b="6350"/>
            <wp:docPr id="19" name="图片 19" descr="截屏2026-02-19 20.31.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截屏2026-02-19 20.31.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widowControl/>
        <w:spacing w:beforeAutospacing="1"/>
        <w:rPr>
          <w:rFonts w:ascii="Times New Roman Regular" w:eastAsia="SimSun" w:hAnsi="Times New Roman Regular" w:cs="Times New Roman Regular"/>
          <w:szCs w:val="21"/>
        </w:rPr>
      </w:pPr>
      <w:r>
        <w:rPr>
          <w:rFonts w:ascii="Times New Roman Regular" w:eastAsia="SimSun" w:hAnsi="Times New Roman Regular" w:cs="Times New Roman Regular"/>
          <w:sz w:val="24"/>
          <w:lang w:bidi="ar"/>
        </w:rPr>
        <w:t>Fig. S</w:t>
      </w:r>
      <w:r>
        <w:rPr>
          <w:rFonts w:ascii="Times New Roman Regular" w:eastAsia="Times New Roman Regular" w:hAnsi="Times New Roman Regular" w:cs="Times New Roman Regular"/>
          <w:sz w:val="24"/>
          <w:lang w:bidi="ar"/>
        </w:rPr>
        <w:t xml:space="preserve">4 </w:t>
      </w:r>
      <w:r>
        <w:rPr>
          <w:rFonts w:ascii="Times New Roman Regular" w:eastAsia="Times New Roman Regular" w:hAnsi="Times New Roman Regular" w:cs="Times New Roman Regular"/>
          <w:kern w:val="0"/>
          <w:sz w:val="24"/>
          <w:lang w:bidi="ar"/>
        </w:rPr>
        <w:t>T</w:t>
      </w:r>
      <w:r>
        <w:rPr>
          <w:rFonts w:ascii="Times New Roman Regular" w:eastAsia="SimSun" w:hAnsi="Times New Roman Regular" w:cs="Times New Roman Regular"/>
          <w:kern w:val="0"/>
          <w:sz w:val="24"/>
          <w:lang w:bidi="ar"/>
        </w:rPr>
        <w:t xml:space="preserve">he mRNA </w:t>
      </w:r>
      <w:r>
        <w:rPr>
          <w:rFonts w:ascii="Times New Roman Regular" w:eastAsia="SimSun" w:hAnsi="Times New Roman Regular" w:cs="Times New Roman Regular"/>
          <w:kern w:val="0"/>
          <w:sz w:val="24"/>
          <w:lang w:bidi="ar"/>
        </w:rPr>
        <w:t>expression levels of PSMC2, EZH2, and Ki67 from the public Chinese Glioma Genome Atlas (CGGA) database</w:t>
      </w:r>
      <w:r>
        <w:rPr>
          <w:rFonts w:ascii="Times New Roman Regular" w:eastAsia="Times New Roman Regular" w:hAnsi="Times New Roman Regular" w:cs="Times New Roman Regular"/>
          <w:kern w:val="0"/>
          <w:sz w:val="24"/>
          <w:lang w:bidi="ar"/>
        </w:rPr>
        <w:t>.</w:t>
      </w: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B815C4">
      <w:pPr>
        <w:widowControl/>
        <w:rPr>
          <w:rFonts w:ascii="Times New Roman Regular" w:eastAsia="Helvetica Neue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</w:p>
    <w:p w:rsidR="00B815C4" w:rsidRDefault="009F595F">
      <w:pPr>
        <w:widowControl/>
        <w:rPr>
          <w:rFonts w:ascii="Times New Roman Regular" w:eastAsia="SimSun" w:hAnsi="Times New Roman Regular" w:cs="Times New Roman Regular"/>
          <w:b/>
          <w:bCs/>
          <w:kern w:val="0"/>
          <w:sz w:val="24"/>
          <w:shd w:val="clear" w:color="auto" w:fill="FFFFFF"/>
          <w:lang w:bidi="ar"/>
        </w:rPr>
      </w:pPr>
      <w:r>
        <w:rPr>
          <w:rFonts w:ascii="Times New Roman Regular" w:eastAsia="SimSun" w:hAnsi="Times New Roman Regular" w:cs="Times New Roman Regular" w:hint="eastAsia"/>
          <w:b/>
          <w:bCs/>
          <w:noProof/>
          <w:kern w:val="0"/>
          <w:sz w:val="24"/>
          <w:shd w:val="clear" w:color="auto" w:fill="FFFFFF"/>
          <w:lang w:val="en-IN" w:eastAsia="en-IN"/>
        </w:rPr>
        <w:drawing>
          <wp:inline distT="0" distB="0" distL="114300" distR="114300">
            <wp:extent cx="5270500" cy="3000375"/>
            <wp:effectExtent l="0" t="0" r="12700" b="22225"/>
            <wp:docPr id="13" name="图片 13" descr="退修补充图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退修补充图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widowControl/>
        <w:rPr>
          <w:rFonts w:ascii="Times New Roman Regular" w:eastAsia="SimSun" w:hAnsi="Times New Roman Regular" w:cs="Times New Roman Regular"/>
          <w:sz w:val="24"/>
          <w:lang w:bidi="ar"/>
        </w:rPr>
      </w:pPr>
      <w:r>
        <w:rPr>
          <w:rFonts w:ascii="Times New Roman Regular" w:hAnsi="Times New Roman Regular" w:cs="Times New Roman Regular"/>
          <w:sz w:val="24"/>
        </w:rPr>
        <w:t>Fig. S</w:t>
      </w:r>
      <w:r>
        <w:rPr>
          <w:rFonts w:ascii="Times New Roman Regular" w:hAnsi="Times New Roman Regular" w:cs="Times New Roman Regular" w:hint="eastAsia"/>
          <w:sz w:val="24"/>
        </w:rPr>
        <w:t>5</w:t>
      </w:r>
      <w:r>
        <w:rPr>
          <w:rFonts w:ascii="Times New Roman Regular" w:eastAsia="Helvetica Neue" w:hAnsi="Times New Roman Regular" w:cs="Times New Roman Regular"/>
          <w:kern w:val="0"/>
          <w:sz w:val="24"/>
          <w:shd w:val="clear" w:color="auto" w:fill="FFFFFF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Effection of EZH2 knockdown on glioma cells (U251, LN229).</w:t>
      </w:r>
      <w:r>
        <w:rPr>
          <w:rFonts w:ascii="Times New Roman Regular" w:eastAsia="Times New Roman Bold" w:hAnsi="Times New Roman Regular" w:cs="Times New Roman Regular"/>
          <w:sz w:val="24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b/>
          <w:bCs/>
          <w:sz w:val="24"/>
          <w:lang w:bidi="ar"/>
        </w:rPr>
        <w:t>A</w:t>
      </w:r>
      <w:r>
        <w:rPr>
          <w:rFonts w:ascii="Times New Roman Regular" w:eastAsia="SimSun" w:hAnsi="Times New Roman Regular" w:cs="Times New Roman Regular"/>
          <w:b/>
          <w:bCs/>
          <w:sz w:val="24"/>
          <w:lang w:bidi="ar"/>
        </w:rPr>
        <w:t xml:space="preserve">, B </w:t>
      </w:r>
      <w:r>
        <w:rPr>
          <w:rFonts w:ascii="Times New Roman Regular" w:hAnsi="Times New Roman Regular" w:cs="Times New Roman Regular"/>
          <w:sz w:val="24"/>
        </w:rPr>
        <w:t>Flow cytometry was used to detect the cell cycle (</w:t>
      </w:r>
      <w:r>
        <w:rPr>
          <w:rFonts w:ascii="Times New Roman Regular" w:hAnsi="Times New Roman Regular" w:cs="Times New Roman Regular"/>
          <w:sz w:val="24"/>
        </w:rPr>
        <w:t>A</w:t>
      </w:r>
      <w:r>
        <w:rPr>
          <w:rFonts w:ascii="Times New Roman Regular" w:hAnsi="Times New Roman Regular" w:cs="Times New Roman Regular"/>
          <w:sz w:val="24"/>
        </w:rPr>
        <w:t>) and apoptosis (</w:t>
      </w:r>
      <w:r>
        <w:rPr>
          <w:rFonts w:ascii="Times New Roman Regular" w:hAnsi="Times New Roman Regular" w:cs="Times New Roman Regular"/>
          <w:sz w:val="24"/>
        </w:rPr>
        <w:t>B</w:t>
      </w:r>
      <w:r>
        <w:rPr>
          <w:rFonts w:ascii="Times New Roman Regular" w:hAnsi="Times New Roman Regular" w:cs="Times New Roman Regular"/>
          <w:sz w:val="24"/>
        </w:rPr>
        <w:t>) of</w:t>
      </w:r>
      <w:r>
        <w:rPr>
          <w:rFonts w:ascii="Times New Roman Regular" w:hAnsi="Times New Roman Regular" w:cs="Times New Roman Regular"/>
          <w:sz w:val="24"/>
        </w:rPr>
        <w:t xml:space="preserve"> glioma cells.</w:t>
      </w:r>
      <w:r>
        <w:rPr>
          <w:rFonts w:ascii="Times New Roman Regular" w:hAnsi="Times New Roman Regular" w:cs="Times New Roman Regular"/>
          <w:sz w:val="24"/>
        </w:rPr>
        <w:t xml:space="preserve"> </w:t>
      </w:r>
      <w:r>
        <w:rPr>
          <w:rFonts w:ascii="Times New Roman Regular" w:hAnsi="Times New Roman Regular" w:cs="Times New Roman Regular"/>
          <w:b/>
          <w:bCs/>
          <w:sz w:val="24"/>
        </w:rPr>
        <w:t>C</w:t>
      </w:r>
      <w:r>
        <w:rPr>
          <w:rFonts w:ascii="Times New Roman Regular" w:hAnsi="Times New Roman Regular" w:cs="Times New Roman Regular"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The migration ability of glioma cells were detected by </w:t>
      </w:r>
      <w:r>
        <w:rPr>
          <w:rFonts w:ascii="Times New Roman Regular" w:hAnsi="Times New Roman Regular" w:cs="Times New Roman Regular"/>
          <w:sz w:val="24"/>
        </w:rPr>
        <w:t>W</w:t>
      </w:r>
      <w:r>
        <w:rPr>
          <w:rFonts w:ascii="Times New Roman Regular" w:hAnsi="Times New Roman Regular" w:cs="Times New Roman Regular"/>
          <w:sz w:val="24"/>
        </w:rPr>
        <w:t>ound</w:t>
      </w:r>
      <w:r>
        <w:rPr>
          <w:rFonts w:ascii="Times New Roman Regular" w:hAnsi="Times New Roman Regular" w:cs="Times New Roman Regular"/>
          <w:sz w:val="24"/>
        </w:rPr>
        <w:t>-</w:t>
      </w:r>
      <w:r>
        <w:rPr>
          <w:rFonts w:ascii="Times New Roman Regular" w:hAnsi="Times New Roman Regular" w:cs="Times New Roman Regular"/>
          <w:sz w:val="24"/>
        </w:rPr>
        <w:t>healing assay</w:t>
      </w:r>
      <w:r>
        <w:rPr>
          <w:rFonts w:ascii="Times New Roman Regular" w:eastAsia="SimSun" w:hAnsi="Times New Roman Regular" w:cs="Times New Roman Regular"/>
          <w:sz w:val="24"/>
          <w:lang w:bidi="ar"/>
        </w:rPr>
        <w:t xml:space="preserve">. Bar = </w:t>
      </w:r>
      <w:r>
        <w:rPr>
          <w:rFonts w:ascii="Times New Roman Regular" w:eastAsia="Times New Roman Regular" w:hAnsi="Times New Roman Regular" w:cs="Times New Roman Regular"/>
          <w:sz w:val="24"/>
          <w:lang w:bidi="ar"/>
        </w:rPr>
        <w:t>50</w:t>
      </w:r>
      <w:r>
        <w:rPr>
          <w:rFonts w:ascii="Times New Roman Regular" w:eastAsia="SimSun" w:hAnsi="Times New Roman Regular" w:cs="Times New Roman Regular"/>
          <w:sz w:val="24"/>
          <w:lang w:bidi="ar"/>
        </w:rPr>
        <w:t xml:space="preserve"> µm</w:t>
      </w:r>
      <w:r>
        <w:rPr>
          <w:rFonts w:ascii="Times New Roman Regular" w:hAnsi="Times New Roman Regular" w:cs="Times New Roman Regular"/>
          <w:sz w:val="24"/>
          <w:lang w:bidi="ar"/>
        </w:rPr>
        <w:t xml:space="preserve"> or 250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µm.</w:t>
      </w:r>
      <w:r>
        <w:rPr>
          <w:rFonts w:ascii="Times New Roman Regular" w:hAnsi="Times New Roman Regular" w:cs="Times New Roman Regular"/>
          <w:sz w:val="24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*p &lt; 0.0</w:t>
      </w:r>
      <w:r>
        <w:rPr>
          <w:rFonts w:ascii="Times New Roman Regular" w:eastAsia="Times New Roman Regular" w:hAnsi="Times New Roman Regular" w:cs="Times New Roman Regular"/>
          <w:sz w:val="24"/>
          <w:lang w:bidi="ar"/>
        </w:rPr>
        <w:t>5,</w:t>
      </w:r>
      <w:r>
        <w:rPr>
          <w:rFonts w:ascii="Times New Roman Regular" w:hAnsi="Times New Roman Regular" w:cs="Times New Roman Regular"/>
          <w:sz w:val="24"/>
          <w:lang w:bidi="ar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 xml:space="preserve">**p &lt; 0.01, ***p &lt; 0.001, </w:t>
      </w:r>
      <w:r>
        <w:rPr>
          <w:rFonts w:ascii="Times New Roman Regular" w:eastAsia="SimSun" w:hAnsi="Times New Roman Regular" w:cs="Times New Roman Regular"/>
          <w:sz w:val="24"/>
          <w:lang w:bidi="ar"/>
        </w:rPr>
        <w:t>****p &lt; 0.0001.</w:t>
      </w:r>
    </w:p>
    <w:p w:rsidR="00B815C4" w:rsidRDefault="00B815C4">
      <w:pPr>
        <w:widowControl/>
        <w:rPr>
          <w:rFonts w:ascii="Times New Roman Regular" w:eastAsia="SimSun" w:hAnsi="Times New Roman Regular" w:cs="Times New Roman Regular"/>
          <w:szCs w:val="21"/>
          <w:lang w:bidi="ar"/>
        </w:rPr>
      </w:pPr>
    </w:p>
    <w:p w:rsidR="00B815C4" w:rsidRDefault="009F595F">
      <w:pPr>
        <w:widowControl/>
        <w:jc w:val="center"/>
        <w:rPr>
          <w:rFonts w:ascii="Times New Roman Regular" w:eastAsia="SimSun" w:hAnsi="Times New Roman Regular" w:cs="Times New Roman Regular"/>
          <w:szCs w:val="21"/>
          <w:lang w:bidi="ar"/>
        </w:rPr>
      </w:pPr>
      <w:r>
        <w:rPr>
          <w:rFonts w:ascii="Times New Roman Regular" w:eastAsia="SimSun" w:hAnsi="Times New Roman Regular" w:cs="Times New Roman Regular" w:hint="eastAsia"/>
          <w:noProof/>
          <w:szCs w:val="21"/>
          <w:lang w:val="en-IN" w:eastAsia="en-IN"/>
        </w:rPr>
        <w:drawing>
          <wp:inline distT="0" distB="0" distL="114300" distR="114300">
            <wp:extent cx="4369435" cy="6086475"/>
            <wp:effectExtent l="0" t="0" r="24765" b="9525"/>
            <wp:docPr id="15" name="图片 15" descr="退修补充图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退修补充图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943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widowControl/>
        <w:jc w:val="left"/>
      </w:pPr>
      <w:r>
        <w:rPr>
          <w:rFonts w:ascii="Times New Roman Regular" w:hAnsi="Times New Roman Regular" w:cs="Times New Roman Regular"/>
          <w:sz w:val="24"/>
        </w:rPr>
        <w:t>Fig. S</w:t>
      </w:r>
      <w:r>
        <w:rPr>
          <w:rFonts w:ascii="Times New Roman Regular" w:hAnsi="Times New Roman Regular" w:cs="Times New Roman Regular" w:hint="eastAsia"/>
          <w:sz w:val="24"/>
        </w:rPr>
        <w:t xml:space="preserve">6 </w:t>
      </w:r>
      <w:r>
        <w:rPr>
          <w:rFonts w:ascii="Times New Roman Regular" w:eastAsia="SimSun" w:hAnsi="Times New Roman Regular" w:cs="Times New Roman Regular" w:hint="eastAsia"/>
          <w:kern w:val="0"/>
          <w:szCs w:val="21"/>
          <w:shd w:val="clear" w:color="auto" w:fill="FFFFFF"/>
          <w:lang w:bidi="ar"/>
        </w:rPr>
        <w:t>The effect of overexpressing EZH2 on shPSMC2 cells</w:t>
      </w:r>
      <w:r>
        <w:rPr>
          <w:rFonts w:ascii="Times New Roman Regular" w:eastAsia="SimSun" w:hAnsi="Times New Roman Regular" w:cs="Times New Roman Regular" w:hint="eastAsia"/>
          <w:kern w:val="0"/>
          <w:szCs w:val="21"/>
          <w:shd w:val="clear" w:color="auto" w:fill="FFFFFF"/>
          <w:lang w:bidi="ar"/>
        </w:rPr>
        <w:t xml:space="preserve">. </w:t>
      </w:r>
      <w:r>
        <w:rPr>
          <w:rFonts w:ascii="Times New Roman Bold" w:eastAsia="SimSun" w:hAnsi="Times New Roman Bold" w:cs="Times New Roman Bold"/>
          <w:b/>
          <w:szCs w:val="21"/>
          <w:lang w:bidi="ar"/>
        </w:rPr>
        <w:t>A, B</w:t>
      </w:r>
      <w:r>
        <w:rPr>
          <w:rFonts w:ascii="Times New Roman Regular" w:eastAsia="SimSun" w:hAnsi="Times New Roman Regular" w:cs="Times New Roman Regular"/>
          <w:bCs/>
          <w:szCs w:val="21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The migration and invasion ability of glioma cells were detected by </w:t>
      </w:r>
      <w:r>
        <w:rPr>
          <w:rFonts w:ascii="Times New Roman Regular" w:eastAsia="SimSun" w:hAnsi="Times New Roman Regular" w:cs="Times New Roman Regular" w:hint="eastAsia"/>
          <w:szCs w:val="21"/>
          <w:lang w:bidi="ar"/>
        </w:rPr>
        <w:t>W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>ound healing (</w:t>
      </w:r>
      <w:r>
        <w:rPr>
          <w:rFonts w:ascii="Times New Roman Regular" w:eastAsia="SimSun" w:hAnsi="Times New Roman Regular" w:cs="Times New Roman Regular" w:hint="eastAsia"/>
          <w:szCs w:val="21"/>
          <w:lang w:bidi="ar"/>
        </w:rPr>
        <w:t>A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) and </w:t>
      </w:r>
      <w:r>
        <w:rPr>
          <w:rFonts w:ascii="Times New Roman Regular" w:eastAsia="Times New Roman Regular" w:hAnsi="Times New Roman Regular" w:cs="Times New Roman Regular"/>
          <w:szCs w:val="21"/>
          <w:lang w:bidi="ar"/>
        </w:rPr>
        <w:t>Transwell</w:t>
      </w:r>
      <w:r>
        <w:rPr>
          <w:rFonts w:ascii="Times New Roman Regular" w:eastAsia="Times New Roman Regular" w:hAnsi="Times New Roman Regular" w:cs="Times New Roman Regular" w:hint="eastAsia"/>
          <w:szCs w:val="21"/>
          <w:lang w:bidi="ar"/>
        </w:rPr>
        <w:t xml:space="preserve"> 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>assay (</w:t>
      </w:r>
      <w:r>
        <w:rPr>
          <w:rFonts w:ascii="Times New Roman Regular" w:eastAsia="SimSun" w:hAnsi="Times New Roman Regular" w:cs="Times New Roman Regular" w:hint="eastAsia"/>
          <w:szCs w:val="21"/>
          <w:lang w:bidi="ar"/>
        </w:rPr>
        <w:t>B</w:t>
      </w:r>
      <w:r>
        <w:rPr>
          <w:rFonts w:ascii="Times New Roman Regular" w:eastAsia="SimSun" w:hAnsi="Times New Roman Regular" w:cs="Times New Roman Regular"/>
          <w:szCs w:val="21"/>
          <w:lang w:bidi="ar"/>
        </w:rPr>
        <w:t xml:space="preserve">). </w:t>
      </w:r>
    </w:p>
    <w:p w:rsidR="00B815C4" w:rsidRDefault="00B815C4"/>
    <w:p w:rsidR="00B815C4" w:rsidRDefault="00B815C4">
      <w:pP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B815C4">
      <w:pP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B815C4">
      <w:pP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B815C4">
      <w:pP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B815C4">
      <w:pP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9F595F">
      <w:pPr>
        <w:jc w:val="center"/>
      </w:pPr>
      <w:r>
        <w:rPr>
          <w:rFonts w:ascii="Times New Roman Bold" w:hAnsi="Times New Roman Bold" w:cs="Times New Roman Bold"/>
          <w:b/>
          <w:bCs/>
          <w:sz w:val="30"/>
          <w:szCs w:val="30"/>
        </w:rPr>
        <w:t>Original data of western blot</w:t>
      </w:r>
    </w:p>
    <w:p w:rsidR="00B815C4" w:rsidRDefault="00B815C4">
      <w:pPr>
        <w:jc w:val="center"/>
      </w:pPr>
    </w:p>
    <w:p w:rsidR="00B815C4" w:rsidRDefault="00B815C4">
      <w:pPr>
        <w:jc w:val="center"/>
      </w:pPr>
    </w:p>
    <w:p w:rsidR="00B815C4" w:rsidRDefault="009F595F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5194300" cy="4178300"/>
            <wp:effectExtent l="0" t="0" r="12700" b="12700"/>
            <wp:docPr id="2" name="图片 2" descr="截屏2025-10-31 15.02.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5-10-31 15.02.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6113780" cy="2461260"/>
            <wp:effectExtent l="0" t="0" r="7620" b="2540"/>
            <wp:docPr id="3" name="图片 3" descr="截屏2025-10-31 14.34.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5-10-31 14.34.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9F595F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5270500" cy="3661410"/>
            <wp:effectExtent l="0" t="0" r="12700" b="21590"/>
            <wp:docPr id="7" name="图片 7" descr="截屏2025-12-21 08.17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5-12-21 08.17.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B815C4"/>
    <w:p w:rsidR="00B815C4" w:rsidRDefault="009F595F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5269230" cy="4258945"/>
            <wp:effectExtent l="0" t="0" r="13970" b="8255"/>
            <wp:docPr id="16" name="图片 16" descr="截屏2026-02-19 21.2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截屏2026-02-19 21.22.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B815C4">
      <w:pPr>
        <w:jc w:val="center"/>
      </w:pPr>
    </w:p>
    <w:p w:rsidR="00B815C4" w:rsidRDefault="009F595F">
      <w:pPr>
        <w:jc w:val="center"/>
      </w:pPr>
      <w:r>
        <w:rPr>
          <w:rFonts w:hint="eastAsia"/>
          <w:noProof/>
          <w:lang w:val="en-IN" w:eastAsia="en-IN"/>
        </w:rPr>
        <w:drawing>
          <wp:inline distT="0" distB="0" distL="114300" distR="114300">
            <wp:extent cx="5245735" cy="2761615"/>
            <wp:effectExtent l="0" t="0" r="12065" b="6985"/>
            <wp:docPr id="8" name="图片 8" descr="截屏2025-10-31 14.38.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截屏2025-10-31 14.38.04"/>
                    <pic:cNvPicPr>
                      <a:picLocks noChangeAspect="1"/>
                    </pic:cNvPicPr>
                  </pic:nvPicPr>
                  <pic:blipFill>
                    <a:blip r:embed="rId22"/>
                    <a:srcRect l="1941" r="1866" b="50006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5C4" w:rsidRDefault="00B815C4">
      <w:pPr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B815C4" w:rsidRDefault="009F595F">
      <w:pPr>
        <w:jc w:val="center"/>
      </w:pPr>
      <w:r>
        <w:rPr>
          <w:rFonts w:ascii="Times New Roman Bold" w:hAnsi="Times New Roman Bold" w:cs="Times New Roman Bold" w:hint="eastAsia"/>
          <w:b/>
          <w:bCs/>
          <w:noProof/>
          <w:sz w:val="30"/>
          <w:szCs w:val="30"/>
          <w:lang w:val="en-IN" w:eastAsia="en-IN"/>
        </w:rPr>
        <w:drawing>
          <wp:inline distT="0" distB="0" distL="114300" distR="114300">
            <wp:extent cx="3794125" cy="2234565"/>
            <wp:effectExtent l="0" t="0" r="15875" b="635"/>
            <wp:docPr id="10" name="图片 10" descr="截屏2025-08-02 14.19.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5-08-02 14.19.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5C4" w:rsidSect="009F5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5C4" w:rsidRDefault="009F595F">
      <w:r>
        <w:separator/>
      </w:r>
    </w:p>
  </w:endnote>
  <w:endnote w:type="continuationSeparator" w:id="0">
    <w:p w:rsidR="00B815C4" w:rsidRDefault="009F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00000000" w:usb1="C0007841" w:usb2="00000009" w:usb3="00000000" w:csb0="400001FF" w:csb1="FFFF0000"/>
  </w:font>
  <w:font w:name="DengXian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sans-serif">
    <w:altName w:val="苹方-简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5C4" w:rsidRDefault="009F595F">
      <w:r>
        <w:separator/>
      </w:r>
    </w:p>
  </w:footnote>
  <w:footnote w:type="continuationSeparator" w:id="0">
    <w:p w:rsidR="00B815C4" w:rsidRDefault="009F5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3E89B"/>
    <w:rsid w:val="1F3ECC79"/>
    <w:rsid w:val="2B5ECEF4"/>
    <w:rsid w:val="2E7F7ABD"/>
    <w:rsid w:val="36636B47"/>
    <w:rsid w:val="3B8FAEDC"/>
    <w:rsid w:val="3EF39362"/>
    <w:rsid w:val="4FAF5DF4"/>
    <w:rsid w:val="5EB98B16"/>
    <w:rsid w:val="5EFDB1F9"/>
    <w:rsid w:val="5FDBE22A"/>
    <w:rsid w:val="6BF711CF"/>
    <w:rsid w:val="6EF97827"/>
    <w:rsid w:val="73F3E89B"/>
    <w:rsid w:val="7BA9B12D"/>
    <w:rsid w:val="7CDFD635"/>
    <w:rsid w:val="7DED1625"/>
    <w:rsid w:val="7FDF59DA"/>
    <w:rsid w:val="7FE7A42B"/>
    <w:rsid w:val="7FFAD774"/>
    <w:rsid w:val="9FFA09B6"/>
    <w:rsid w:val="ABFADD30"/>
    <w:rsid w:val="BBEFE72E"/>
    <w:rsid w:val="DCFE9D3C"/>
    <w:rsid w:val="DFFBC938"/>
    <w:rsid w:val="E5E7CC73"/>
    <w:rsid w:val="EB6FAEB4"/>
    <w:rsid w:val="EBBE51EA"/>
    <w:rsid w:val="EF37E204"/>
    <w:rsid w:val="EF76DA63"/>
    <w:rsid w:val="EFF791E5"/>
    <w:rsid w:val="EFFF3FF1"/>
    <w:rsid w:val="F1ECD0ED"/>
    <w:rsid w:val="F2FE4C71"/>
    <w:rsid w:val="FB59E0C0"/>
    <w:rsid w:val="FB95D598"/>
    <w:rsid w:val="FBFBC5A5"/>
    <w:rsid w:val="FDEFF85A"/>
    <w:rsid w:val="FE0542FC"/>
    <w:rsid w:val="FEBC8298"/>
    <w:rsid w:val="FEEDA836"/>
    <w:rsid w:val="FFAFEB7F"/>
    <w:rsid w:val="009F595F"/>
    <w:rsid w:val="00B8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99D2C9C-A372-4884-9A0C-E4F455FC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fontstyle01">
    <w:name w:val="fontstyle01"/>
    <w:basedOn w:val="DefaultParagraphFont"/>
    <w:qFormat/>
    <w:rPr>
      <w:rFonts w:ascii="SimSun" w:eastAsia="SimSun" w:hAnsi="SimSun" w:hint="eastAsia"/>
      <w:color w:val="000000"/>
      <w:sz w:val="24"/>
      <w:szCs w:val="24"/>
    </w:rPr>
  </w:style>
  <w:style w:type="character" w:styleId="LineNumber">
    <w:name w:val="line number"/>
    <w:basedOn w:val="DefaultParagraphFont"/>
    <w:rsid w:val="009F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geo/).and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yperlink" Target="https://portal.gdc.cancer.gov/)%5b7-13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://www.cgga.org.cn" TargetMode="External"/><Relationship Id="rId11" Type="http://schemas.openxmlformats.org/officeDocument/2006/relationships/hyperlink" Target="https://www.sigmaaldrich.cn/CN/zh/product/sigma/cls3422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yperlink" Target="https://www.baidu.com/other.php?url=K60000amQ-1Lv3AaDIL81DnATSXB-gdm95UA7twD82Y-7JH_kJf3EI8sTHrJdZYTvqCN1-7QbaINmQGm0h45dP6zYYdHAL9-DRSi2fC1GBgqDsGoAl-MT1lA5LR2aGcfm3jVa_vt6MyRJP04YoEznGKionv5kmAOkzqV4DOTtHpnxAwaMEVUL3UlcbhQwzyZkj2_JENsZ6eDv_ZiFpMekMo15gxE.DD_NR2Ar5Od6683rZb6Ov8jlO2oOsRIzknTXz1_lUr5uzdvTVvGmuCyrh1WYtf.TLFWgv-b5HDkrfK1ThPGujYknHb0THdYpANzUyqhpgPCugQcOni_Vtb0IAYqIA9-ThdEuh-1pANzz51DoQxF0ZN1ugFxIZ-suHYs0A7bgLw4TARqP6KLULFb5gwCugFVUvuGTv9-T_Wtk2zLzfKzmLmqn0KdThkxpyfqnHRLn1RLnWc1nsKVINqGujYkPWb4PHbvP0KVgv-b5HDYPjDYPjDY0AdYTAkxpyfqnHc3nWm0TZuxpyfqn0KGuAnqiDFK0ZKGujYknfKWpyfqnWR30APzm1YknH0Y&amp;ck=2562.27.8200.507.186.294.187.1002&amp;dt=1747460759&amp;wd=thermofisher%E8%B5%9B%E9%BB%98%E9%A3%9E&amp;tpl=tpl_12826_36977_0&amp;l=1573572233&amp;ai=0_50612089_1_0&amp;us=linkVersion=1&amp;compPath=10036.0-10032.0&amp;label=%E4%B8%BB%E6%A0%87%E9%A2%98&amp;linkType=&amp;linkText=%E8%B5%9B%E9%BB%98%E9%A3%9E%E4%B8%96%E5%B0%94%E7%A7%91%E6%8A%80ThermoFisher%20" TargetMode="Externa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hyperlink" Target="http://www.baidu.com/link?url=PXpcXI3X5gx9RJv9GHewyUM7swTnj2jWcqliJTBmrlyroodcpWiUz49xV-fZINui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1989</Words>
  <Characters>11340</Characters>
  <Application>Microsoft Office Word</Application>
  <DocSecurity>0</DocSecurity>
  <Lines>94</Lines>
  <Paragraphs>26</Paragraphs>
  <ScaleCrop>false</ScaleCrop>
  <Company/>
  <LinksUpToDate>false</LinksUpToDate>
  <CharactersWithSpaces>13303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朱雨峰</dc:creator>
  <cp:lastModifiedBy>Anton B</cp:lastModifiedBy>
  <cp:revision>2</cp:revision>
  <dcterms:created xsi:type="dcterms:W3CDTF">2025-11-12T11:20:00Z</dcterms:created>
  <dcterms:modified xsi:type="dcterms:W3CDTF">2026-04-13T02:07:00Z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759BB3549D125A8F8A650D696AFE2271_41</vt:lpwstr>
  </property>
</Properties>
</file>