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13484" w14:textId="77777777" w:rsidR="0064452C" w:rsidRPr="00DA13F8" w:rsidRDefault="0064452C" w:rsidP="0064452C">
      <w:pPr>
        <w:spacing w:line="278" w:lineRule="auto"/>
        <w:jc w:val="center"/>
        <w:rPr>
          <w:rFonts w:ascii="Times New Roman" w:eastAsia="Aptos" w:hAnsi="Times New Roman" w:cs="Times New Roman"/>
          <w:b/>
          <w:bCs/>
          <w:kern w:val="2"/>
          <w:sz w:val="24"/>
          <w:szCs w:val="24"/>
          <w14:ligatures w14:val="standardContextual"/>
        </w:rPr>
      </w:pPr>
      <w:r w:rsidRPr="00DA13F8">
        <w:rPr>
          <w:rFonts w:ascii="Times New Roman" w:eastAsia="Aptos" w:hAnsi="Times New Roman" w:cs="Times New Roman"/>
          <w:b/>
          <w:bCs/>
          <w:kern w:val="2"/>
          <w:sz w:val="24"/>
          <w:szCs w:val="24"/>
          <w14:ligatures w14:val="standardContextual"/>
        </w:rPr>
        <w:t>Bio-Inspired Chemometric Methods for Simultaneous UV Spectrophotometric Determination of Molnupiravir, Nirmatrelvir, and Favipiravir in Pharmaceutical Formulations and Environmental Samples</w:t>
      </w:r>
    </w:p>
    <w:p w14:paraId="70B89812" w14:textId="77777777" w:rsidR="0064452C" w:rsidRPr="00DA13F8" w:rsidRDefault="0064452C" w:rsidP="0064452C">
      <w:pPr>
        <w:spacing w:line="278" w:lineRule="auto"/>
        <w:jc w:val="center"/>
        <w:rPr>
          <w:rFonts w:ascii="Times New Roman" w:eastAsia="Aptos" w:hAnsi="Times New Roman" w:cs="Times New Roman"/>
          <w:b/>
          <w:bCs/>
          <w:kern w:val="2"/>
          <w:sz w:val="24"/>
          <w:szCs w:val="24"/>
          <w:vertAlign w:val="superscript"/>
          <w14:ligatures w14:val="standardContextual"/>
        </w:rPr>
      </w:pPr>
      <w:r w:rsidRPr="00DA13F8">
        <w:rPr>
          <w:rFonts w:ascii="Times New Roman" w:eastAsia="Aptos" w:hAnsi="Times New Roman" w:cs="Times New Roman"/>
          <w:b/>
          <w:bCs/>
          <w:kern w:val="2"/>
          <w:sz w:val="24"/>
          <w:szCs w:val="24"/>
          <w14:ligatures w14:val="standardContextual"/>
        </w:rPr>
        <w:t xml:space="preserve">Ahmed M. Abdelzaher </w:t>
      </w:r>
      <w:r w:rsidRPr="00DA13F8">
        <w:rPr>
          <w:rFonts w:ascii="Times New Roman" w:eastAsia="Aptos" w:hAnsi="Times New Roman" w:cs="Times New Roman"/>
          <w:kern w:val="2"/>
          <w:sz w:val="24"/>
          <w:szCs w:val="24"/>
          <w:vertAlign w:val="superscript"/>
          <w14:ligatures w14:val="standardContextual"/>
        </w:rPr>
        <w:t>a,*</w:t>
      </w:r>
      <w:r w:rsidRPr="00DA13F8">
        <w:rPr>
          <w:rFonts w:ascii="Times New Roman" w:eastAsia="Times New Roman" w:hAnsi="Times New Roman" w:cs="Times New Roman"/>
          <w:b/>
          <w:bCs/>
          <w:color w:val="0D0D0D"/>
          <w:sz w:val="24"/>
          <w:szCs w:val="24"/>
        </w:rPr>
        <w:t>,</w:t>
      </w:r>
      <w:r w:rsidRPr="00DA13F8">
        <w:rPr>
          <w:rFonts w:ascii="Times New Roman" w:eastAsia="Aptos" w:hAnsi="Times New Roman" w:cs="Times New Roman"/>
          <w:b/>
          <w:bCs/>
          <w:kern w:val="2"/>
          <w:sz w:val="24"/>
          <w:szCs w:val="24"/>
          <w:vertAlign w:val="superscript"/>
          <w14:ligatures w14:val="standardContextual"/>
        </w:rPr>
        <w:t xml:space="preserve"> </w:t>
      </w:r>
      <w:r w:rsidRPr="00DA13F8">
        <w:rPr>
          <w:rFonts w:ascii="Times New Roman" w:eastAsia="Aptos" w:hAnsi="Times New Roman" w:cs="Times New Roman"/>
          <w:b/>
          <w:bCs/>
          <w:kern w:val="2"/>
          <w:sz w:val="24"/>
          <w:szCs w:val="24"/>
          <w14:ligatures w14:val="standardContextual"/>
        </w:rPr>
        <w:t xml:space="preserve">Omkulthom Al kamaly </w:t>
      </w:r>
      <w:r w:rsidRPr="00DA13F8">
        <w:rPr>
          <w:rFonts w:ascii="Times New Roman" w:eastAsia="Aptos" w:hAnsi="Times New Roman" w:cs="Times New Roman"/>
          <w:kern w:val="2"/>
          <w:sz w:val="24"/>
          <w:szCs w:val="24"/>
          <w:vertAlign w:val="superscript"/>
          <w14:ligatures w14:val="standardContextual"/>
        </w:rPr>
        <w:t>b</w:t>
      </w:r>
      <w:r w:rsidRPr="00DA13F8">
        <w:rPr>
          <w:rFonts w:ascii="Times New Roman" w:eastAsia="Times New Roman" w:hAnsi="Times New Roman" w:cs="Times New Roman"/>
          <w:b/>
          <w:bCs/>
          <w:color w:val="0D0D0D"/>
          <w:sz w:val="24"/>
          <w:szCs w:val="24"/>
        </w:rPr>
        <w:t xml:space="preserve">, Mona A. Abdel Rahman </w:t>
      </w:r>
      <w:r w:rsidRPr="00DA13F8">
        <w:rPr>
          <w:rFonts w:ascii="Times New Roman" w:eastAsia="Times New Roman" w:hAnsi="Times New Roman" w:cs="Times New Roman"/>
          <w:color w:val="0D0D0D"/>
          <w:sz w:val="24"/>
          <w:szCs w:val="24"/>
          <w:vertAlign w:val="superscript"/>
        </w:rPr>
        <w:t>c</w:t>
      </w:r>
      <w:r w:rsidRPr="00DA13F8">
        <w:rPr>
          <w:rFonts w:ascii="Times New Roman" w:eastAsia="Times New Roman" w:hAnsi="Times New Roman" w:cs="Times New Roman"/>
          <w:b/>
          <w:bCs/>
          <w:color w:val="0D0D0D"/>
          <w:sz w:val="24"/>
          <w:szCs w:val="24"/>
        </w:rPr>
        <w:t xml:space="preserve">, </w:t>
      </w:r>
      <w:r w:rsidRPr="00DA13F8">
        <w:rPr>
          <w:rFonts w:ascii="Times New Roman" w:eastAsia="Aptos" w:hAnsi="Times New Roman" w:cs="Times New Roman"/>
          <w:b/>
          <w:bCs/>
          <w:kern w:val="2"/>
          <w:sz w:val="24"/>
          <w:szCs w:val="24"/>
          <w14:ligatures w14:val="standardContextual"/>
        </w:rPr>
        <w:t xml:space="preserve"> </w:t>
      </w:r>
    </w:p>
    <w:p w14:paraId="74AEEEEF"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r w:rsidRPr="00DA13F8">
        <w:rPr>
          <w:rFonts w:ascii="Times New Roman" w:eastAsia="Aptos" w:hAnsi="Times New Roman" w:cs="Times New Roman"/>
          <w:kern w:val="2"/>
          <w:sz w:val="24"/>
          <w:szCs w:val="24"/>
          <w:vertAlign w:val="superscript"/>
          <w14:ligatures w14:val="standardContextual"/>
        </w:rPr>
        <w:t>a</w:t>
      </w:r>
      <w:r w:rsidRPr="00DA13F8">
        <w:rPr>
          <w:rFonts w:ascii="Times New Roman" w:eastAsia="Aptos" w:hAnsi="Times New Roman" w:cs="Times New Roman"/>
          <w:kern w:val="2"/>
          <w:sz w:val="24"/>
          <w:szCs w:val="24"/>
          <w14:ligatures w14:val="standardContextual"/>
        </w:rPr>
        <w:t xml:space="preserve"> Pharmaceutical Analytical Chemistry Department, Faculty of Pharmacy, Al-Azhar University, Nasr City 11751, Cairo, Egypt</w:t>
      </w:r>
    </w:p>
    <w:p w14:paraId="76114586"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r w:rsidRPr="00DA13F8">
        <w:rPr>
          <w:rFonts w:ascii="Times New Roman" w:eastAsia="Aptos" w:hAnsi="Times New Roman" w:cs="Times New Roman"/>
          <w:kern w:val="2"/>
          <w:sz w:val="24"/>
          <w:szCs w:val="24"/>
          <w:vertAlign w:val="superscript"/>
          <w14:ligatures w14:val="standardContextual"/>
        </w:rPr>
        <w:t>b</w:t>
      </w:r>
      <w:r w:rsidRPr="00DA13F8">
        <w:rPr>
          <w:rFonts w:ascii="Times New Roman" w:eastAsia="Aptos" w:hAnsi="Times New Roman" w:cs="Times New Roman"/>
          <w:kern w:val="2"/>
          <w:sz w:val="24"/>
          <w:szCs w:val="24"/>
          <w14:ligatures w14:val="standardContextual"/>
        </w:rPr>
        <w:t xml:space="preserve"> Department of Pharmaceutical Sciences, College of Pharmacy, Princess Nourah bint Abdulrahman University, P.O. Box 84428, Riyadh 11671, Saudi Arabia</w:t>
      </w:r>
    </w:p>
    <w:p w14:paraId="0FA52BE1"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r w:rsidRPr="00DA13F8">
        <w:rPr>
          <w:rFonts w:ascii="Times New Roman" w:eastAsia="Aptos" w:hAnsi="Times New Roman" w:cs="Times New Roman"/>
          <w:kern w:val="2"/>
          <w:sz w:val="24"/>
          <w:szCs w:val="24"/>
          <w:vertAlign w:val="superscript"/>
          <w14:ligatures w14:val="standardContextual"/>
        </w:rPr>
        <w:t xml:space="preserve">c </w:t>
      </w:r>
      <w:r w:rsidRPr="00DA13F8">
        <w:rPr>
          <w:rFonts w:ascii="Times New Roman" w:eastAsia="Aptos" w:hAnsi="Times New Roman" w:cs="Times New Roman"/>
          <w:kern w:val="2"/>
          <w:sz w:val="24"/>
          <w:szCs w:val="24"/>
          <w14:ligatures w14:val="standardContextual"/>
        </w:rPr>
        <w:t>Analytical Chemistry Department, Faculty of Pharmacy, October 6 University, P.O. Box 12585, 6 October City, Giza, Egypt</w:t>
      </w:r>
    </w:p>
    <w:p w14:paraId="4E911680"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2F191C72"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71650320"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4B35C7ED"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6943BF1D"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6707AA94"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2C27D0F3"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0E87C44F"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0982CFDD"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7A6CF77F"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415FB567"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0FBF0A69"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2EFF1764"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0B31287B"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77EA9F4B"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7EEDEB51"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086971FF"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504708F2"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502F066D"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37166D9F" w14:textId="77777777" w:rsidR="0064452C" w:rsidRPr="00DA13F8" w:rsidRDefault="0064452C" w:rsidP="0064452C">
      <w:pPr>
        <w:spacing w:after="0" w:line="360" w:lineRule="auto"/>
        <w:jc w:val="both"/>
        <w:rPr>
          <w:rFonts w:ascii="Times New Roman" w:eastAsia="Aptos" w:hAnsi="Times New Roman" w:cs="Times New Roman"/>
          <w:kern w:val="2"/>
          <w:sz w:val="24"/>
          <w:szCs w:val="24"/>
          <w14:ligatures w14:val="standardContextual"/>
        </w:rPr>
      </w:pPr>
    </w:p>
    <w:p w14:paraId="7278476C" w14:textId="77777777" w:rsidR="0064452C" w:rsidRPr="00DA13F8" w:rsidRDefault="0064452C" w:rsidP="0064452C">
      <w:pPr>
        <w:autoSpaceDE w:val="0"/>
        <w:autoSpaceDN w:val="0"/>
        <w:adjustRightInd w:val="0"/>
        <w:spacing w:after="0" w:line="480" w:lineRule="auto"/>
        <w:ind w:right="-563"/>
        <w:rPr>
          <w:rFonts w:ascii="Times New Roman" w:eastAsia="Times New Roman" w:hAnsi="Times New Roman" w:cs="Times New Roman"/>
          <w:sz w:val="24"/>
          <w:szCs w:val="24"/>
        </w:rPr>
      </w:pPr>
      <w:r w:rsidRPr="00DA13F8">
        <w:rPr>
          <w:rFonts w:ascii="Times New Roman" w:eastAsia="Times New Roman" w:hAnsi="Times New Roman" w:cs="Times New Roman"/>
          <w:sz w:val="24"/>
          <w:szCs w:val="24"/>
        </w:rPr>
        <w:t xml:space="preserve">*Corresponding author email address: (Ahmed M. Abdelzaher)  </w:t>
      </w:r>
      <w:hyperlink r:id="rId6" w:history="1">
        <w:r w:rsidRPr="00DA13F8">
          <w:rPr>
            <w:rFonts w:ascii="Times New Roman" w:eastAsia="Times New Roman" w:hAnsi="Times New Roman" w:cs="Times New Roman"/>
            <w:color w:val="467886"/>
            <w:sz w:val="24"/>
            <w:szCs w:val="24"/>
            <w:u w:val="single"/>
          </w:rPr>
          <w:t>Ahmed.abdelzaher86@hotmail.com</w:t>
        </w:r>
      </w:hyperlink>
      <w:r w:rsidRPr="00DA13F8">
        <w:rPr>
          <w:rFonts w:ascii="Times New Roman" w:eastAsia="Times New Roman" w:hAnsi="Times New Roman" w:cs="Times New Roman"/>
          <w:sz w:val="24"/>
          <w:szCs w:val="24"/>
        </w:rPr>
        <w:t xml:space="preserve"> </w:t>
      </w:r>
    </w:p>
    <w:p w14:paraId="6D030A1F" w14:textId="77777777" w:rsidR="006C3907" w:rsidRPr="00DA13F8" w:rsidRDefault="00E62DDE" w:rsidP="006C3907">
      <w:pPr>
        <w:spacing w:after="0" w:line="360" w:lineRule="auto"/>
        <w:jc w:val="both"/>
        <w:rPr>
          <w:rFonts w:ascii="Times New Roman" w:eastAsia="Times New Roman" w:hAnsi="Times New Roman" w:cs="Times New Roman"/>
          <w:b/>
          <w:bCs/>
          <w:sz w:val="24"/>
          <w:szCs w:val="24"/>
        </w:rPr>
      </w:pPr>
      <w:r w:rsidRPr="00DA13F8">
        <w:rPr>
          <w:rFonts w:ascii="Times New Roman" w:eastAsia="Times New Roman" w:hAnsi="Times New Roman" w:cs="Times New Roman"/>
          <w:u w:val="single"/>
        </w:rPr>
        <w:br w:type="page"/>
      </w:r>
      <w:r w:rsidR="006C3907" w:rsidRPr="00DA13F8">
        <w:rPr>
          <w:rFonts w:ascii="Times New Roman" w:eastAsia="Times New Roman" w:hAnsi="Times New Roman" w:cs="Times New Roman"/>
          <w:b/>
          <w:bCs/>
          <w:sz w:val="24"/>
          <w:szCs w:val="24"/>
        </w:rPr>
        <w:lastRenderedPageBreak/>
        <w:t>Text S1: Operational Principles of GA-PLS and FFA-PLS Algorithms</w:t>
      </w:r>
    </w:p>
    <w:p w14:paraId="589E7010" w14:textId="78E10ED5" w:rsidR="006C3907" w:rsidRPr="00DA13F8" w:rsidRDefault="006C3907" w:rsidP="006C3907">
      <w:pPr>
        <w:spacing w:after="0" w:line="360" w:lineRule="auto"/>
        <w:ind w:firstLine="567"/>
        <w:jc w:val="both"/>
        <w:rPr>
          <w:rFonts w:asciiTheme="majorBidi" w:hAnsiTheme="majorBidi" w:cstheme="majorBidi"/>
          <w:sz w:val="24"/>
          <w:szCs w:val="24"/>
        </w:rPr>
      </w:pPr>
      <w:r w:rsidRPr="00DA13F8">
        <w:rPr>
          <w:rFonts w:asciiTheme="majorBidi" w:hAnsiTheme="majorBidi" w:cstheme="majorBidi"/>
          <w:sz w:val="24"/>
          <w:szCs w:val="24"/>
        </w:rPr>
        <w:t>The Genetic Algorithm-PLS (GA-PLS) method was implemented through evolutionary optimization of wavelength selection. Binary-encoded chromosomes represented wavelength subsets, with each bit indicating selection (1) or exclusion (0) of a specific wavelength. An initial population of chromosomes was randomly generated and evaluated using leave-one-out cross-validation to calculate fitness based on root mean square error of cross-validation (RMSECV). Superior chromosomes were selected for reproduction through genetic operators including crossover and mutation. The evolutionary process continued iteratively until convergence, yielding an optimized wavelength subset. To account for the stochastic nature of genetic algorithm optimization, the GA-PLS procedure was repeated 100 times using different random seeds. Wavelength selection frequency was recorded across all runs, and wavelengths selected in more than 70% of runs were retained as the final optimized subset for each analyte, ensuring that only consistently informative wavelengths contributed to the final calibration model. PLS calibration models were then constructed using the selected wavelengths, with the optimal number of latent variables determined through cross-validation.</w:t>
      </w:r>
      <w:r w:rsidRPr="00DA13F8">
        <w:rPr>
          <w:sz w:val="24"/>
          <w:szCs w:val="24"/>
        </w:rPr>
        <w:t xml:space="preserve"> </w:t>
      </w:r>
    </w:p>
    <w:p w14:paraId="513DFB44" w14:textId="77777777" w:rsidR="006C3907" w:rsidRPr="00DA13F8" w:rsidRDefault="006C3907" w:rsidP="006C3907">
      <w:pPr>
        <w:spacing w:after="0" w:line="360" w:lineRule="auto"/>
        <w:ind w:firstLine="567"/>
        <w:jc w:val="both"/>
        <w:rPr>
          <w:rFonts w:asciiTheme="majorBidi" w:hAnsiTheme="majorBidi" w:cstheme="majorBidi"/>
          <w:sz w:val="24"/>
          <w:szCs w:val="24"/>
        </w:rPr>
      </w:pPr>
      <w:r w:rsidRPr="00DA13F8">
        <w:rPr>
          <w:rFonts w:asciiTheme="majorBidi" w:hAnsiTheme="majorBidi" w:cstheme="majorBidi"/>
          <w:sz w:val="24"/>
          <w:szCs w:val="24"/>
        </w:rPr>
        <w:t>The Firefly Algorithm-PLS (FFA-PLS) approach employed swarm intelligence principles for wavelength optimization. Fireflies representing wavelength selection vectors were initialized with continuous values subsequently converted to binary selections. Light intensity, inversely proportional to RMSECV, quantified solution quality. Fireflies moved toward brighter individuals according to attractiveness functions decreasing with distance, while incorporating random exploration components. This iterative process identified optimal wavelength combinations, followed by PLS model development using the selected variables. Similarly, the FFA-PLS optimization was repeated 100 times using different random seeds to verify the stability of the swarm intelligence-based wavelength selection. Wavelengths selected in more than 70% of runs were retained as the final optimized subset.</w:t>
      </w:r>
    </w:p>
    <w:p w14:paraId="615D6FFF" w14:textId="51DD374B" w:rsidR="006C3907" w:rsidRPr="00DA13F8" w:rsidRDefault="006C3907">
      <w:pPr>
        <w:rPr>
          <w:rFonts w:ascii="Times New Roman" w:eastAsia="Times New Roman" w:hAnsi="Times New Roman" w:cs="Times New Roman"/>
          <w:u w:val="single"/>
        </w:rPr>
      </w:pPr>
      <w:r w:rsidRPr="00DA13F8">
        <w:rPr>
          <w:rFonts w:ascii="Times New Roman" w:eastAsia="Times New Roman" w:hAnsi="Times New Roman" w:cs="Times New Roman"/>
          <w:u w:val="single"/>
        </w:rPr>
        <w:br w:type="page"/>
      </w:r>
    </w:p>
    <w:p w14:paraId="3F8B4131" w14:textId="5A49EEDD" w:rsidR="00DF25E0" w:rsidRPr="00DA13F8" w:rsidRDefault="00DF25E0" w:rsidP="00261411">
      <w:pPr>
        <w:spacing w:line="360" w:lineRule="auto"/>
        <w:ind w:left="180" w:right="-720" w:hanging="180"/>
        <w:rPr>
          <w:rFonts w:ascii="Times New Roman" w:eastAsia="Calibri" w:hAnsi="Times New Roman" w:cs="Times New Roman"/>
          <w:sz w:val="24"/>
          <w:szCs w:val="24"/>
        </w:rPr>
      </w:pPr>
      <w:r w:rsidRPr="00DA13F8">
        <w:rPr>
          <w:rFonts w:ascii="Times New Roman" w:eastAsia="Calibri" w:hAnsi="Times New Roman" w:cs="Times New Roman"/>
          <w:b/>
          <w:bCs/>
          <w:sz w:val="24"/>
          <w:szCs w:val="24"/>
        </w:rPr>
        <w:lastRenderedPageBreak/>
        <w:t xml:space="preserve">Table S1: </w:t>
      </w:r>
      <w:r w:rsidR="00261411" w:rsidRPr="00DA13F8">
        <w:rPr>
          <w:rFonts w:ascii="Times New Roman" w:eastAsia="Calibri" w:hAnsi="Times New Roman" w:cs="Times New Roman"/>
          <w:sz w:val="24"/>
          <w:szCs w:val="24"/>
        </w:rPr>
        <w:t>Concentrations of the 25-mixture calibration set designed using Brereton partial factorial methodology.</w:t>
      </w:r>
    </w:p>
    <w:tbl>
      <w:tblPr>
        <w:tblStyle w:val="PlainTable2"/>
        <w:tblW w:w="9209" w:type="dxa"/>
        <w:tblLook w:val="04A0" w:firstRow="1" w:lastRow="0" w:firstColumn="1" w:lastColumn="0" w:noHBand="0" w:noVBand="1"/>
      </w:tblPr>
      <w:tblGrid>
        <w:gridCol w:w="2972"/>
        <w:gridCol w:w="1985"/>
        <w:gridCol w:w="2126"/>
        <w:gridCol w:w="2126"/>
      </w:tblGrid>
      <w:tr w:rsidR="00C35876" w:rsidRPr="00DA13F8" w14:paraId="06F42F07" w14:textId="2E20BCB0" w:rsidTr="00E23A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94D9948" w14:textId="0B63FCDD" w:rsidR="00C35876" w:rsidRPr="00DA13F8" w:rsidRDefault="00C35876" w:rsidP="000911F1">
            <w:pPr>
              <w:spacing w:before="120"/>
              <w:jc w:val="center"/>
              <w:rPr>
                <w:rFonts w:asciiTheme="majorBidi" w:eastAsia="Calibri" w:hAnsiTheme="majorBidi" w:cstheme="majorBidi"/>
                <w:b w:val="0"/>
                <w:bCs w:val="0"/>
                <w:sz w:val="24"/>
                <w:szCs w:val="24"/>
              </w:rPr>
            </w:pPr>
            <w:r w:rsidRPr="00DA13F8">
              <w:rPr>
                <w:rFonts w:asciiTheme="majorBidi" w:eastAsia="Calibri" w:hAnsiTheme="majorBidi" w:cstheme="majorBidi"/>
                <w:sz w:val="24"/>
                <w:szCs w:val="24"/>
              </w:rPr>
              <w:t>No.</w:t>
            </w:r>
          </w:p>
        </w:tc>
        <w:tc>
          <w:tcPr>
            <w:tcW w:w="1985" w:type="dxa"/>
          </w:tcPr>
          <w:p w14:paraId="181ECF4C" w14:textId="711023B6" w:rsidR="00C35876" w:rsidRPr="00DA13F8" w:rsidRDefault="000D593A" w:rsidP="00CD41DC">
            <w:pPr>
              <w:spacing w:before="12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Favipiravir</w:t>
            </w:r>
            <w:r w:rsidR="00166602" w:rsidRPr="00DA13F8">
              <w:rPr>
                <w:rFonts w:asciiTheme="majorBidi" w:eastAsia="Calibri" w:hAnsiTheme="majorBidi" w:cstheme="majorBidi"/>
                <w:sz w:val="24"/>
                <w:szCs w:val="24"/>
              </w:rPr>
              <w:t xml:space="preserve"> </w:t>
            </w:r>
            <w:r w:rsidR="00C35876" w:rsidRPr="00DA13F8">
              <w:rPr>
                <w:rFonts w:asciiTheme="majorBidi" w:eastAsia="Calibri" w:hAnsiTheme="majorBidi" w:cstheme="majorBidi"/>
                <w:sz w:val="24"/>
                <w:szCs w:val="24"/>
              </w:rPr>
              <w:t>(µg/mL)</w:t>
            </w:r>
          </w:p>
        </w:tc>
        <w:tc>
          <w:tcPr>
            <w:tcW w:w="2126" w:type="dxa"/>
          </w:tcPr>
          <w:p w14:paraId="27D34D6E" w14:textId="74AE59D4" w:rsidR="00C35876" w:rsidRPr="00DA13F8" w:rsidRDefault="000D593A" w:rsidP="00CD41DC">
            <w:pPr>
              <w:spacing w:before="12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bookmarkStart w:id="0" w:name="OLE_LINK1"/>
            <w:r w:rsidRPr="00DA13F8">
              <w:rPr>
                <w:rFonts w:asciiTheme="majorBidi" w:eastAsia="Calibri" w:hAnsiTheme="majorBidi" w:cstheme="majorBidi"/>
                <w:sz w:val="24"/>
                <w:szCs w:val="24"/>
              </w:rPr>
              <w:t>Molnupiravir</w:t>
            </w:r>
            <w:r w:rsidR="00C35876" w:rsidRPr="00DA13F8">
              <w:rPr>
                <w:rFonts w:asciiTheme="majorBidi" w:eastAsia="Calibri" w:hAnsiTheme="majorBidi" w:cstheme="majorBidi"/>
                <w:sz w:val="24"/>
                <w:szCs w:val="24"/>
              </w:rPr>
              <w:t xml:space="preserve"> (µg/mL)</w:t>
            </w:r>
            <w:bookmarkEnd w:id="0"/>
          </w:p>
        </w:tc>
        <w:tc>
          <w:tcPr>
            <w:tcW w:w="2126" w:type="dxa"/>
          </w:tcPr>
          <w:p w14:paraId="38F371D9" w14:textId="52E830F4" w:rsidR="00C35876" w:rsidRPr="00DA13F8" w:rsidRDefault="000D593A" w:rsidP="00CD41DC">
            <w:pPr>
              <w:spacing w:before="12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Nirmatrelvir</w:t>
            </w:r>
            <w:r w:rsidR="00166602" w:rsidRPr="00DA13F8">
              <w:rPr>
                <w:rFonts w:asciiTheme="majorBidi" w:eastAsia="Calibri" w:hAnsiTheme="majorBidi" w:cstheme="majorBidi"/>
                <w:sz w:val="24"/>
                <w:szCs w:val="24"/>
              </w:rPr>
              <w:t xml:space="preserve"> (µg/mL)</w:t>
            </w:r>
          </w:p>
        </w:tc>
      </w:tr>
      <w:tr w:rsidR="00EB78FA" w:rsidRPr="00DA13F8" w14:paraId="4D27B626" w14:textId="6E63575D" w:rsidTr="00BD2BD1">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60BCCD8C"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w:t>
            </w:r>
          </w:p>
        </w:tc>
        <w:tc>
          <w:tcPr>
            <w:tcW w:w="1985" w:type="dxa"/>
            <w:noWrap/>
          </w:tcPr>
          <w:p w14:paraId="462661EE" w14:textId="702EAFA6"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tcPr>
          <w:p w14:paraId="4987BAC8" w14:textId="2FE1034F"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tcPr>
          <w:p w14:paraId="741B7A33" w14:textId="0E27CCD2"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02C4F03E" w14:textId="5D2BFAA0" w:rsidTr="00BD2BD1">
        <w:trPr>
          <w:trHeight w:val="30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783BB41"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2</w:t>
            </w:r>
          </w:p>
        </w:tc>
        <w:tc>
          <w:tcPr>
            <w:tcW w:w="1985" w:type="dxa"/>
            <w:noWrap/>
          </w:tcPr>
          <w:p w14:paraId="63B37238" w14:textId="3CD48BF8"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tcPr>
          <w:p w14:paraId="7631C4BA" w14:textId="4A034B5E"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4</w:t>
            </w:r>
          </w:p>
        </w:tc>
        <w:tc>
          <w:tcPr>
            <w:tcW w:w="2126" w:type="dxa"/>
          </w:tcPr>
          <w:p w14:paraId="7B3AAEF4" w14:textId="75617AF2"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r>
      <w:tr w:rsidR="00EB78FA" w:rsidRPr="00DA13F8" w14:paraId="73ECA0EF" w14:textId="1556B6E3" w:rsidTr="00BD2BD1">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972" w:type="dxa"/>
            <w:noWrap/>
            <w:hideMark/>
          </w:tcPr>
          <w:p w14:paraId="58413604"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3</w:t>
            </w:r>
          </w:p>
        </w:tc>
        <w:tc>
          <w:tcPr>
            <w:tcW w:w="1985" w:type="dxa"/>
            <w:noWrap/>
          </w:tcPr>
          <w:p w14:paraId="58C219D6" w14:textId="73C381F8"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4</w:t>
            </w:r>
          </w:p>
        </w:tc>
        <w:tc>
          <w:tcPr>
            <w:tcW w:w="2126" w:type="dxa"/>
            <w:noWrap/>
          </w:tcPr>
          <w:p w14:paraId="2966042E" w14:textId="663CB7F2"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4</w:t>
            </w:r>
          </w:p>
        </w:tc>
        <w:tc>
          <w:tcPr>
            <w:tcW w:w="2126" w:type="dxa"/>
          </w:tcPr>
          <w:p w14:paraId="3AB2D9D6" w14:textId="6BCD6AFA"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24</w:t>
            </w:r>
          </w:p>
        </w:tc>
      </w:tr>
      <w:tr w:rsidR="00EB78FA" w:rsidRPr="00DA13F8" w14:paraId="6209AF16" w14:textId="7A5BC97F" w:rsidTr="00BD2BD1">
        <w:trPr>
          <w:trHeight w:val="35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57E6F06D"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4</w:t>
            </w:r>
          </w:p>
        </w:tc>
        <w:tc>
          <w:tcPr>
            <w:tcW w:w="1985" w:type="dxa"/>
            <w:noWrap/>
          </w:tcPr>
          <w:p w14:paraId="51A26C53" w14:textId="5852B27C"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4</w:t>
            </w:r>
          </w:p>
        </w:tc>
        <w:tc>
          <w:tcPr>
            <w:tcW w:w="2126" w:type="dxa"/>
            <w:noWrap/>
          </w:tcPr>
          <w:p w14:paraId="5F22871D" w14:textId="55B29DB6"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c>
          <w:tcPr>
            <w:tcW w:w="2126" w:type="dxa"/>
          </w:tcPr>
          <w:p w14:paraId="2E4DF66A" w14:textId="3984B9A8"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r>
      <w:tr w:rsidR="00EB78FA" w:rsidRPr="00DA13F8" w14:paraId="54BB2345" w14:textId="7FF2FBEC" w:rsidTr="00BD2BD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972" w:type="dxa"/>
            <w:noWrap/>
            <w:hideMark/>
          </w:tcPr>
          <w:p w14:paraId="288ED023"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5</w:t>
            </w:r>
          </w:p>
        </w:tc>
        <w:tc>
          <w:tcPr>
            <w:tcW w:w="1985" w:type="dxa"/>
            <w:noWrap/>
          </w:tcPr>
          <w:p w14:paraId="09D38CD6" w14:textId="48E9347A"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c>
          <w:tcPr>
            <w:tcW w:w="2126" w:type="dxa"/>
            <w:noWrap/>
          </w:tcPr>
          <w:p w14:paraId="13CE911D" w14:textId="4C9B512B"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6</w:t>
            </w:r>
          </w:p>
        </w:tc>
        <w:tc>
          <w:tcPr>
            <w:tcW w:w="2126" w:type="dxa"/>
          </w:tcPr>
          <w:p w14:paraId="27B78E83" w14:textId="0D4A60D2"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24</w:t>
            </w:r>
          </w:p>
        </w:tc>
      </w:tr>
      <w:tr w:rsidR="00EB78FA" w:rsidRPr="00DA13F8" w14:paraId="454BC7D3" w14:textId="47E30225" w:rsidTr="00BD2BD1">
        <w:trPr>
          <w:trHeight w:val="39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2A44EFED"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6</w:t>
            </w:r>
          </w:p>
        </w:tc>
        <w:tc>
          <w:tcPr>
            <w:tcW w:w="1985" w:type="dxa"/>
            <w:noWrap/>
          </w:tcPr>
          <w:p w14:paraId="31B5131E" w14:textId="0019B8AC"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6</w:t>
            </w:r>
          </w:p>
        </w:tc>
        <w:tc>
          <w:tcPr>
            <w:tcW w:w="2126" w:type="dxa"/>
            <w:noWrap/>
          </w:tcPr>
          <w:p w14:paraId="0AAB2C56" w14:textId="08E00863"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c>
          <w:tcPr>
            <w:tcW w:w="2126" w:type="dxa"/>
          </w:tcPr>
          <w:p w14:paraId="6AD61503" w14:textId="605F8C6D"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09E18212" w14:textId="31F1108C" w:rsidTr="00BD2BD1">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73DD4A7"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7</w:t>
            </w:r>
          </w:p>
        </w:tc>
        <w:tc>
          <w:tcPr>
            <w:tcW w:w="1985" w:type="dxa"/>
            <w:noWrap/>
          </w:tcPr>
          <w:p w14:paraId="6A13CCD4" w14:textId="7853DCD5"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c>
          <w:tcPr>
            <w:tcW w:w="2126" w:type="dxa"/>
            <w:noWrap/>
          </w:tcPr>
          <w:p w14:paraId="14A5C9C5" w14:textId="2AF693C2"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tcPr>
          <w:p w14:paraId="08149977" w14:textId="24A485CD"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r>
      <w:tr w:rsidR="00EB78FA" w:rsidRPr="00DA13F8" w14:paraId="1879BC41" w14:textId="19500C1A" w:rsidTr="00BD2BD1">
        <w:trPr>
          <w:trHeight w:val="27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2B47B1ED"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8</w:t>
            </w:r>
          </w:p>
        </w:tc>
        <w:tc>
          <w:tcPr>
            <w:tcW w:w="1985" w:type="dxa"/>
            <w:noWrap/>
          </w:tcPr>
          <w:p w14:paraId="78818C37" w14:textId="6278A4F9"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tcPr>
          <w:p w14:paraId="1CECFFE3" w14:textId="2F53F903"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6</w:t>
            </w:r>
          </w:p>
        </w:tc>
        <w:tc>
          <w:tcPr>
            <w:tcW w:w="2126" w:type="dxa"/>
          </w:tcPr>
          <w:p w14:paraId="2EECF8D2" w14:textId="545058D1"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r>
      <w:tr w:rsidR="00EB78FA" w:rsidRPr="00DA13F8" w14:paraId="013AC75F" w14:textId="54124CAE" w:rsidTr="00BD2BD1">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137D106"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9</w:t>
            </w:r>
          </w:p>
        </w:tc>
        <w:tc>
          <w:tcPr>
            <w:tcW w:w="1985" w:type="dxa"/>
            <w:noWrap/>
          </w:tcPr>
          <w:p w14:paraId="255A8AA1" w14:textId="36683392"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6</w:t>
            </w:r>
          </w:p>
        </w:tc>
        <w:tc>
          <w:tcPr>
            <w:tcW w:w="2126" w:type="dxa"/>
            <w:noWrap/>
          </w:tcPr>
          <w:p w14:paraId="1D8505DA" w14:textId="51943E43"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6</w:t>
            </w:r>
          </w:p>
        </w:tc>
        <w:tc>
          <w:tcPr>
            <w:tcW w:w="2126" w:type="dxa"/>
          </w:tcPr>
          <w:p w14:paraId="5D14987C" w14:textId="1AAC09C6"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20</w:t>
            </w:r>
          </w:p>
        </w:tc>
      </w:tr>
      <w:tr w:rsidR="00EB78FA" w:rsidRPr="00DA13F8" w14:paraId="6BFF970D" w14:textId="7A2AAEC0" w:rsidTr="00BD2BD1">
        <w:trPr>
          <w:trHeight w:val="323"/>
        </w:trPr>
        <w:tc>
          <w:tcPr>
            <w:cnfStyle w:val="001000000000" w:firstRow="0" w:lastRow="0" w:firstColumn="1" w:lastColumn="0" w:oddVBand="0" w:evenVBand="0" w:oddHBand="0" w:evenHBand="0" w:firstRowFirstColumn="0" w:firstRowLastColumn="0" w:lastRowFirstColumn="0" w:lastRowLastColumn="0"/>
            <w:tcW w:w="2972" w:type="dxa"/>
            <w:noWrap/>
            <w:hideMark/>
          </w:tcPr>
          <w:p w14:paraId="46FF29E7"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10</w:t>
            </w:r>
          </w:p>
        </w:tc>
        <w:tc>
          <w:tcPr>
            <w:tcW w:w="1985" w:type="dxa"/>
            <w:noWrap/>
          </w:tcPr>
          <w:p w14:paraId="45F76B12" w14:textId="6D75A569"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6</w:t>
            </w:r>
          </w:p>
        </w:tc>
        <w:tc>
          <w:tcPr>
            <w:tcW w:w="2126" w:type="dxa"/>
            <w:noWrap/>
          </w:tcPr>
          <w:p w14:paraId="3FD362E9" w14:textId="1B609205"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c>
          <w:tcPr>
            <w:tcW w:w="2126" w:type="dxa"/>
          </w:tcPr>
          <w:p w14:paraId="527EF68F" w14:textId="2AB1697E"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24</w:t>
            </w:r>
          </w:p>
        </w:tc>
      </w:tr>
      <w:tr w:rsidR="00EB78FA" w:rsidRPr="00DA13F8" w14:paraId="31869DB0" w14:textId="6BC59AB2" w:rsidTr="00BD2BD1">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4752B559"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11</w:t>
            </w:r>
          </w:p>
        </w:tc>
        <w:tc>
          <w:tcPr>
            <w:tcW w:w="1985" w:type="dxa"/>
            <w:noWrap/>
          </w:tcPr>
          <w:p w14:paraId="4B03F943" w14:textId="7EEDBEDB"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c>
          <w:tcPr>
            <w:tcW w:w="2126" w:type="dxa"/>
            <w:noWrap/>
          </w:tcPr>
          <w:p w14:paraId="727E68B0" w14:textId="35EDBACC"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c>
          <w:tcPr>
            <w:tcW w:w="2126" w:type="dxa"/>
          </w:tcPr>
          <w:p w14:paraId="16CC9B33" w14:textId="0A98EA0D"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20</w:t>
            </w:r>
          </w:p>
        </w:tc>
      </w:tr>
      <w:tr w:rsidR="00EB78FA" w:rsidRPr="00DA13F8" w14:paraId="6FF0C923" w14:textId="426AA2CF" w:rsidTr="00BD2BD1">
        <w:trPr>
          <w:trHeight w:val="33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45C3D4F"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12</w:t>
            </w:r>
          </w:p>
        </w:tc>
        <w:tc>
          <w:tcPr>
            <w:tcW w:w="1985" w:type="dxa"/>
            <w:noWrap/>
          </w:tcPr>
          <w:p w14:paraId="31A8C768" w14:textId="6B82DFAD"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c>
          <w:tcPr>
            <w:tcW w:w="2126" w:type="dxa"/>
            <w:noWrap/>
          </w:tcPr>
          <w:p w14:paraId="32F6B41A" w14:textId="26AE4C87"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c>
          <w:tcPr>
            <w:tcW w:w="2126" w:type="dxa"/>
          </w:tcPr>
          <w:p w14:paraId="0FF4AA48" w14:textId="1B3E3808"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0550B306" w14:textId="38353FC8" w:rsidTr="00BD2BD1">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3613217"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13</w:t>
            </w:r>
          </w:p>
        </w:tc>
        <w:tc>
          <w:tcPr>
            <w:tcW w:w="1985" w:type="dxa"/>
            <w:noWrap/>
          </w:tcPr>
          <w:p w14:paraId="42CB3EE6" w14:textId="1E9CF7D0"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c>
          <w:tcPr>
            <w:tcW w:w="2126" w:type="dxa"/>
            <w:noWrap/>
          </w:tcPr>
          <w:p w14:paraId="0A38CD48" w14:textId="34EFFDEE"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tcPr>
          <w:p w14:paraId="6DDCBB43" w14:textId="30339865"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24</w:t>
            </w:r>
          </w:p>
        </w:tc>
      </w:tr>
      <w:tr w:rsidR="00EB78FA" w:rsidRPr="00DA13F8" w14:paraId="1F3D9BF5" w14:textId="4808F0DA" w:rsidTr="00BD2BD1">
        <w:trPr>
          <w:trHeight w:val="287"/>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3F08E01"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14</w:t>
            </w:r>
          </w:p>
        </w:tc>
        <w:tc>
          <w:tcPr>
            <w:tcW w:w="1985" w:type="dxa"/>
            <w:noWrap/>
          </w:tcPr>
          <w:p w14:paraId="3E845EE8" w14:textId="74095017"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tcPr>
          <w:p w14:paraId="7739BA00" w14:textId="0D7B6D49"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c>
          <w:tcPr>
            <w:tcW w:w="2126" w:type="dxa"/>
          </w:tcPr>
          <w:p w14:paraId="1A0CAA3F" w14:textId="7C8AFDBF"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24</w:t>
            </w:r>
          </w:p>
        </w:tc>
      </w:tr>
      <w:tr w:rsidR="00EB78FA" w:rsidRPr="00DA13F8" w14:paraId="665BF516" w14:textId="72EBFE90" w:rsidTr="00BD2BD1">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994BB6E"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15</w:t>
            </w:r>
          </w:p>
        </w:tc>
        <w:tc>
          <w:tcPr>
            <w:tcW w:w="1985" w:type="dxa"/>
            <w:noWrap/>
          </w:tcPr>
          <w:p w14:paraId="79E731FD" w14:textId="4ECBC5C7"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c>
          <w:tcPr>
            <w:tcW w:w="2126" w:type="dxa"/>
            <w:noWrap/>
          </w:tcPr>
          <w:p w14:paraId="3575BE9B" w14:textId="1A777CC8"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c>
          <w:tcPr>
            <w:tcW w:w="2126" w:type="dxa"/>
          </w:tcPr>
          <w:p w14:paraId="6291C5AF" w14:textId="546D9FE1"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r>
      <w:tr w:rsidR="00EB78FA" w:rsidRPr="00DA13F8" w14:paraId="61AC48B9" w14:textId="0D59AFA8" w:rsidTr="00BD2BD1">
        <w:trPr>
          <w:trHeight w:val="21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70D64CD1"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16</w:t>
            </w:r>
          </w:p>
        </w:tc>
        <w:tc>
          <w:tcPr>
            <w:tcW w:w="1985" w:type="dxa"/>
            <w:noWrap/>
          </w:tcPr>
          <w:p w14:paraId="684DE97B" w14:textId="41ABD989"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c>
          <w:tcPr>
            <w:tcW w:w="2126" w:type="dxa"/>
            <w:noWrap/>
          </w:tcPr>
          <w:p w14:paraId="100301C2" w14:textId="41DB0430"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4</w:t>
            </w:r>
          </w:p>
        </w:tc>
        <w:tc>
          <w:tcPr>
            <w:tcW w:w="2126" w:type="dxa"/>
          </w:tcPr>
          <w:p w14:paraId="44B474C8" w14:textId="4D4A9FB5"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20</w:t>
            </w:r>
          </w:p>
        </w:tc>
      </w:tr>
      <w:tr w:rsidR="00EB78FA" w:rsidRPr="00DA13F8" w14:paraId="50A29D68" w14:textId="59F0F1B3" w:rsidTr="00BD2BD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296ED2E0"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17</w:t>
            </w:r>
          </w:p>
        </w:tc>
        <w:tc>
          <w:tcPr>
            <w:tcW w:w="1985" w:type="dxa"/>
            <w:noWrap/>
          </w:tcPr>
          <w:p w14:paraId="1B9CA3E8" w14:textId="4F9EA4A2"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4</w:t>
            </w:r>
          </w:p>
        </w:tc>
        <w:tc>
          <w:tcPr>
            <w:tcW w:w="2126" w:type="dxa"/>
            <w:noWrap/>
          </w:tcPr>
          <w:p w14:paraId="6348CE86" w14:textId="77B94AF9"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c>
          <w:tcPr>
            <w:tcW w:w="2126" w:type="dxa"/>
          </w:tcPr>
          <w:p w14:paraId="0B754017" w14:textId="733FB39C"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r>
      <w:tr w:rsidR="00EB78FA" w:rsidRPr="00DA13F8" w14:paraId="6941EFDB" w14:textId="2C286096" w:rsidTr="00BD2BD1">
        <w:trPr>
          <w:trHeight w:val="26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97D70D5"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18</w:t>
            </w:r>
          </w:p>
        </w:tc>
        <w:tc>
          <w:tcPr>
            <w:tcW w:w="1985" w:type="dxa"/>
            <w:noWrap/>
          </w:tcPr>
          <w:p w14:paraId="2C5E4AE3" w14:textId="6BB9519C"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c>
          <w:tcPr>
            <w:tcW w:w="2126" w:type="dxa"/>
            <w:noWrap/>
          </w:tcPr>
          <w:p w14:paraId="386BA016" w14:textId="2F40FB29"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4</w:t>
            </w:r>
          </w:p>
        </w:tc>
        <w:tc>
          <w:tcPr>
            <w:tcW w:w="2126" w:type="dxa"/>
          </w:tcPr>
          <w:p w14:paraId="240E371B" w14:textId="1ACF7A34"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4E7FCC0B" w14:textId="5064CDC4" w:rsidTr="00BD2BD1">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972" w:type="dxa"/>
            <w:noWrap/>
            <w:hideMark/>
          </w:tcPr>
          <w:p w14:paraId="219BA331"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19</w:t>
            </w:r>
          </w:p>
        </w:tc>
        <w:tc>
          <w:tcPr>
            <w:tcW w:w="1985" w:type="dxa"/>
            <w:noWrap/>
          </w:tcPr>
          <w:p w14:paraId="6AD0413A" w14:textId="401C0B13"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4</w:t>
            </w:r>
          </w:p>
        </w:tc>
        <w:tc>
          <w:tcPr>
            <w:tcW w:w="2126" w:type="dxa"/>
            <w:noWrap/>
          </w:tcPr>
          <w:p w14:paraId="52633146" w14:textId="02642399"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tcPr>
          <w:p w14:paraId="4636B291" w14:textId="2B9F51A9"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20</w:t>
            </w:r>
          </w:p>
        </w:tc>
      </w:tr>
      <w:tr w:rsidR="00EB78FA" w:rsidRPr="00DA13F8" w14:paraId="7F7947AE" w14:textId="3B6D40C3" w:rsidTr="00BD2BD1">
        <w:trPr>
          <w:trHeight w:val="143"/>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7C3AF05"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20</w:t>
            </w:r>
          </w:p>
        </w:tc>
        <w:tc>
          <w:tcPr>
            <w:tcW w:w="1985" w:type="dxa"/>
            <w:noWrap/>
          </w:tcPr>
          <w:p w14:paraId="491E114E" w14:textId="6EAB76CE"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tcPr>
          <w:p w14:paraId="218AC9E9" w14:textId="002F6D52"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c>
          <w:tcPr>
            <w:tcW w:w="2126" w:type="dxa"/>
          </w:tcPr>
          <w:p w14:paraId="695A5BBE" w14:textId="2329AEFE"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20</w:t>
            </w:r>
          </w:p>
        </w:tc>
      </w:tr>
      <w:tr w:rsidR="00EB78FA" w:rsidRPr="00DA13F8" w14:paraId="76116941" w14:textId="4A7E7F3C" w:rsidTr="00BD2BD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6ABFEC46"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21</w:t>
            </w:r>
          </w:p>
        </w:tc>
        <w:tc>
          <w:tcPr>
            <w:tcW w:w="1985" w:type="dxa"/>
            <w:noWrap/>
          </w:tcPr>
          <w:p w14:paraId="5FD82241" w14:textId="3B9ECB30"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c>
          <w:tcPr>
            <w:tcW w:w="2126" w:type="dxa"/>
            <w:noWrap/>
          </w:tcPr>
          <w:p w14:paraId="01A6F5E1" w14:textId="67FEA076"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c>
          <w:tcPr>
            <w:tcW w:w="2126" w:type="dxa"/>
          </w:tcPr>
          <w:p w14:paraId="71E3FA42" w14:textId="00B756B7"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r>
      <w:tr w:rsidR="00EB78FA" w:rsidRPr="00DA13F8" w14:paraId="702340A4" w14:textId="5204B188" w:rsidTr="00BD2BD1">
        <w:trPr>
          <w:trHeight w:val="7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4FFCC0B"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22</w:t>
            </w:r>
          </w:p>
        </w:tc>
        <w:tc>
          <w:tcPr>
            <w:tcW w:w="1985" w:type="dxa"/>
            <w:noWrap/>
          </w:tcPr>
          <w:p w14:paraId="34437360" w14:textId="00458366"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c>
          <w:tcPr>
            <w:tcW w:w="2126" w:type="dxa"/>
            <w:noWrap/>
          </w:tcPr>
          <w:p w14:paraId="1AADF841" w14:textId="6105C9C1"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6</w:t>
            </w:r>
          </w:p>
        </w:tc>
        <w:tc>
          <w:tcPr>
            <w:tcW w:w="2126" w:type="dxa"/>
          </w:tcPr>
          <w:p w14:paraId="191B9C7B" w14:textId="19F682F4"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r>
      <w:tr w:rsidR="00EB78FA" w:rsidRPr="00DA13F8" w14:paraId="220E6B7A" w14:textId="534EC7A4" w:rsidTr="00BD2BD1">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373CCE4"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23</w:t>
            </w:r>
          </w:p>
        </w:tc>
        <w:tc>
          <w:tcPr>
            <w:tcW w:w="1985" w:type="dxa"/>
            <w:noWrap/>
          </w:tcPr>
          <w:p w14:paraId="5C87FD4D" w14:textId="2F1B8274"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6</w:t>
            </w:r>
          </w:p>
        </w:tc>
        <w:tc>
          <w:tcPr>
            <w:tcW w:w="2126" w:type="dxa"/>
            <w:noWrap/>
          </w:tcPr>
          <w:p w14:paraId="680D4ED5" w14:textId="39C563E7"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4</w:t>
            </w:r>
          </w:p>
        </w:tc>
        <w:tc>
          <w:tcPr>
            <w:tcW w:w="2126" w:type="dxa"/>
          </w:tcPr>
          <w:p w14:paraId="104DB7D2" w14:textId="78101212"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w:t>
            </w:r>
          </w:p>
        </w:tc>
      </w:tr>
      <w:tr w:rsidR="00EB78FA" w:rsidRPr="00DA13F8" w14:paraId="454BB0FB" w14:textId="1091B395" w:rsidTr="00BD2BD1">
        <w:trPr>
          <w:trHeight w:val="24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E3DE00B"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24</w:t>
            </w:r>
          </w:p>
        </w:tc>
        <w:tc>
          <w:tcPr>
            <w:tcW w:w="1985" w:type="dxa"/>
            <w:noWrap/>
          </w:tcPr>
          <w:p w14:paraId="46C8CCBA" w14:textId="5364FFE0"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4</w:t>
            </w:r>
          </w:p>
        </w:tc>
        <w:tc>
          <w:tcPr>
            <w:tcW w:w="2126" w:type="dxa"/>
            <w:noWrap/>
          </w:tcPr>
          <w:p w14:paraId="2062E765" w14:textId="2DEC9CEB"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6</w:t>
            </w:r>
          </w:p>
        </w:tc>
        <w:tc>
          <w:tcPr>
            <w:tcW w:w="2126" w:type="dxa"/>
          </w:tcPr>
          <w:p w14:paraId="40A308C3" w14:textId="3B212A8C" w:rsidR="00EB78FA" w:rsidRPr="00DA13F8" w:rsidRDefault="00EB78FA" w:rsidP="00EB78FA">
            <w:pPr>
              <w:spacing w:before="12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1F03E26A" w14:textId="4993EC11" w:rsidTr="00BD2BD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3D15CC3" w14:textId="77777777" w:rsidR="00EB78FA" w:rsidRPr="00DA13F8" w:rsidRDefault="00EB78FA" w:rsidP="00EB78FA">
            <w:pPr>
              <w:spacing w:before="120"/>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25</w:t>
            </w:r>
          </w:p>
        </w:tc>
        <w:tc>
          <w:tcPr>
            <w:tcW w:w="1985" w:type="dxa"/>
            <w:noWrap/>
          </w:tcPr>
          <w:p w14:paraId="11E05493" w14:textId="3954D574"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6</w:t>
            </w:r>
          </w:p>
        </w:tc>
        <w:tc>
          <w:tcPr>
            <w:tcW w:w="2126" w:type="dxa"/>
            <w:noWrap/>
          </w:tcPr>
          <w:p w14:paraId="66193390" w14:textId="7F4B2EB2"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tcPr>
          <w:p w14:paraId="4AD4301A" w14:textId="1F6D83CC" w:rsidR="00EB78FA" w:rsidRPr="00DA13F8" w:rsidRDefault="00EB78FA" w:rsidP="00EB78FA">
            <w:pPr>
              <w:spacing w:before="12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r>
    </w:tbl>
    <w:p w14:paraId="7311C45C" w14:textId="77777777" w:rsidR="00DF25E0" w:rsidRPr="00DA13F8" w:rsidRDefault="00DF25E0" w:rsidP="00DF25E0"/>
    <w:p w14:paraId="5903F371" w14:textId="535CCF2C" w:rsidR="00DF25E0" w:rsidRPr="00DA13F8" w:rsidRDefault="00DF25E0" w:rsidP="00261411">
      <w:pPr>
        <w:spacing w:after="0" w:line="360" w:lineRule="auto"/>
        <w:ind w:left="851" w:hanging="851"/>
        <w:rPr>
          <w:rFonts w:ascii="Times New Roman" w:eastAsia="Calibri" w:hAnsi="Times New Roman" w:cs="Times New Roman"/>
          <w:sz w:val="24"/>
          <w:szCs w:val="24"/>
        </w:rPr>
      </w:pPr>
      <w:r w:rsidRPr="00DA13F8">
        <w:rPr>
          <w:rFonts w:ascii="Times New Roman" w:eastAsia="Calibri" w:hAnsi="Times New Roman" w:cs="Times New Roman"/>
          <w:b/>
          <w:bCs/>
          <w:sz w:val="24"/>
          <w:szCs w:val="24"/>
        </w:rPr>
        <w:br w:type="page"/>
      </w:r>
      <w:r w:rsidRPr="00DA13F8">
        <w:rPr>
          <w:rFonts w:ascii="Times New Roman" w:eastAsia="Calibri" w:hAnsi="Times New Roman" w:cs="Times New Roman"/>
          <w:b/>
          <w:bCs/>
          <w:sz w:val="24"/>
          <w:szCs w:val="24"/>
        </w:rPr>
        <w:lastRenderedPageBreak/>
        <w:t xml:space="preserve">Table S2: </w:t>
      </w:r>
      <w:r w:rsidR="00261411" w:rsidRPr="00DA13F8">
        <w:rPr>
          <w:rFonts w:ascii="Times New Roman" w:eastAsia="Calibri" w:hAnsi="Times New Roman" w:cs="Times New Roman"/>
          <w:sz w:val="24"/>
          <w:szCs w:val="24"/>
        </w:rPr>
        <w:t>Concentrations of the 20-mixture validation set designed using central composite methodology.</w:t>
      </w:r>
    </w:p>
    <w:tbl>
      <w:tblPr>
        <w:tblStyle w:val="PlainTable2"/>
        <w:tblW w:w="9209" w:type="dxa"/>
        <w:tblLook w:val="04A0" w:firstRow="1" w:lastRow="0" w:firstColumn="1" w:lastColumn="0" w:noHBand="0" w:noVBand="1"/>
      </w:tblPr>
      <w:tblGrid>
        <w:gridCol w:w="2972"/>
        <w:gridCol w:w="1985"/>
        <w:gridCol w:w="2126"/>
        <w:gridCol w:w="2126"/>
      </w:tblGrid>
      <w:tr w:rsidR="005020F1" w:rsidRPr="00DA13F8" w14:paraId="7649C914" w14:textId="157EB7AD" w:rsidTr="001E7B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79F20E7" w14:textId="4E396852" w:rsidR="005020F1" w:rsidRPr="00DA13F8" w:rsidRDefault="005020F1" w:rsidP="005020F1">
            <w:pPr>
              <w:jc w:val="center"/>
              <w:rPr>
                <w:rFonts w:asciiTheme="majorBidi" w:eastAsia="Calibri" w:hAnsiTheme="majorBidi" w:cstheme="majorBidi"/>
                <w:sz w:val="24"/>
                <w:szCs w:val="24"/>
              </w:rPr>
            </w:pPr>
            <w:r w:rsidRPr="00DA13F8">
              <w:rPr>
                <w:rFonts w:asciiTheme="majorBidi" w:eastAsia="Calibri" w:hAnsiTheme="majorBidi" w:cstheme="majorBidi"/>
                <w:sz w:val="24"/>
                <w:szCs w:val="24"/>
              </w:rPr>
              <w:t xml:space="preserve"> No.</w:t>
            </w:r>
          </w:p>
        </w:tc>
        <w:tc>
          <w:tcPr>
            <w:tcW w:w="1985" w:type="dxa"/>
          </w:tcPr>
          <w:p w14:paraId="7EBDF224" w14:textId="3C9EA732" w:rsidR="005020F1" w:rsidRPr="00DA13F8" w:rsidRDefault="000D593A" w:rsidP="005020F1">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Favipiravir</w:t>
            </w:r>
            <w:r w:rsidR="005020F1" w:rsidRPr="00DA13F8">
              <w:rPr>
                <w:rFonts w:asciiTheme="majorBidi" w:eastAsia="Calibri" w:hAnsiTheme="majorBidi" w:cstheme="majorBidi"/>
                <w:sz w:val="24"/>
                <w:szCs w:val="24"/>
              </w:rPr>
              <w:t xml:space="preserve"> (µg/mL)</w:t>
            </w:r>
          </w:p>
        </w:tc>
        <w:tc>
          <w:tcPr>
            <w:tcW w:w="2126" w:type="dxa"/>
          </w:tcPr>
          <w:p w14:paraId="57FF4012" w14:textId="2EB911DA" w:rsidR="005020F1" w:rsidRPr="00DA13F8" w:rsidRDefault="000D593A" w:rsidP="005020F1">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Molnupiravir</w:t>
            </w:r>
            <w:r w:rsidR="005020F1" w:rsidRPr="00DA13F8">
              <w:rPr>
                <w:rFonts w:asciiTheme="majorBidi" w:eastAsia="Calibri" w:hAnsiTheme="majorBidi" w:cstheme="majorBidi"/>
                <w:sz w:val="24"/>
                <w:szCs w:val="24"/>
              </w:rPr>
              <w:t xml:space="preserve"> (µg/mL)</w:t>
            </w:r>
          </w:p>
        </w:tc>
        <w:tc>
          <w:tcPr>
            <w:tcW w:w="2126" w:type="dxa"/>
          </w:tcPr>
          <w:p w14:paraId="39593147" w14:textId="2821949D" w:rsidR="005020F1" w:rsidRPr="00DA13F8" w:rsidRDefault="000D593A" w:rsidP="005020F1">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Nirmatrelvir</w:t>
            </w:r>
            <w:r w:rsidR="005020F1" w:rsidRPr="00DA13F8">
              <w:rPr>
                <w:rFonts w:asciiTheme="majorBidi" w:eastAsia="Calibri" w:hAnsiTheme="majorBidi" w:cstheme="majorBidi"/>
                <w:sz w:val="24"/>
                <w:szCs w:val="24"/>
              </w:rPr>
              <w:t xml:space="preserve"> (µg/mL)</w:t>
            </w:r>
          </w:p>
        </w:tc>
      </w:tr>
      <w:tr w:rsidR="00EB78FA" w:rsidRPr="00DA13F8" w14:paraId="7157006F" w14:textId="2DC44AEF" w:rsidTr="00A30188">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7B3FC9B"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w:t>
            </w:r>
          </w:p>
        </w:tc>
        <w:tc>
          <w:tcPr>
            <w:tcW w:w="1985" w:type="dxa"/>
            <w:noWrap/>
            <w:vAlign w:val="bottom"/>
          </w:tcPr>
          <w:p w14:paraId="1EEE6EFF" w14:textId="1F4EFD4C"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11</w:t>
            </w:r>
          </w:p>
        </w:tc>
        <w:tc>
          <w:tcPr>
            <w:tcW w:w="2126" w:type="dxa"/>
            <w:noWrap/>
            <w:vAlign w:val="bottom"/>
          </w:tcPr>
          <w:p w14:paraId="3C24F851" w14:textId="3094CBD1"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11</w:t>
            </w:r>
          </w:p>
        </w:tc>
        <w:tc>
          <w:tcPr>
            <w:tcW w:w="2126" w:type="dxa"/>
            <w:vAlign w:val="bottom"/>
          </w:tcPr>
          <w:p w14:paraId="5E7B7A01" w14:textId="7D3BA802"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22</w:t>
            </w:r>
          </w:p>
        </w:tc>
      </w:tr>
      <w:tr w:rsidR="00EB78FA" w:rsidRPr="00DA13F8" w14:paraId="29D126A2" w14:textId="420467A2" w:rsidTr="00A30188">
        <w:trPr>
          <w:trHeight w:val="30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31B88754"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2</w:t>
            </w:r>
          </w:p>
        </w:tc>
        <w:tc>
          <w:tcPr>
            <w:tcW w:w="1985" w:type="dxa"/>
            <w:noWrap/>
            <w:vAlign w:val="bottom"/>
          </w:tcPr>
          <w:p w14:paraId="0F2C75AA" w14:textId="1EF8428A"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5</w:t>
            </w:r>
          </w:p>
        </w:tc>
        <w:tc>
          <w:tcPr>
            <w:tcW w:w="2126" w:type="dxa"/>
            <w:noWrap/>
            <w:vAlign w:val="bottom"/>
          </w:tcPr>
          <w:p w14:paraId="37AAAD8F" w14:textId="42EB7A5C"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5</w:t>
            </w:r>
          </w:p>
        </w:tc>
        <w:tc>
          <w:tcPr>
            <w:tcW w:w="2126" w:type="dxa"/>
            <w:vAlign w:val="bottom"/>
          </w:tcPr>
          <w:p w14:paraId="3E088193" w14:textId="52FED098"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22</w:t>
            </w:r>
          </w:p>
        </w:tc>
      </w:tr>
      <w:tr w:rsidR="00EB78FA" w:rsidRPr="00DA13F8" w14:paraId="5B82F864" w14:textId="675FC86E" w:rsidTr="00A3018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972" w:type="dxa"/>
            <w:noWrap/>
            <w:hideMark/>
          </w:tcPr>
          <w:p w14:paraId="57C3ECF7"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3</w:t>
            </w:r>
          </w:p>
        </w:tc>
        <w:tc>
          <w:tcPr>
            <w:tcW w:w="1985" w:type="dxa"/>
            <w:noWrap/>
            <w:vAlign w:val="bottom"/>
          </w:tcPr>
          <w:p w14:paraId="1266B0F3" w14:textId="3E6A7160"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11</w:t>
            </w:r>
          </w:p>
        </w:tc>
        <w:tc>
          <w:tcPr>
            <w:tcW w:w="2126" w:type="dxa"/>
            <w:noWrap/>
            <w:vAlign w:val="bottom"/>
          </w:tcPr>
          <w:p w14:paraId="089F1F5D" w14:textId="63EC4F0C"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5</w:t>
            </w:r>
          </w:p>
        </w:tc>
        <w:tc>
          <w:tcPr>
            <w:tcW w:w="2126" w:type="dxa"/>
            <w:vAlign w:val="bottom"/>
          </w:tcPr>
          <w:p w14:paraId="6099109B" w14:textId="7CE9D184"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r>
      <w:tr w:rsidR="00EB78FA" w:rsidRPr="00DA13F8" w14:paraId="76C2D7B1" w14:textId="6B1EF2AE" w:rsidTr="00A30188">
        <w:trPr>
          <w:trHeight w:val="35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4A800AB7"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4</w:t>
            </w:r>
          </w:p>
        </w:tc>
        <w:tc>
          <w:tcPr>
            <w:tcW w:w="1985" w:type="dxa"/>
            <w:noWrap/>
            <w:vAlign w:val="bottom"/>
          </w:tcPr>
          <w:p w14:paraId="2D27E805" w14:textId="76008C1A"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vAlign w:val="bottom"/>
          </w:tcPr>
          <w:p w14:paraId="6EFCE3FA" w14:textId="7355F788"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vAlign w:val="bottom"/>
          </w:tcPr>
          <w:p w14:paraId="1D50FE64" w14:textId="35B02A98"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115511BB" w14:textId="473BFB80" w:rsidTr="00A3018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972" w:type="dxa"/>
            <w:noWrap/>
            <w:hideMark/>
          </w:tcPr>
          <w:p w14:paraId="2BD99478"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5</w:t>
            </w:r>
          </w:p>
        </w:tc>
        <w:tc>
          <w:tcPr>
            <w:tcW w:w="1985" w:type="dxa"/>
            <w:noWrap/>
            <w:vAlign w:val="bottom"/>
          </w:tcPr>
          <w:p w14:paraId="55217A1D" w14:textId="4D1FA949"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5</w:t>
            </w:r>
          </w:p>
        </w:tc>
        <w:tc>
          <w:tcPr>
            <w:tcW w:w="2126" w:type="dxa"/>
            <w:noWrap/>
            <w:vAlign w:val="bottom"/>
          </w:tcPr>
          <w:p w14:paraId="00567F0F" w14:textId="7F199111"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5</w:t>
            </w:r>
          </w:p>
        </w:tc>
        <w:tc>
          <w:tcPr>
            <w:tcW w:w="2126" w:type="dxa"/>
            <w:vAlign w:val="bottom"/>
          </w:tcPr>
          <w:p w14:paraId="632C27AD" w14:textId="158CD3E3"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r>
      <w:tr w:rsidR="00EB78FA" w:rsidRPr="00DA13F8" w14:paraId="14CC4414" w14:textId="2FFB114F" w:rsidTr="00A30188">
        <w:trPr>
          <w:trHeight w:val="39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795FE04"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6</w:t>
            </w:r>
          </w:p>
        </w:tc>
        <w:tc>
          <w:tcPr>
            <w:tcW w:w="1985" w:type="dxa"/>
            <w:noWrap/>
            <w:vAlign w:val="bottom"/>
          </w:tcPr>
          <w:p w14:paraId="203EA173" w14:textId="3B4A2E1C"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11</w:t>
            </w:r>
          </w:p>
        </w:tc>
        <w:tc>
          <w:tcPr>
            <w:tcW w:w="2126" w:type="dxa"/>
            <w:noWrap/>
            <w:vAlign w:val="bottom"/>
          </w:tcPr>
          <w:p w14:paraId="1DC47514" w14:textId="1BB09976"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11</w:t>
            </w:r>
          </w:p>
        </w:tc>
        <w:tc>
          <w:tcPr>
            <w:tcW w:w="2126" w:type="dxa"/>
            <w:vAlign w:val="bottom"/>
          </w:tcPr>
          <w:p w14:paraId="4DD3C809" w14:textId="40A835F9"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r>
      <w:tr w:rsidR="00EB78FA" w:rsidRPr="00DA13F8" w14:paraId="0F964521" w14:textId="50ADCDEC" w:rsidTr="00A30188">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7B5C7580"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7</w:t>
            </w:r>
          </w:p>
        </w:tc>
        <w:tc>
          <w:tcPr>
            <w:tcW w:w="1985" w:type="dxa"/>
            <w:noWrap/>
            <w:vAlign w:val="bottom"/>
          </w:tcPr>
          <w:p w14:paraId="25149F38" w14:textId="6BFF7CF2"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11</w:t>
            </w:r>
          </w:p>
        </w:tc>
        <w:tc>
          <w:tcPr>
            <w:tcW w:w="2126" w:type="dxa"/>
            <w:noWrap/>
            <w:vAlign w:val="bottom"/>
          </w:tcPr>
          <w:p w14:paraId="232CFA97" w14:textId="3584B6A6"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5</w:t>
            </w:r>
          </w:p>
        </w:tc>
        <w:tc>
          <w:tcPr>
            <w:tcW w:w="2126" w:type="dxa"/>
            <w:vAlign w:val="bottom"/>
          </w:tcPr>
          <w:p w14:paraId="36C1A99B" w14:textId="5BCB6B6A"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22</w:t>
            </w:r>
          </w:p>
        </w:tc>
      </w:tr>
      <w:tr w:rsidR="00EB78FA" w:rsidRPr="00DA13F8" w14:paraId="54AF91C0" w14:textId="3E94751A" w:rsidTr="00A30188">
        <w:trPr>
          <w:trHeight w:val="27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2E6C767"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8</w:t>
            </w:r>
          </w:p>
        </w:tc>
        <w:tc>
          <w:tcPr>
            <w:tcW w:w="1985" w:type="dxa"/>
            <w:noWrap/>
            <w:vAlign w:val="bottom"/>
          </w:tcPr>
          <w:p w14:paraId="3A7C67AD" w14:textId="4DC3DB88"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vAlign w:val="bottom"/>
          </w:tcPr>
          <w:p w14:paraId="51A22699" w14:textId="6FEDD53D"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vAlign w:val="bottom"/>
          </w:tcPr>
          <w:p w14:paraId="605D3F75" w14:textId="1D9ADC9F"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278286DE" w14:textId="7458639C" w:rsidTr="00A30188">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6E77483E"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9</w:t>
            </w:r>
          </w:p>
        </w:tc>
        <w:tc>
          <w:tcPr>
            <w:tcW w:w="1985" w:type="dxa"/>
            <w:noWrap/>
            <w:vAlign w:val="bottom"/>
          </w:tcPr>
          <w:p w14:paraId="711B5607" w14:textId="1D8F787E"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vAlign w:val="bottom"/>
          </w:tcPr>
          <w:p w14:paraId="40C02CC6" w14:textId="53882CC5"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vAlign w:val="bottom"/>
          </w:tcPr>
          <w:p w14:paraId="7DF25E64" w14:textId="3512E130"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39EFB89F" w14:textId="561C12F2" w:rsidTr="00A30188">
        <w:trPr>
          <w:trHeight w:val="323"/>
        </w:trPr>
        <w:tc>
          <w:tcPr>
            <w:cnfStyle w:val="001000000000" w:firstRow="0" w:lastRow="0" w:firstColumn="1" w:lastColumn="0" w:oddVBand="0" w:evenVBand="0" w:oddHBand="0" w:evenHBand="0" w:firstRowFirstColumn="0" w:firstRowLastColumn="0" w:lastRowFirstColumn="0" w:lastRowLastColumn="0"/>
            <w:tcW w:w="2972" w:type="dxa"/>
            <w:noWrap/>
            <w:hideMark/>
          </w:tcPr>
          <w:p w14:paraId="557CAB71"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10</w:t>
            </w:r>
          </w:p>
        </w:tc>
        <w:tc>
          <w:tcPr>
            <w:tcW w:w="1985" w:type="dxa"/>
            <w:noWrap/>
            <w:vAlign w:val="bottom"/>
          </w:tcPr>
          <w:p w14:paraId="2ACA021E" w14:textId="656443CD"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5</w:t>
            </w:r>
          </w:p>
        </w:tc>
        <w:tc>
          <w:tcPr>
            <w:tcW w:w="2126" w:type="dxa"/>
            <w:noWrap/>
            <w:vAlign w:val="bottom"/>
          </w:tcPr>
          <w:p w14:paraId="22BFFA3D" w14:textId="113B430E"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11</w:t>
            </w:r>
          </w:p>
        </w:tc>
        <w:tc>
          <w:tcPr>
            <w:tcW w:w="2126" w:type="dxa"/>
            <w:vAlign w:val="bottom"/>
          </w:tcPr>
          <w:p w14:paraId="0E0FA80E" w14:textId="6789B451"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22</w:t>
            </w:r>
          </w:p>
        </w:tc>
      </w:tr>
      <w:tr w:rsidR="00EB78FA" w:rsidRPr="00DA13F8" w14:paraId="55C6A392" w14:textId="09AEE845" w:rsidTr="00A301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3C8A8A06"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11</w:t>
            </w:r>
          </w:p>
        </w:tc>
        <w:tc>
          <w:tcPr>
            <w:tcW w:w="1985" w:type="dxa"/>
            <w:noWrap/>
            <w:vAlign w:val="bottom"/>
          </w:tcPr>
          <w:p w14:paraId="29DDCEFD" w14:textId="6E476AFF"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5</w:t>
            </w:r>
          </w:p>
        </w:tc>
        <w:tc>
          <w:tcPr>
            <w:tcW w:w="2126" w:type="dxa"/>
            <w:noWrap/>
            <w:vAlign w:val="bottom"/>
          </w:tcPr>
          <w:p w14:paraId="3D5A8C56" w14:textId="79262432"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11</w:t>
            </w:r>
          </w:p>
        </w:tc>
        <w:tc>
          <w:tcPr>
            <w:tcW w:w="2126" w:type="dxa"/>
            <w:vAlign w:val="bottom"/>
          </w:tcPr>
          <w:p w14:paraId="161167F9" w14:textId="1EBB9E00"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10</w:t>
            </w:r>
          </w:p>
        </w:tc>
      </w:tr>
      <w:tr w:rsidR="00EB78FA" w:rsidRPr="00DA13F8" w14:paraId="54248380" w14:textId="34CE8B2F" w:rsidTr="00A30188">
        <w:trPr>
          <w:trHeight w:val="332"/>
        </w:trPr>
        <w:tc>
          <w:tcPr>
            <w:cnfStyle w:val="001000000000" w:firstRow="0" w:lastRow="0" w:firstColumn="1" w:lastColumn="0" w:oddVBand="0" w:evenVBand="0" w:oddHBand="0" w:evenHBand="0" w:firstRowFirstColumn="0" w:firstRowLastColumn="0" w:lastRowFirstColumn="0" w:lastRowLastColumn="0"/>
            <w:tcW w:w="2972" w:type="dxa"/>
            <w:noWrap/>
            <w:hideMark/>
          </w:tcPr>
          <w:p w14:paraId="407DFA32"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12</w:t>
            </w:r>
          </w:p>
        </w:tc>
        <w:tc>
          <w:tcPr>
            <w:tcW w:w="1985" w:type="dxa"/>
            <w:noWrap/>
            <w:vAlign w:val="bottom"/>
          </w:tcPr>
          <w:p w14:paraId="3BF4280E" w14:textId="5A3A385C"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vAlign w:val="bottom"/>
          </w:tcPr>
          <w:p w14:paraId="20B17D66" w14:textId="041ADE79"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vAlign w:val="bottom"/>
          </w:tcPr>
          <w:p w14:paraId="72BE47BD" w14:textId="3771DF94"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07356E55" w14:textId="08D30A4F" w:rsidTr="00A30188">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7D5B05A" w14:textId="77777777"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13</w:t>
            </w:r>
          </w:p>
        </w:tc>
        <w:tc>
          <w:tcPr>
            <w:tcW w:w="1985" w:type="dxa"/>
            <w:noWrap/>
            <w:vAlign w:val="bottom"/>
          </w:tcPr>
          <w:p w14:paraId="7BDB20EB" w14:textId="23631FF5"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vAlign w:val="bottom"/>
          </w:tcPr>
          <w:p w14:paraId="208AC85D" w14:textId="6ECEFC71"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vAlign w:val="bottom"/>
          </w:tcPr>
          <w:p w14:paraId="233F3ADD" w14:textId="37824682"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6DCCE324" w14:textId="77777777" w:rsidTr="00A30188">
        <w:trPr>
          <w:trHeight w:val="143"/>
        </w:trPr>
        <w:tc>
          <w:tcPr>
            <w:cnfStyle w:val="001000000000" w:firstRow="0" w:lastRow="0" w:firstColumn="1" w:lastColumn="0" w:oddVBand="0" w:evenVBand="0" w:oddHBand="0" w:evenHBand="0" w:firstRowFirstColumn="0" w:firstRowLastColumn="0" w:lastRowFirstColumn="0" w:lastRowLastColumn="0"/>
            <w:tcW w:w="2972" w:type="dxa"/>
            <w:noWrap/>
          </w:tcPr>
          <w:p w14:paraId="452A2067" w14:textId="2D13801E" w:rsidR="00EB78FA" w:rsidRPr="00DA13F8" w:rsidRDefault="00EB78FA" w:rsidP="00EB78FA">
            <w:pPr>
              <w:jc w:val="center"/>
              <w:rPr>
                <w:rFonts w:asciiTheme="majorBidi" w:eastAsia="Times New Roman" w:hAnsiTheme="majorBidi" w:cstheme="majorBidi"/>
                <w:b w:val="0"/>
                <w:bCs w:val="0"/>
                <w:i/>
                <w:iCs/>
                <w:color w:val="000000"/>
                <w:sz w:val="24"/>
                <w:szCs w:val="24"/>
              </w:rPr>
            </w:pPr>
            <w:r w:rsidRPr="00DA13F8">
              <w:rPr>
                <w:rFonts w:asciiTheme="majorBidi" w:eastAsia="Times New Roman" w:hAnsiTheme="majorBidi" w:cstheme="majorBidi"/>
                <w:color w:val="000000"/>
                <w:sz w:val="24"/>
                <w:szCs w:val="24"/>
              </w:rPr>
              <w:t>14</w:t>
            </w:r>
          </w:p>
        </w:tc>
        <w:tc>
          <w:tcPr>
            <w:tcW w:w="1985" w:type="dxa"/>
            <w:noWrap/>
            <w:vAlign w:val="bottom"/>
          </w:tcPr>
          <w:p w14:paraId="7C29E6C8" w14:textId="3BEAFCCF"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vAlign w:val="bottom"/>
          </w:tcPr>
          <w:p w14:paraId="6E877EEA" w14:textId="09AF8448"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vAlign w:val="bottom"/>
          </w:tcPr>
          <w:p w14:paraId="5F1CC560" w14:textId="1A7B45A8"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7</w:t>
            </w:r>
          </w:p>
        </w:tc>
      </w:tr>
      <w:tr w:rsidR="00EB78FA" w:rsidRPr="00DA13F8" w14:paraId="4A0FAD88" w14:textId="77777777" w:rsidTr="00A30188">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972" w:type="dxa"/>
            <w:noWrap/>
          </w:tcPr>
          <w:p w14:paraId="16A99622" w14:textId="4892D32A"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15</w:t>
            </w:r>
          </w:p>
        </w:tc>
        <w:tc>
          <w:tcPr>
            <w:tcW w:w="1985" w:type="dxa"/>
            <w:noWrap/>
            <w:vAlign w:val="bottom"/>
          </w:tcPr>
          <w:p w14:paraId="02F14782" w14:textId="5F69B38F"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vAlign w:val="bottom"/>
          </w:tcPr>
          <w:p w14:paraId="7D50FFB1" w14:textId="1177DD14"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vAlign w:val="bottom"/>
          </w:tcPr>
          <w:p w14:paraId="276E35B8" w14:textId="5D57B0A4"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25</w:t>
            </w:r>
          </w:p>
        </w:tc>
      </w:tr>
      <w:tr w:rsidR="00EB78FA" w:rsidRPr="00DA13F8" w14:paraId="0FF3722D" w14:textId="77777777" w:rsidTr="00A30188">
        <w:trPr>
          <w:trHeight w:val="143"/>
        </w:trPr>
        <w:tc>
          <w:tcPr>
            <w:cnfStyle w:val="001000000000" w:firstRow="0" w:lastRow="0" w:firstColumn="1" w:lastColumn="0" w:oddVBand="0" w:evenVBand="0" w:oddHBand="0" w:evenHBand="0" w:firstRowFirstColumn="0" w:firstRowLastColumn="0" w:lastRowFirstColumn="0" w:lastRowLastColumn="0"/>
            <w:tcW w:w="2972" w:type="dxa"/>
            <w:noWrap/>
          </w:tcPr>
          <w:p w14:paraId="5C91BE34" w14:textId="19A54952"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16</w:t>
            </w:r>
          </w:p>
        </w:tc>
        <w:tc>
          <w:tcPr>
            <w:tcW w:w="1985" w:type="dxa"/>
            <w:noWrap/>
            <w:vAlign w:val="bottom"/>
          </w:tcPr>
          <w:p w14:paraId="5E3AAE06" w14:textId="5F5E8481"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vAlign w:val="bottom"/>
          </w:tcPr>
          <w:p w14:paraId="0C3313EB" w14:textId="6286D75A"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12.5</w:t>
            </w:r>
          </w:p>
        </w:tc>
        <w:tc>
          <w:tcPr>
            <w:tcW w:w="2126" w:type="dxa"/>
            <w:vAlign w:val="bottom"/>
          </w:tcPr>
          <w:p w14:paraId="1E8FDBE4" w14:textId="3185BE9C"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2689EEAA" w14:textId="77777777" w:rsidTr="00A30188">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972" w:type="dxa"/>
            <w:noWrap/>
          </w:tcPr>
          <w:p w14:paraId="60F86B22" w14:textId="4C9497A5"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17</w:t>
            </w:r>
          </w:p>
        </w:tc>
        <w:tc>
          <w:tcPr>
            <w:tcW w:w="1985" w:type="dxa"/>
            <w:noWrap/>
            <w:vAlign w:val="bottom"/>
          </w:tcPr>
          <w:p w14:paraId="3532DEE7" w14:textId="389DF9BB"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vAlign w:val="bottom"/>
          </w:tcPr>
          <w:p w14:paraId="7B9E1ECD" w14:textId="624C2C05"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3.5</w:t>
            </w:r>
          </w:p>
        </w:tc>
        <w:tc>
          <w:tcPr>
            <w:tcW w:w="2126" w:type="dxa"/>
            <w:vAlign w:val="bottom"/>
          </w:tcPr>
          <w:p w14:paraId="7C10AB56" w14:textId="335ED0F6"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1F7E3B11" w14:textId="77777777" w:rsidTr="00A30188">
        <w:trPr>
          <w:trHeight w:val="143"/>
        </w:trPr>
        <w:tc>
          <w:tcPr>
            <w:cnfStyle w:val="001000000000" w:firstRow="0" w:lastRow="0" w:firstColumn="1" w:lastColumn="0" w:oddVBand="0" w:evenVBand="0" w:oddHBand="0" w:evenHBand="0" w:firstRowFirstColumn="0" w:firstRowLastColumn="0" w:lastRowFirstColumn="0" w:lastRowLastColumn="0"/>
            <w:tcW w:w="2972" w:type="dxa"/>
            <w:noWrap/>
          </w:tcPr>
          <w:p w14:paraId="5D93C89C" w14:textId="0B91A042"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18</w:t>
            </w:r>
          </w:p>
        </w:tc>
        <w:tc>
          <w:tcPr>
            <w:tcW w:w="1985" w:type="dxa"/>
            <w:noWrap/>
            <w:vAlign w:val="bottom"/>
          </w:tcPr>
          <w:p w14:paraId="0983FF84" w14:textId="60D41EFF"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noWrap/>
            <w:vAlign w:val="bottom"/>
          </w:tcPr>
          <w:p w14:paraId="27EE1238" w14:textId="14B4ACE0"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vAlign w:val="bottom"/>
          </w:tcPr>
          <w:p w14:paraId="733DA8B6" w14:textId="507B4D6C"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1B62C822" w14:textId="77777777" w:rsidTr="00A30188">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972" w:type="dxa"/>
            <w:noWrap/>
          </w:tcPr>
          <w:p w14:paraId="332332B4" w14:textId="47391789"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19</w:t>
            </w:r>
          </w:p>
        </w:tc>
        <w:tc>
          <w:tcPr>
            <w:tcW w:w="1985" w:type="dxa"/>
            <w:noWrap/>
            <w:vAlign w:val="bottom"/>
          </w:tcPr>
          <w:p w14:paraId="685CEC5E" w14:textId="6E1EF5A5"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3.5</w:t>
            </w:r>
          </w:p>
        </w:tc>
        <w:tc>
          <w:tcPr>
            <w:tcW w:w="2126" w:type="dxa"/>
            <w:noWrap/>
            <w:vAlign w:val="bottom"/>
          </w:tcPr>
          <w:p w14:paraId="4FE4CF34" w14:textId="28C9C348"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vAlign w:val="bottom"/>
          </w:tcPr>
          <w:p w14:paraId="17EDDDCD" w14:textId="6CF7BED5" w:rsidR="00EB78FA" w:rsidRPr="00DA13F8" w:rsidRDefault="00EB78FA" w:rsidP="00EB78F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r w:rsidR="00EB78FA" w:rsidRPr="00DA13F8" w14:paraId="1C3E710A" w14:textId="77777777" w:rsidTr="00A30188">
        <w:trPr>
          <w:trHeight w:val="143"/>
        </w:trPr>
        <w:tc>
          <w:tcPr>
            <w:cnfStyle w:val="001000000000" w:firstRow="0" w:lastRow="0" w:firstColumn="1" w:lastColumn="0" w:oddVBand="0" w:evenVBand="0" w:oddHBand="0" w:evenHBand="0" w:firstRowFirstColumn="0" w:firstRowLastColumn="0" w:lastRowFirstColumn="0" w:lastRowLastColumn="0"/>
            <w:tcW w:w="2972" w:type="dxa"/>
            <w:noWrap/>
          </w:tcPr>
          <w:p w14:paraId="4B0CD605" w14:textId="237E951B" w:rsidR="00EB78FA" w:rsidRPr="00DA13F8" w:rsidRDefault="00EB78FA" w:rsidP="00EB78FA">
            <w:pPr>
              <w:jc w:val="center"/>
              <w:rPr>
                <w:rFonts w:asciiTheme="majorBidi" w:eastAsia="Times New Roman" w:hAnsiTheme="majorBidi" w:cstheme="majorBidi"/>
                <w:b w:val="0"/>
                <w:bCs w:val="0"/>
                <w:color w:val="000000"/>
                <w:sz w:val="24"/>
                <w:szCs w:val="24"/>
              </w:rPr>
            </w:pPr>
            <w:r w:rsidRPr="00DA13F8">
              <w:rPr>
                <w:rFonts w:asciiTheme="majorBidi" w:eastAsia="Times New Roman" w:hAnsiTheme="majorBidi" w:cstheme="majorBidi"/>
                <w:color w:val="000000"/>
                <w:sz w:val="24"/>
                <w:szCs w:val="24"/>
              </w:rPr>
              <w:t>20</w:t>
            </w:r>
          </w:p>
        </w:tc>
        <w:tc>
          <w:tcPr>
            <w:tcW w:w="1985" w:type="dxa"/>
            <w:noWrap/>
            <w:vAlign w:val="bottom"/>
          </w:tcPr>
          <w:p w14:paraId="467B4B84" w14:textId="5BADE3A2"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12.5</w:t>
            </w:r>
          </w:p>
        </w:tc>
        <w:tc>
          <w:tcPr>
            <w:tcW w:w="2126" w:type="dxa"/>
            <w:noWrap/>
            <w:vAlign w:val="bottom"/>
          </w:tcPr>
          <w:p w14:paraId="030CEEA8" w14:textId="34B8A502"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8</w:t>
            </w:r>
          </w:p>
        </w:tc>
        <w:tc>
          <w:tcPr>
            <w:tcW w:w="2126" w:type="dxa"/>
            <w:vAlign w:val="bottom"/>
          </w:tcPr>
          <w:p w14:paraId="222C657F" w14:textId="30D14FF5" w:rsidR="00EB78FA" w:rsidRPr="00DA13F8" w:rsidRDefault="00EB78FA" w:rsidP="00EB78FA">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DA13F8">
              <w:rPr>
                <w:rFonts w:asciiTheme="majorBidi" w:eastAsia="Times New Roman" w:hAnsiTheme="majorBidi" w:cstheme="majorBidi"/>
                <w:color w:val="000000"/>
                <w:sz w:val="24"/>
                <w:szCs w:val="24"/>
              </w:rPr>
              <w:t>16</w:t>
            </w:r>
          </w:p>
        </w:tc>
      </w:tr>
    </w:tbl>
    <w:p w14:paraId="2032814D" w14:textId="77777777" w:rsidR="00DF25E0" w:rsidRPr="00DA13F8" w:rsidRDefault="00DF25E0" w:rsidP="00DF25E0"/>
    <w:p w14:paraId="3E81C333" w14:textId="498CB837" w:rsidR="00B547A7" w:rsidRPr="00DA13F8" w:rsidRDefault="00B05BBF">
      <w:pPr>
        <w:rPr>
          <w:rFonts w:ascii="Times New Roman" w:eastAsia="Calibri" w:hAnsi="Times New Roman" w:cs="Times New Roman"/>
          <w:b/>
          <w:bCs/>
          <w:sz w:val="24"/>
          <w:szCs w:val="24"/>
        </w:rPr>
      </w:pPr>
      <w:r w:rsidRPr="00DA13F8">
        <w:rPr>
          <w:rFonts w:ascii="Times New Roman" w:eastAsia="Calibri" w:hAnsi="Times New Roman" w:cs="Times New Roman"/>
          <w:b/>
          <w:bCs/>
          <w:sz w:val="24"/>
          <w:szCs w:val="24"/>
        </w:rPr>
        <w:br w:type="page"/>
      </w:r>
    </w:p>
    <w:p w14:paraId="08F37951" w14:textId="7D593D0B" w:rsidR="00B05BBF" w:rsidRPr="00DA13F8" w:rsidRDefault="00B547A7" w:rsidP="000E159C">
      <w:pPr>
        <w:spacing w:after="200" w:line="360" w:lineRule="auto"/>
        <w:rPr>
          <w:rFonts w:ascii="Times New Roman" w:eastAsia="Calibri" w:hAnsi="Times New Roman" w:cs="Times New Roman"/>
          <w:b/>
          <w:bCs/>
          <w:sz w:val="24"/>
          <w:szCs w:val="24"/>
          <w:rtl/>
          <w:lang w:bidi="ar-EG"/>
        </w:rPr>
      </w:pPr>
      <w:r w:rsidRPr="00DA13F8">
        <w:rPr>
          <w:rFonts w:ascii="Times New Roman" w:eastAsia="Calibri" w:hAnsi="Times New Roman" w:cs="Times New Roman"/>
          <w:b/>
          <w:bCs/>
          <w:sz w:val="24"/>
          <w:szCs w:val="24"/>
        </w:rPr>
        <w:lastRenderedPageBreak/>
        <w:t>Table S3:</w:t>
      </w:r>
      <w:r w:rsidR="000E159C" w:rsidRPr="00DA13F8">
        <w:rPr>
          <w:rFonts w:ascii="Times New Roman" w:eastAsia="Calibri" w:hAnsi="Times New Roman" w:cs="Times New Roman"/>
          <w:b/>
          <w:bCs/>
          <w:sz w:val="24"/>
          <w:szCs w:val="24"/>
        </w:rPr>
        <w:t xml:space="preserve"> </w:t>
      </w:r>
      <w:r w:rsidR="000E159C" w:rsidRPr="00DA13F8">
        <w:rPr>
          <w:rFonts w:ascii="Times New Roman" w:eastAsia="Calibri" w:hAnsi="Times New Roman" w:cs="Times New Roman"/>
          <w:sz w:val="24"/>
          <w:szCs w:val="24"/>
        </w:rPr>
        <w:t>Optimized algorithm-specific parameters for GA-PLS models used in wavelength selection and multivariate calibration for simultaneous determination of favipiravir, molnupiravir, and nirmatrelvir.</w:t>
      </w:r>
    </w:p>
    <w:tbl>
      <w:tblPr>
        <w:tblStyle w:val="PlainTable2"/>
        <w:tblW w:w="0" w:type="auto"/>
        <w:tblInd w:w="-142" w:type="dxa"/>
        <w:tblLook w:val="04A0" w:firstRow="1" w:lastRow="0" w:firstColumn="1" w:lastColumn="0" w:noHBand="0" w:noVBand="1"/>
      </w:tblPr>
      <w:tblGrid>
        <w:gridCol w:w="4056"/>
        <w:gridCol w:w="1390"/>
        <w:gridCol w:w="1617"/>
        <w:gridCol w:w="1536"/>
      </w:tblGrid>
      <w:tr w:rsidR="00B547A7" w:rsidRPr="00DA13F8" w14:paraId="56D2CF5F" w14:textId="77777777" w:rsidTr="00B547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66B155" w14:textId="77777777"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Parameter</w:t>
            </w:r>
          </w:p>
        </w:tc>
        <w:tc>
          <w:tcPr>
            <w:tcW w:w="0" w:type="auto"/>
            <w:vAlign w:val="center"/>
            <w:hideMark/>
          </w:tcPr>
          <w:p w14:paraId="28ADD855" w14:textId="77777777" w:rsidR="00B547A7" w:rsidRPr="00DA13F8" w:rsidRDefault="00B547A7" w:rsidP="00B547A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Favipiravir</w:t>
            </w:r>
          </w:p>
        </w:tc>
        <w:tc>
          <w:tcPr>
            <w:tcW w:w="0" w:type="auto"/>
            <w:vAlign w:val="center"/>
            <w:hideMark/>
          </w:tcPr>
          <w:p w14:paraId="3050EF2D" w14:textId="77777777" w:rsidR="00B547A7" w:rsidRPr="00DA13F8" w:rsidRDefault="00B547A7" w:rsidP="00B547A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Molnupiravir</w:t>
            </w:r>
          </w:p>
        </w:tc>
        <w:tc>
          <w:tcPr>
            <w:tcW w:w="0" w:type="auto"/>
            <w:vAlign w:val="center"/>
            <w:hideMark/>
          </w:tcPr>
          <w:p w14:paraId="2BF450F7" w14:textId="77777777" w:rsidR="00B547A7" w:rsidRPr="00DA13F8" w:rsidRDefault="00B547A7" w:rsidP="00B547A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Nirmatrelvir</w:t>
            </w:r>
          </w:p>
        </w:tc>
      </w:tr>
      <w:tr w:rsidR="00B547A7" w:rsidRPr="00DA13F8" w14:paraId="13E69DA8" w14:textId="77777777" w:rsidTr="00B5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06A5FD4" w14:textId="77777777"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Population size</w:t>
            </w:r>
          </w:p>
        </w:tc>
        <w:tc>
          <w:tcPr>
            <w:tcW w:w="0" w:type="auto"/>
            <w:vAlign w:val="center"/>
            <w:hideMark/>
          </w:tcPr>
          <w:p w14:paraId="3BEB2C92"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44</w:t>
            </w:r>
          </w:p>
        </w:tc>
        <w:tc>
          <w:tcPr>
            <w:tcW w:w="0" w:type="auto"/>
            <w:vAlign w:val="center"/>
            <w:hideMark/>
          </w:tcPr>
          <w:p w14:paraId="4819ADE3"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48</w:t>
            </w:r>
          </w:p>
        </w:tc>
        <w:tc>
          <w:tcPr>
            <w:tcW w:w="0" w:type="auto"/>
            <w:vAlign w:val="center"/>
            <w:hideMark/>
          </w:tcPr>
          <w:p w14:paraId="1C30B6EF"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56</w:t>
            </w:r>
          </w:p>
        </w:tc>
      </w:tr>
      <w:tr w:rsidR="00B547A7" w:rsidRPr="00DA13F8" w14:paraId="7DA28E29" w14:textId="77777777" w:rsidTr="00B547A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3AFDAA" w14:textId="77777777"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Maximum generations</w:t>
            </w:r>
          </w:p>
        </w:tc>
        <w:tc>
          <w:tcPr>
            <w:tcW w:w="0" w:type="auto"/>
            <w:vAlign w:val="center"/>
            <w:hideMark/>
          </w:tcPr>
          <w:p w14:paraId="1F222F1D"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120</w:t>
            </w:r>
          </w:p>
        </w:tc>
        <w:tc>
          <w:tcPr>
            <w:tcW w:w="0" w:type="auto"/>
            <w:vAlign w:val="center"/>
            <w:hideMark/>
          </w:tcPr>
          <w:p w14:paraId="7D762287"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120</w:t>
            </w:r>
          </w:p>
        </w:tc>
        <w:tc>
          <w:tcPr>
            <w:tcW w:w="0" w:type="auto"/>
            <w:vAlign w:val="center"/>
            <w:hideMark/>
          </w:tcPr>
          <w:p w14:paraId="3817A1AF"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240</w:t>
            </w:r>
          </w:p>
        </w:tc>
      </w:tr>
      <w:tr w:rsidR="00B547A7" w:rsidRPr="00DA13F8" w14:paraId="24F9A7F2" w14:textId="77777777" w:rsidTr="00B5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34C80F" w14:textId="77777777"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Mutation rate</w:t>
            </w:r>
          </w:p>
        </w:tc>
        <w:tc>
          <w:tcPr>
            <w:tcW w:w="0" w:type="auto"/>
            <w:vAlign w:val="center"/>
            <w:hideMark/>
          </w:tcPr>
          <w:p w14:paraId="63EBC961"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0.004</w:t>
            </w:r>
          </w:p>
        </w:tc>
        <w:tc>
          <w:tcPr>
            <w:tcW w:w="0" w:type="auto"/>
            <w:vAlign w:val="center"/>
            <w:hideMark/>
          </w:tcPr>
          <w:p w14:paraId="67997796"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0.003</w:t>
            </w:r>
          </w:p>
        </w:tc>
        <w:tc>
          <w:tcPr>
            <w:tcW w:w="0" w:type="auto"/>
            <w:vAlign w:val="center"/>
            <w:hideMark/>
          </w:tcPr>
          <w:p w14:paraId="058D9E2C"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0.006</w:t>
            </w:r>
          </w:p>
        </w:tc>
      </w:tr>
      <w:tr w:rsidR="00B547A7" w:rsidRPr="00DA13F8" w14:paraId="2050B622" w14:textId="77777777" w:rsidTr="00B547A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ACBDF7" w14:textId="77777777"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 Wavelength used at initiation</w:t>
            </w:r>
          </w:p>
        </w:tc>
        <w:tc>
          <w:tcPr>
            <w:tcW w:w="0" w:type="auto"/>
            <w:vAlign w:val="center"/>
            <w:hideMark/>
          </w:tcPr>
          <w:p w14:paraId="36007869"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15</w:t>
            </w:r>
          </w:p>
        </w:tc>
        <w:tc>
          <w:tcPr>
            <w:tcW w:w="0" w:type="auto"/>
            <w:vAlign w:val="center"/>
            <w:hideMark/>
          </w:tcPr>
          <w:p w14:paraId="4B181927"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20</w:t>
            </w:r>
          </w:p>
        </w:tc>
        <w:tc>
          <w:tcPr>
            <w:tcW w:w="0" w:type="auto"/>
            <w:vAlign w:val="center"/>
            <w:hideMark/>
          </w:tcPr>
          <w:p w14:paraId="7689D22B"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20</w:t>
            </w:r>
          </w:p>
        </w:tc>
      </w:tr>
      <w:tr w:rsidR="00B547A7" w:rsidRPr="00DA13F8" w14:paraId="56B7C5D3" w14:textId="77777777" w:rsidTr="00B5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67E93A" w14:textId="77777777"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Window width</w:t>
            </w:r>
          </w:p>
        </w:tc>
        <w:tc>
          <w:tcPr>
            <w:tcW w:w="0" w:type="auto"/>
            <w:vAlign w:val="center"/>
            <w:hideMark/>
          </w:tcPr>
          <w:p w14:paraId="546B3CB9"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1</w:t>
            </w:r>
          </w:p>
        </w:tc>
        <w:tc>
          <w:tcPr>
            <w:tcW w:w="0" w:type="auto"/>
            <w:vAlign w:val="center"/>
            <w:hideMark/>
          </w:tcPr>
          <w:p w14:paraId="31055934"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1</w:t>
            </w:r>
          </w:p>
        </w:tc>
        <w:tc>
          <w:tcPr>
            <w:tcW w:w="0" w:type="auto"/>
            <w:vAlign w:val="center"/>
            <w:hideMark/>
          </w:tcPr>
          <w:p w14:paraId="353BEB1F"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1</w:t>
            </w:r>
          </w:p>
        </w:tc>
      </w:tr>
      <w:tr w:rsidR="00B547A7" w:rsidRPr="00DA13F8" w14:paraId="1AEEFD64" w14:textId="77777777" w:rsidTr="00B547A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2D0704" w14:textId="77777777"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 Population same at convergence</w:t>
            </w:r>
          </w:p>
        </w:tc>
        <w:tc>
          <w:tcPr>
            <w:tcW w:w="0" w:type="auto"/>
            <w:vAlign w:val="center"/>
            <w:hideMark/>
          </w:tcPr>
          <w:p w14:paraId="51731CB6"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80</w:t>
            </w:r>
          </w:p>
        </w:tc>
        <w:tc>
          <w:tcPr>
            <w:tcW w:w="0" w:type="auto"/>
            <w:vAlign w:val="center"/>
            <w:hideMark/>
          </w:tcPr>
          <w:p w14:paraId="48216069"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90</w:t>
            </w:r>
          </w:p>
        </w:tc>
        <w:tc>
          <w:tcPr>
            <w:tcW w:w="0" w:type="auto"/>
            <w:vAlign w:val="center"/>
            <w:hideMark/>
          </w:tcPr>
          <w:p w14:paraId="437C845F"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90</w:t>
            </w:r>
          </w:p>
        </w:tc>
      </w:tr>
      <w:tr w:rsidR="00B547A7" w:rsidRPr="00DA13F8" w14:paraId="4E564B61" w14:textId="77777777" w:rsidTr="00B5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7BA6BD" w14:textId="77777777"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Crossover type</w:t>
            </w:r>
          </w:p>
        </w:tc>
        <w:tc>
          <w:tcPr>
            <w:tcW w:w="0" w:type="auto"/>
            <w:vAlign w:val="center"/>
            <w:hideMark/>
          </w:tcPr>
          <w:p w14:paraId="6BB89073"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Double</w:t>
            </w:r>
          </w:p>
        </w:tc>
        <w:tc>
          <w:tcPr>
            <w:tcW w:w="0" w:type="auto"/>
            <w:vAlign w:val="center"/>
            <w:hideMark/>
          </w:tcPr>
          <w:p w14:paraId="228A8C48"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Double</w:t>
            </w:r>
          </w:p>
        </w:tc>
        <w:tc>
          <w:tcPr>
            <w:tcW w:w="0" w:type="auto"/>
            <w:vAlign w:val="center"/>
            <w:hideMark/>
          </w:tcPr>
          <w:p w14:paraId="38346D6A"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Double</w:t>
            </w:r>
          </w:p>
        </w:tc>
      </w:tr>
      <w:tr w:rsidR="00B547A7" w:rsidRPr="00DA13F8" w14:paraId="485391D8" w14:textId="77777777" w:rsidTr="00B547A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96BA34" w14:textId="77777777"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Maximum number of latent variables</w:t>
            </w:r>
          </w:p>
        </w:tc>
        <w:tc>
          <w:tcPr>
            <w:tcW w:w="0" w:type="auto"/>
            <w:vAlign w:val="center"/>
            <w:hideMark/>
          </w:tcPr>
          <w:p w14:paraId="3472414C"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4</w:t>
            </w:r>
          </w:p>
        </w:tc>
        <w:tc>
          <w:tcPr>
            <w:tcW w:w="0" w:type="auto"/>
            <w:vAlign w:val="center"/>
            <w:hideMark/>
          </w:tcPr>
          <w:p w14:paraId="1E3FC35F"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5</w:t>
            </w:r>
          </w:p>
        </w:tc>
        <w:tc>
          <w:tcPr>
            <w:tcW w:w="0" w:type="auto"/>
            <w:vAlign w:val="center"/>
            <w:hideMark/>
          </w:tcPr>
          <w:p w14:paraId="0F36E749"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6</w:t>
            </w:r>
          </w:p>
        </w:tc>
      </w:tr>
      <w:tr w:rsidR="00B547A7" w:rsidRPr="00DA13F8" w14:paraId="5F3A8986" w14:textId="77777777" w:rsidTr="00B5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90ED965" w14:textId="77777777"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Cross-validation</w:t>
            </w:r>
          </w:p>
        </w:tc>
        <w:tc>
          <w:tcPr>
            <w:tcW w:w="0" w:type="auto"/>
            <w:vAlign w:val="center"/>
            <w:hideMark/>
          </w:tcPr>
          <w:p w14:paraId="59B6CDEF"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Random</w:t>
            </w:r>
          </w:p>
        </w:tc>
        <w:tc>
          <w:tcPr>
            <w:tcW w:w="0" w:type="auto"/>
            <w:vAlign w:val="center"/>
            <w:hideMark/>
          </w:tcPr>
          <w:p w14:paraId="55072649"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Random</w:t>
            </w:r>
          </w:p>
        </w:tc>
        <w:tc>
          <w:tcPr>
            <w:tcW w:w="0" w:type="auto"/>
            <w:vAlign w:val="center"/>
            <w:hideMark/>
          </w:tcPr>
          <w:p w14:paraId="0E549DE8"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Random</w:t>
            </w:r>
          </w:p>
        </w:tc>
      </w:tr>
      <w:tr w:rsidR="00B547A7" w:rsidRPr="00DA13F8" w14:paraId="59AC34A9" w14:textId="77777777" w:rsidTr="00B547A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BAB504" w14:textId="77777777"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Number of subsets (CV)</w:t>
            </w:r>
          </w:p>
        </w:tc>
        <w:tc>
          <w:tcPr>
            <w:tcW w:w="0" w:type="auto"/>
            <w:vAlign w:val="center"/>
            <w:hideMark/>
          </w:tcPr>
          <w:p w14:paraId="0CBF4468"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25</w:t>
            </w:r>
          </w:p>
        </w:tc>
        <w:tc>
          <w:tcPr>
            <w:tcW w:w="0" w:type="auto"/>
            <w:vAlign w:val="center"/>
            <w:hideMark/>
          </w:tcPr>
          <w:p w14:paraId="20AFF71D"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25</w:t>
            </w:r>
          </w:p>
        </w:tc>
        <w:tc>
          <w:tcPr>
            <w:tcW w:w="0" w:type="auto"/>
            <w:vAlign w:val="center"/>
            <w:hideMark/>
          </w:tcPr>
          <w:p w14:paraId="19A7E941" w14:textId="77777777" w:rsidR="00B547A7" w:rsidRPr="00DA13F8" w:rsidRDefault="00B547A7" w:rsidP="00B547A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25</w:t>
            </w:r>
          </w:p>
        </w:tc>
      </w:tr>
      <w:tr w:rsidR="00B547A7" w:rsidRPr="00DA13F8" w14:paraId="7F81EE1F" w14:textId="77777777" w:rsidTr="00B54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E6D0D43" w14:textId="2F2BB14E" w:rsidR="00B547A7" w:rsidRPr="00DA13F8" w:rsidRDefault="00B547A7" w:rsidP="00B547A7">
            <w:pPr>
              <w:spacing w:after="200" w:line="360" w:lineRule="auto"/>
              <w:jc w:val="center"/>
              <w:rPr>
                <w:rFonts w:ascii="Times New Roman" w:eastAsia="Calibri" w:hAnsi="Times New Roman" w:cs="Times New Roman"/>
                <w:sz w:val="24"/>
                <w:szCs w:val="24"/>
              </w:rPr>
            </w:pPr>
            <w:r w:rsidRPr="00DA13F8">
              <w:rPr>
                <w:rFonts w:ascii="Times New Roman" w:eastAsia="Calibri" w:hAnsi="Times New Roman" w:cs="Times New Roman"/>
                <w:sz w:val="24"/>
                <w:szCs w:val="24"/>
              </w:rPr>
              <w:t>Number of iterations</w:t>
            </w:r>
          </w:p>
        </w:tc>
        <w:tc>
          <w:tcPr>
            <w:tcW w:w="0" w:type="auto"/>
            <w:vAlign w:val="center"/>
            <w:hideMark/>
          </w:tcPr>
          <w:p w14:paraId="78A2A352"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2</w:t>
            </w:r>
          </w:p>
        </w:tc>
        <w:tc>
          <w:tcPr>
            <w:tcW w:w="0" w:type="auto"/>
            <w:vAlign w:val="center"/>
            <w:hideMark/>
          </w:tcPr>
          <w:p w14:paraId="126074C8"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2</w:t>
            </w:r>
          </w:p>
        </w:tc>
        <w:tc>
          <w:tcPr>
            <w:tcW w:w="0" w:type="auto"/>
            <w:vAlign w:val="center"/>
            <w:hideMark/>
          </w:tcPr>
          <w:p w14:paraId="196CD707" w14:textId="77777777" w:rsidR="00B547A7" w:rsidRPr="00DA13F8" w:rsidRDefault="00B547A7" w:rsidP="00B547A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A13F8">
              <w:rPr>
                <w:rFonts w:ascii="Times New Roman" w:eastAsia="Calibri" w:hAnsi="Times New Roman" w:cs="Times New Roman"/>
                <w:sz w:val="24"/>
                <w:szCs w:val="24"/>
              </w:rPr>
              <w:t>2</w:t>
            </w:r>
          </w:p>
        </w:tc>
      </w:tr>
    </w:tbl>
    <w:p w14:paraId="3C27C1A8" w14:textId="2047553E" w:rsidR="00FB44A2" w:rsidRPr="00DA13F8" w:rsidRDefault="00FB44A2" w:rsidP="00FB44A2">
      <w:pPr>
        <w:tabs>
          <w:tab w:val="left" w:pos="2280"/>
        </w:tabs>
        <w:spacing w:after="200" w:line="360" w:lineRule="auto"/>
        <w:rPr>
          <w:rFonts w:ascii="Times New Roman" w:eastAsia="Calibri" w:hAnsi="Times New Roman" w:cs="Times New Roman"/>
          <w:b/>
          <w:bCs/>
          <w:sz w:val="24"/>
          <w:szCs w:val="24"/>
        </w:rPr>
      </w:pPr>
      <w:r w:rsidRPr="00DA13F8">
        <w:rPr>
          <w:rFonts w:ascii="Times New Roman" w:eastAsia="Calibri" w:hAnsi="Times New Roman" w:cs="Times New Roman"/>
          <w:b/>
          <w:bCs/>
          <w:sz w:val="24"/>
          <w:szCs w:val="24"/>
        </w:rPr>
        <w:tab/>
      </w:r>
    </w:p>
    <w:p w14:paraId="6B9DE571" w14:textId="77777777" w:rsidR="00FB44A2" w:rsidRPr="00DA13F8" w:rsidRDefault="00FB44A2">
      <w:pPr>
        <w:rPr>
          <w:rFonts w:ascii="Times New Roman" w:eastAsia="Calibri" w:hAnsi="Times New Roman" w:cs="Times New Roman"/>
          <w:b/>
          <w:bCs/>
          <w:sz w:val="24"/>
          <w:szCs w:val="24"/>
        </w:rPr>
      </w:pPr>
      <w:r w:rsidRPr="00DA13F8">
        <w:rPr>
          <w:rFonts w:ascii="Times New Roman" w:eastAsia="Calibri" w:hAnsi="Times New Roman" w:cs="Times New Roman"/>
          <w:b/>
          <w:bCs/>
          <w:sz w:val="24"/>
          <w:szCs w:val="24"/>
        </w:rPr>
        <w:br w:type="page"/>
      </w:r>
    </w:p>
    <w:tbl>
      <w:tblPr>
        <w:tblStyle w:val="PlainTable2"/>
        <w:tblpPr w:leftFromText="180" w:rightFromText="180" w:vertAnchor="page" w:horzAnchor="margin" w:tblpY="2941"/>
        <w:tblW w:w="9355" w:type="dxa"/>
        <w:tblLook w:val="04A0" w:firstRow="1" w:lastRow="0" w:firstColumn="1" w:lastColumn="0" w:noHBand="0" w:noVBand="1"/>
      </w:tblPr>
      <w:tblGrid>
        <w:gridCol w:w="2570"/>
        <w:gridCol w:w="2387"/>
        <w:gridCol w:w="2409"/>
        <w:gridCol w:w="1989"/>
      </w:tblGrid>
      <w:tr w:rsidR="00FB44A2" w:rsidRPr="00DA13F8" w14:paraId="52A1E1F5" w14:textId="77777777" w:rsidTr="000E159C">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570" w:type="dxa"/>
          </w:tcPr>
          <w:p w14:paraId="2378098D" w14:textId="77777777" w:rsidR="00FB44A2" w:rsidRPr="00DA13F8" w:rsidRDefault="00FB44A2" w:rsidP="000E159C">
            <w:pPr>
              <w:spacing w:line="360" w:lineRule="auto"/>
              <w:jc w:val="center"/>
              <w:rPr>
                <w:rFonts w:asciiTheme="majorBidi" w:eastAsia="Calibri" w:hAnsiTheme="majorBidi" w:cstheme="majorBidi"/>
                <w:sz w:val="24"/>
                <w:szCs w:val="24"/>
              </w:rPr>
            </w:pPr>
            <w:r w:rsidRPr="00DA13F8">
              <w:rPr>
                <w:rFonts w:asciiTheme="majorBidi" w:eastAsia="Calibri" w:hAnsiTheme="majorBidi" w:cstheme="majorBidi"/>
                <w:sz w:val="24"/>
                <w:szCs w:val="24"/>
              </w:rPr>
              <w:lastRenderedPageBreak/>
              <w:t>Parameter</w:t>
            </w:r>
          </w:p>
        </w:tc>
        <w:tc>
          <w:tcPr>
            <w:tcW w:w="2387" w:type="dxa"/>
          </w:tcPr>
          <w:p w14:paraId="4F133678" w14:textId="3B8436B5" w:rsidR="00FB44A2" w:rsidRPr="00DA13F8" w:rsidRDefault="00FB44A2" w:rsidP="000E1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imes New Roman" w:eastAsia="Calibri" w:hAnsi="Times New Roman" w:cs="Times New Roman"/>
                <w:sz w:val="24"/>
                <w:szCs w:val="24"/>
              </w:rPr>
              <w:t>Favipiravir</w:t>
            </w:r>
          </w:p>
        </w:tc>
        <w:tc>
          <w:tcPr>
            <w:tcW w:w="2409" w:type="dxa"/>
          </w:tcPr>
          <w:p w14:paraId="2F1D880A" w14:textId="0703C2A3" w:rsidR="00FB44A2" w:rsidRPr="00DA13F8" w:rsidRDefault="00FB44A2" w:rsidP="000E1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imes New Roman" w:eastAsia="Calibri" w:hAnsi="Times New Roman" w:cs="Times New Roman"/>
                <w:sz w:val="24"/>
                <w:szCs w:val="24"/>
              </w:rPr>
              <w:t>Molnupiravir</w:t>
            </w:r>
          </w:p>
        </w:tc>
        <w:tc>
          <w:tcPr>
            <w:tcW w:w="1989" w:type="dxa"/>
          </w:tcPr>
          <w:p w14:paraId="1AF8B76F" w14:textId="01EA3A75" w:rsidR="00FB44A2" w:rsidRPr="00DA13F8" w:rsidRDefault="00FB44A2" w:rsidP="000E1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imes New Roman" w:eastAsia="Calibri" w:hAnsi="Times New Roman" w:cs="Times New Roman"/>
                <w:sz w:val="24"/>
                <w:szCs w:val="24"/>
              </w:rPr>
              <w:t>Nirmatrelvir</w:t>
            </w:r>
          </w:p>
        </w:tc>
      </w:tr>
      <w:tr w:rsidR="00FB44A2" w:rsidRPr="00DA13F8" w14:paraId="6E50A85D" w14:textId="77777777" w:rsidTr="000E159C">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570" w:type="dxa"/>
          </w:tcPr>
          <w:p w14:paraId="27665C88" w14:textId="77777777" w:rsidR="00FB44A2" w:rsidRPr="00DA13F8" w:rsidRDefault="00FB44A2" w:rsidP="000E159C">
            <w:pPr>
              <w:spacing w:line="360" w:lineRule="auto"/>
              <w:jc w:val="center"/>
              <w:rPr>
                <w:rFonts w:asciiTheme="majorBidi" w:eastAsia="Calibri" w:hAnsiTheme="majorBidi" w:cstheme="majorBidi"/>
                <w:sz w:val="24"/>
                <w:szCs w:val="24"/>
              </w:rPr>
            </w:pPr>
            <w:r w:rsidRPr="00DA13F8">
              <w:rPr>
                <w:rFonts w:asciiTheme="majorBidi" w:hAnsiTheme="majorBidi" w:cstheme="majorBidi"/>
                <w:color w:val="000000"/>
                <w:sz w:val="24"/>
                <w:szCs w:val="24"/>
              </w:rPr>
              <w:t>Number of fireflies</w:t>
            </w:r>
          </w:p>
        </w:tc>
        <w:tc>
          <w:tcPr>
            <w:tcW w:w="2387" w:type="dxa"/>
          </w:tcPr>
          <w:p w14:paraId="1CF88FCC" w14:textId="5040BCFD" w:rsidR="00FB44A2" w:rsidRPr="00DA13F8" w:rsidRDefault="00FB44A2" w:rsidP="000E1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4</w:t>
            </w:r>
            <w:r w:rsidRPr="00DA13F8">
              <w:rPr>
                <w:rFonts w:asciiTheme="majorBidi" w:eastAsia="Calibri" w:hAnsiTheme="majorBidi" w:cstheme="majorBidi" w:hint="cs"/>
                <w:sz w:val="24"/>
                <w:szCs w:val="24"/>
                <w:rtl/>
              </w:rPr>
              <w:t>8</w:t>
            </w:r>
          </w:p>
        </w:tc>
        <w:tc>
          <w:tcPr>
            <w:tcW w:w="2409" w:type="dxa"/>
          </w:tcPr>
          <w:p w14:paraId="06B1360B" w14:textId="77777777" w:rsidR="00FB44A2" w:rsidRPr="00DA13F8" w:rsidRDefault="00FB44A2" w:rsidP="000E1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48</w:t>
            </w:r>
          </w:p>
        </w:tc>
        <w:tc>
          <w:tcPr>
            <w:tcW w:w="1989" w:type="dxa"/>
          </w:tcPr>
          <w:p w14:paraId="5772E88F" w14:textId="17A4C4FE" w:rsidR="00FB44A2" w:rsidRPr="00DA13F8" w:rsidRDefault="00FB44A2" w:rsidP="000E1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hint="cs"/>
                <w:sz w:val="24"/>
                <w:szCs w:val="24"/>
                <w:rtl/>
              </w:rPr>
              <w:t>56</w:t>
            </w:r>
          </w:p>
        </w:tc>
      </w:tr>
      <w:tr w:rsidR="00FB44A2" w:rsidRPr="00DA13F8" w14:paraId="23605CCC" w14:textId="77777777" w:rsidTr="000E159C">
        <w:trPr>
          <w:trHeight w:val="591"/>
        </w:trPr>
        <w:tc>
          <w:tcPr>
            <w:cnfStyle w:val="001000000000" w:firstRow="0" w:lastRow="0" w:firstColumn="1" w:lastColumn="0" w:oddVBand="0" w:evenVBand="0" w:oddHBand="0" w:evenHBand="0" w:firstRowFirstColumn="0" w:firstRowLastColumn="0" w:lastRowFirstColumn="0" w:lastRowLastColumn="0"/>
            <w:tcW w:w="2570" w:type="dxa"/>
          </w:tcPr>
          <w:p w14:paraId="2757DFA3" w14:textId="77777777" w:rsidR="00FB44A2" w:rsidRPr="00DA13F8" w:rsidRDefault="00FB44A2" w:rsidP="000E159C">
            <w:pPr>
              <w:spacing w:line="360" w:lineRule="auto"/>
              <w:jc w:val="center"/>
              <w:rPr>
                <w:rFonts w:asciiTheme="majorBidi" w:eastAsia="Calibri" w:hAnsiTheme="majorBidi" w:cstheme="majorBidi"/>
                <w:sz w:val="24"/>
                <w:szCs w:val="24"/>
              </w:rPr>
            </w:pPr>
            <w:r w:rsidRPr="00DA13F8">
              <w:rPr>
                <w:rFonts w:asciiTheme="majorBidi" w:eastAsia="Calibri" w:hAnsiTheme="majorBidi" w:cstheme="majorBidi"/>
                <w:sz w:val="24"/>
                <w:szCs w:val="24"/>
              </w:rPr>
              <w:t>Maximum generations</w:t>
            </w:r>
          </w:p>
        </w:tc>
        <w:tc>
          <w:tcPr>
            <w:tcW w:w="2387" w:type="dxa"/>
          </w:tcPr>
          <w:p w14:paraId="2DCDC20C" w14:textId="1B7583E7" w:rsidR="00FB44A2" w:rsidRPr="00DA13F8" w:rsidRDefault="00FB44A2" w:rsidP="000E1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hint="cs"/>
                <w:sz w:val="24"/>
                <w:szCs w:val="24"/>
                <w:rtl/>
              </w:rPr>
              <w:t>250</w:t>
            </w:r>
          </w:p>
        </w:tc>
        <w:tc>
          <w:tcPr>
            <w:tcW w:w="2409" w:type="dxa"/>
          </w:tcPr>
          <w:p w14:paraId="499A11F6" w14:textId="61A7AFE2" w:rsidR="00FB44A2" w:rsidRPr="00DA13F8" w:rsidRDefault="00FB44A2" w:rsidP="000E1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hint="cs"/>
                <w:sz w:val="24"/>
                <w:szCs w:val="24"/>
                <w:rtl/>
              </w:rPr>
              <w:t>250</w:t>
            </w:r>
          </w:p>
        </w:tc>
        <w:tc>
          <w:tcPr>
            <w:tcW w:w="1989" w:type="dxa"/>
          </w:tcPr>
          <w:p w14:paraId="712B40C3" w14:textId="3495F195" w:rsidR="00FB44A2" w:rsidRPr="00DA13F8" w:rsidRDefault="00FB44A2" w:rsidP="000E1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hint="cs"/>
                <w:sz w:val="24"/>
                <w:szCs w:val="24"/>
                <w:rtl/>
              </w:rPr>
              <w:t>300</w:t>
            </w:r>
          </w:p>
        </w:tc>
      </w:tr>
      <w:tr w:rsidR="00FB44A2" w:rsidRPr="00DA13F8" w14:paraId="75B61F11" w14:textId="77777777" w:rsidTr="000E159C">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570" w:type="dxa"/>
          </w:tcPr>
          <w:p w14:paraId="42D4BD93" w14:textId="77777777" w:rsidR="00FB44A2" w:rsidRPr="00DA13F8" w:rsidRDefault="00FB44A2" w:rsidP="000E159C">
            <w:pPr>
              <w:spacing w:line="360" w:lineRule="auto"/>
              <w:jc w:val="center"/>
              <w:rPr>
                <w:rFonts w:asciiTheme="majorBidi" w:eastAsia="Calibri" w:hAnsiTheme="majorBidi" w:cstheme="majorBidi"/>
                <w:sz w:val="24"/>
                <w:szCs w:val="24"/>
              </w:rPr>
            </w:pPr>
            <w:r w:rsidRPr="00DA13F8">
              <w:rPr>
                <w:rFonts w:asciiTheme="majorBidi" w:hAnsiTheme="majorBidi" w:cstheme="majorBidi"/>
                <w:color w:val="000000"/>
                <w:sz w:val="24"/>
                <w:szCs w:val="24"/>
              </w:rPr>
              <w:t>α</w:t>
            </w:r>
          </w:p>
        </w:tc>
        <w:tc>
          <w:tcPr>
            <w:tcW w:w="2387" w:type="dxa"/>
          </w:tcPr>
          <w:p w14:paraId="76798478" w14:textId="77777777" w:rsidR="00FB44A2" w:rsidRPr="00DA13F8" w:rsidRDefault="00FB44A2" w:rsidP="000E1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0.2</w:t>
            </w:r>
          </w:p>
        </w:tc>
        <w:tc>
          <w:tcPr>
            <w:tcW w:w="2409" w:type="dxa"/>
          </w:tcPr>
          <w:p w14:paraId="2EDBE828" w14:textId="0462F747" w:rsidR="00FB44A2" w:rsidRPr="00DA13F8" w:rsidRDefault="00FB44A2" w:rsidP="000E1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0.</w:t>
            </w:r>
            <w:r w:rsidRPr="00DA13F8">
              <w:rPr>
                <w:rFonts w:asciiTheme="majorBidi" w:eastAsia="Calibri" w:hAnsiTheme="majorBidi" w:cstheme="majorBidi" w:hint="cs"/>
                <w:sz w:val="24"/>
                <w:szCs w:val="24"/>
                <w:rtl/>
              </w:rPr>
              <w:t>2</w:t>
            </w:r>
          </w:p>
        </w:tc>
        <w:tc>
          <w:tcPr>
            <w:tcW w:w="1989" w:type="dxa"/>
          </w:tcPr>
          <w:p w14:paraId="4566040C" w14:textId="78ED292E" w:rsidR="00FB44A2" w:rsidRPr="00DA13F8" w:rsidRDefault="00FB44A2" w:rsidP="000E1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0.</w:t>
            </w:r>
            <w:r w:rsidRPr="00DA13F8">
              <w:rPr>
                <w:rFonts w:asciiTheme="majorBidi" w:eastAsia="Calibri" w:hAnsiTheme="majorBidi" w:cstheme="majorBidi" w:hint="cs"/>
                <w:sz w:val="24"/>
                <w:szCs w:val="24"/>
                <w:rtl/>
              </w:rPr>
              <w:t>5</w:t>
            </w:r>
          </w:p>
        </w:tc>
      </w:tr>
      <w:tr w:rsidR="00FB44A2" w:rsidRPr="00DA13F8" w14:paraId="391CF757" w14:textId="77777777" w:rsidTr="000E159C">
        <w:trPr>
          <w:trHeight w:val="591"/>
        </w:trPr>
        <w:tc>
          <w:tcPr>
            <w:cnfStyle w:val="001000000000" w:firstRow="0" w:lastRow="0" w:firstColumn="1" w:lastColumn="0" w:oddVBand="0" w:evenVBand="0" w:oddHBand="0" w:evenHBand="0" w:firstRowFirstColumn="0" w:firstRowLastColumn="0" w:lastRowFirstColumn="0" w:lastRowLastColumn="0"/>
            <w:tcW w:w="2570" w:type="dxa"/>
          </w:tcPr>
          <w:p w14:paraId="66D2BFCA" w14:textId="77777777" w:rsidR="00FB44A2" w:rsidRPr="00DA13F8" w:rsidRDefault="00FB44A2" w:rsidP="000E159C">
            <w:pPr>
              <w:spacing w:line="360" w:lineRule="auto"/>
              <w:jc w:val="center"/>
              <w:rPr>
                <w:rFonts w:asciiTheme="majorBidi" w:eastAsia="Calibri" w:hAnsiTheme="majorBidi" w:cstheme="majorBidi"/>
                <w:sz w:val="24"/>
                <w:szCs w:val="24"/>
              </w:rPr>
            </w:pPr>
            <w:r w:rsidRPr="00DA13F8">
              <w:rPr>
                <w:rFonts w:asciiTheme="majorBidi" w:hAnsiTheme="majorBidi" w:cstheme="majorBidi"/>
                <w:color w:val="000000"/>
                <w:sz w:val="24"/>
                <w:szCs w:val="24"/>
              </w:rPr>
              <w:t>β</w:t>
            </w:r>
            <w:r w:rsidRPr="00DA13F8">
              <w:rPr>
                <w:rFonts w:asciiTheme="majorBidi" w:hAnsiTheme="majorBidi" w:cstheme="majorBidi"/>
                <w:color w:val="000000"/>
                <w:sz w:val="24"/>
                <w:szCs w:val="24"/>
                <w:vertAlign w:val="subscript"/>
              </w:rPr>
              <w:t>ο</w:t>
            </w:r>
          </w:p>
        </w:tc>
        <w:tc>
          <w:tcPr>
            <w:tcW w:w="2387" w:type="dxa"/>
          </w:tcPr>
          <w:p w14:paraId="3E14A8E3" w14:textId="77777777" w:rsidR="00FB44A2" w:rsidRPr="00DA13F8" w:rsidRDefault="00FB44A2" w:rsidP="000E1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1.2</w:t>
            </w:r>
          </w:p>
        </w:tc>
        <w:tc>
          <w:tcPr>
            <w:tcW w:w="2409" w:type="dxa"/>
          </w:tcPr>
          <w:p w14:paraId="399FD3A6" w14:textId="34E3CEBB" w:rsidR="00FB44A2" w:rsidRPr="00DA13F8" w:rsidRDefault="00FB44A2" w:rsidP="000E1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1.</w:t>
            </w:r>
            <w:r w:rsidRPr="00DA13F8">
              <w:rPr>
                <w:rFonts w:asciiTheme="majorBidi" w:eastAsia="Calibri" w:hAnsiTheme="majorBidi" w:cstheme="majorBidi" w:hint="cs"/>
                <w:sz w:val="24"/>
                <w:szCs w:val="24"/>
                <w:rtl/>
              </w:rPr>
              <w:t>2</w:t>
            </w:r>
          </w:p>
        </w:tc>
        <w:tc>
          <w:tcPr>
            <w:tcW w:w="1989" w:type="dxa"/>
          </w:tcPr>
          <w:p w14:paraId="43875036" w14:textId="59B0A522" w:rsidR="00FB44A2" w:rsidRPr="00DA13F8" w:rsidRDefault="00FB44A2" w:rsidP="000E1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1.4</w:t>
            </w:r>
          </w:p>
        </w:tc>
      </w:tr>
      <w:tr w:rsidR="00FB44A2" w:rsidRPr="00DA13F8" w14:paraId="0F125F84" w14:textId="77777777" w:rsidTr="000E159C">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570" w:type="dxa"/>
          </w:tcPr>
          <w:p w14:paraId="2749A8A3" w14:textId="77777777" w:rsidR="00FB44A2" w:rsidRPr="00DA13F8" w:rsidRDefault="00FB44A2" w:rsidP="000E159C">
            <w:pPr>
              <w:spacing w:line="360" w:lineRule="auto"/>
              <w:jc w:val="center"/>
              <w:rPr>
                <w:rFonts w:asciiTheme="majorBidi" w:eastAsia="Calibri" w:hAnsiTheme="majorBidi" w:cstheme="majorBidi"/>
                <w:sz w:val="24"/>
                <w:szCs w:val="24"/>
              </w:rPr>
            </w:pPr>
            <w:r w:rsidRPr="00DA13F8">
              <w:rPr>
                <w:rFonts w:asciiTheme="majorBidi" w:hAnsiTheme="majorBidi" w:cstheme="majorBidi"/>
                <w:color w:val="000000" w:themeColor="text1"/>
                <w:sz w:val="24"/>
                <w:szCs w:val="24"/>
                <w:shd w:val="clear" w:color="auto" w:fill="FFFFFF"/>
              </w:rPr>
              <w:t>γ</w:t>
            </w:r>
          </w:p>
        </w:tc>
        <w:tc>
          <w:tcPr>
            <w:tcW w:w="2387" w:type="dxa"/>
          </w:tcPr>
          <w:p w14:paraId="0C90F4D7" w14:textId="77777777" w:rsidR="00FB44A2" w:rsidRPr="00DA13F8" w:rsidRDefault="00FB44A2" w:rsidP="000E1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1</w:t>
            </w:r>
          </w:p>
        </w:tc>
        <w:tc>
          <w:tcPr>
            <w:tcW w:w="2409" w:type="dxa"/>
          </w:tcPr>
          <w:p w14:paraId="300DA0F7" w14:textId="73ACF1C3" w:rsidR="00FB44A2" w:rsidRPr="00DA13F8" w:rsidRDefault="00FB44A2" w:rsidP="000E1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1</w:t>
            </w:r>
          </w:p>
        </w:tc>
        <w:tc>
          <w:tcPr>
            <w:tcW w:w="1989" w:type="dxa"/>
          </w:tcPr>
          <w:p w14:paraId="4FD73B7F" w14:textId="4CC3B9F1" w:rsidR="00FB44A2" w:rsidRPr="00DA13F8" w:rsidRDefault="000E159C" w:rsidP="000E1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1</w:t>
            </w:r>
          </w:p>
        </w:tc>
      </w:tr>
    </w:tbl>
    <w:p w14:paraId="07EDE805" w14:textId="2E1195CF" w:rsidR="00FB44A2" w:rsidRPr="00DA13F8" w:rsidRDefault="00FB44A2" w:rsidP="000E159C">
      <w:pPr>
        <w:spacing w:after="200" w:line="360" w:lineRule="auto"/>
        <w:rPr>
          <w:rFonts w:ascii="Times New Roman" w:eastAsia="Calibri" w:hAnsi="Times New Roman" w:cs="Times New Roman"/>
          <w:sz w:val="24"/>
          <w:szCs w:val="24"/>
        </w:rPr>
        <w:sectPr w:rsidR="00FB44A2" w:rsidRPr="00DA13F8" w:rsidSect="00B05BBF">
          <w:pgSz w:w="12240" w:h="15840"/>
          <w:pgMar w:top="1440" w:right="1440" w:bottom="1440" w:left="1440" w:header="720" w:footer="720" w:gutter="0"/>
          <w:cols w:space="720"/>
          <w:docGrid w:linePitch="360"/>
        </w:sectPr>
      </w:pPr>
      <w:r w:rsidRPr="00DA13F8">
        <w:rPr>
          <w:rFonts w:ascii="Times New Roman" w:eastAsia="Calibri" w:hAnsi="Times New Roman" w:cs="Times New Roman"/>
          <w:b/>
          <w:bCs/>
          <w:sz w:val="24"/>
          <w:szCs w:val="24"/>
        </w:rPr>
        <w:t>Table S4:</w:t>
      </w:r>
      <w:r w:rsidR="000E159C" w:rsidRPr="00DA13F8">
        <w:rPr>
          <w:rFonts w:ascii="Times New Roman" w:eastAsia="Calibri" w:hAnsi="Times New Roman" w:cs="Times New Roman"/>
          <w:b/>
          <w:bCs/>
          <w:sz w:val="24"/>
          <w:szCs w:val="24"/>
        </w:rPr>
        <w:t xml:space="preserve"> </w:t>
      </w:r>
      <w:r w:rsidR="000E159C" w:rsidRPr="00DA13F8">
        <w:rPr>
          <w:rFonts w:ascii="Times New Roman" w:eastAsia="Calibri" w:hAnsi="Times New Roman" w:cs="Times New Roman"/>
          <w:sz w:val="24"/>
          <w:szCs w:val="24"/>
        </w:rPr>
        <w:t>Optimized algorithm-specific parameters for FFA-PLS models used in wavelength selection and multivariate calibration for simultaneous determination of favipiravir, molnupiravir, and nirmatrelvir.</w:t>
      </w:r>
    </w:p>
    <w:p w14:paraId="5A8040E4" w14:textId="2898272F" w:rsidR="00AC000A" w:rsidRPr="00DA13F8" w:rsidRDefault="00AC000A" w:rsidP="000E159C">
      <w:pPr>
        <w:spacing w:line="360" w:lineRule="auto"/>
        <w:jc w:val="both"/>
        <w:rPr>
          <w:rFonts w:asciiTheme="majorBidi" w:eastAsia="Times New Roman" w:hAnsiTheme="majorBidi" w:cstheme="majorBidi"/>
          <w:noProof/>
          <w:color w:val="0D0D0D" w:themeColor="text1" w:themeTint="F2"/>
          <w:sz w:val="24"/>
          <w:szCs w:val="24"/>
        </w:rPr>
      </w:pPr>
      <w:r w:rsidRPr="00DA13F8">
        <w:rPr>
          <w:rFonts w:asciiTheme="majorBidi" w:eastAsia="Times New Roman" w:hAnsiTheme="majorBidi" w:cstheme="majorBidi"/>
          <w:b/>
          <w:bCs/>
          <w:noProof/>
          <w:color w:val="0D0D0D" w:themeColor="text1" w:themeTint="F2"/>
          <w:sz w:val="24"/>
          <w:szCs w:val="24"/>
        </w:rPr>
        <w:lastRenderedPageBreak/>
        <w:t>Table S</w:t>
      </w:r>
      <w:r w:rsidR="00FB44A2" w:rsidRPr="00DA13F8">
        <w:rPr>
          <w:rFonts w:asciiTheme="majorBidi" w:eastAsia="Times New Roman" w:hAnsiTheme="majorBidi" w:cstheme="majorBidi"/>
          <w:b/>
          <w:bCs/>
          <w:noProof/>
          <w:color w:val="0D0D0D" w:themeColor="text1" w:themeTint="F2"/>
          <w:sz w:val="24"/>
          <w:szCs w:val="24"/>
        </w:rPr>
        <w:t>5</w:t>
      </w:r>
      <w:r w:rsidRPr="00DA13F8">
        <w:rPr>
          <w:rFonts w:asciiTheme="majorBidi" w:eastAsia="Times New Roman" w:hAnsiTheme="majorBidi" w:cstheme="majorBidi"/>
          <w:b/>
          <w:bCs/>
          <w:noProof/>
          <w:color w:val="0D0D0D" w:themeColor="text1" w:themeTint="F2"/>
          <w:sz w:val="24"/>
          <w:szCs w:val="24"/>
        </w:rPr>
        <w:t>:</w:t>
      </w:r>
      <w:r w:rsidRPr="00DA13F8">
        <w:rPr>
          <w:rFonts w:asciiTheme="majorBidi" w:eastAsia="Times New Roman" w:hAnsiTheme="majorBidi" w:cstheme="majorBidi"/>
          <w:noProof/>
          <w:color w:val="0D0D0D" w:themeColor="text1" w:themeTint="F2"/>
          <w:sz w:val="24"/>
          <w:szCs w:val="24"/>
        </w:rPr>
        <w:t xml:space="preserve">  </w:t>
      </w:r>
      <w:r w:rsidR="000E159C" w:rsidRPr="00DA13F8">
        <w:rPr>
          <w:rFonts w:asciiTheme="majorBidi" w:eastAsia="Times New Roman" w:hAnsiTheme="majorBidi" w:cstheme="majorBidi"/>
          <w:noProof/>
          <w:color w:val="0D0D0D" w:themeColor="text1" w:themeTint="F2"/>
          <w:sz w:val="24"/>
          <w:szCs w:val="24"/>
        </w:rPr>
        <w:t>Accuracy and precision data at three concentration levels (low, medium, high) including mean recovery percentages with standard deviations, intra-day precision, and inter-day precision for assessment of method reliability according to ICH Q2(R2) guidelines.</w:t>
      </w:r>
    </w:p>
    <w:tbl>
      <w:tblPr>
        <w:tblStyle w:val="PlainTable2"/>
        <w:tblW w:w="15312" w:type="dxa"/>
        <w:tblInd w:w="-993" w:type="dxa"/>
        <w:tblLayout w:type="fixed"/>
        <w:tblLook w:val="04A0" w:firstRow="1" w:lastRow="0" w:firstColumn="1" w:lastColumn="0" w:noHBand="0" w:noVBand="1"/>
      </w:tblPr>
      <w:tblGrid>
        <w:gridCol w:w="1418"/>
        <w:gridCol w:w="1559"/>
        <w:gridCol w:w="1418"/>
        <w:gridCol w:w="1691"/>
        <w:gridCol w:w="1702"/>
        <w:gridCol w:w="1468"/>
        <w:gridCol w:w="13"/>
        <w:gridCol w:w="227"/>
        <w:gridCol w:w="851"/>
        <w:gridCol w:w="72"/>
        <w:gridCol w:w="778"/>
        <w:gridCol w:w="67"/>
        <w:gridCol w:w="823"/>
        <w:gridCol w:w="187"/>
        <w:gridCol w:w="887"/>
        <w:gridCol w:w="187"/>
        <w:gridCol w:w="887"/>
        <w:gridCol w:w="187"/>
        <w:gridCol w:w="661"/>
        <w:gridCol w:w="229"/>
      </w:tblGrid>
      <w:tr w:rsidR="00166602" w:rsidRPr="00DA13F8" w14:paraId="77EEA63B" w14:textId="7190C649" w:rsidTr="000D593A">
        <w:trPr>
          <w:gridAfter w:val="1"/>
          <w:cnfStyle w:val="100000000000" w:firstRow="1" w:lastRow="0" w:firstColumn="0" w:lastColumn="0" w:oddVBand="0" w:evenVBand="0" w:oddHBand="0" w:evenHBand="0" w:firstRowFirstColumn="0" w:firstRowLastColumn="0" w:lastRowFirstColumn="0" w:lastRowLastColumn="0"/>
          <w:wAfter w:w="229" w:type="dxa"/>
          <w:trHeight w:val="658"/>
        </w:trPr>
        <w:tc>
          <w:tcPr>
            <w:cnfStyle w:val="001000000000" w:firstRow="0" w:lastRow="0" w:firstColumn="1" w:lastColumn="0" w:oddVBand="0" w:evenVBand="0" w:oddHBand="0" w:evenHBand="0" w:firstRowFirstColumn="0" w:firstRowLastColumn="0" w:lastRowFirstColumn="0" w:lastRowLastColumn="0"/>
            <w:tcW w:w="4395" w:type="dxa"/>
            <w:gridSpan w:val="3"/>
          </w:tcPr>
          <w:p w14:paraId="02556175" w14:textId="4E4744CA" w:rsidR="00166602" w:rsidRPr="00DA13F8" w:rsidRDefault="00166602" w:rsidP="000939B2">
            <w:pPr>
              <w:jc w:val="center"/>
              <w:rPr>
                <w:rFonts w:asciiTheme="majorBidi" w:eastAsia="Calibri" w:hAnsiTheme="majorBidi" w:cstheme="majorBidi"/>
                <w:i/>
                <w:iCs/>
                <w:sz w:val="24"/>
                <w:szCs w:val="24"/>
              </w:rPr>
            </w:pPr>
            <w:r w:rsidRPr="00DA13F8">
              <w:rPr>
                <w:rFonts w:asciiTheme="majorBidi" w:eastAsia="Calibri" w:hAnsiTheme="majorBidi" w:cstheme="majorBidi"/>
                <w:i/>
                <w:iCs/>
                <w:sz w:val="24"/>
                <w:szCs w:val="24"/>
              </w:rPr>
              <w:t>Concentration (</w:t>
            </w:r>
            <w:r w:rsidR="00E62DDE" w:rsidRPr="00DA13F8">
              <w:rPr>
                <w:rFonts w:asciiTheme="majorBidi" w:eastAsia="Calibri" w:hAnsiTheme="majorBidi" w:cstheme="majorBidi"/>
                <w:sz w:val="24"/>
                <w:szCs w:val="24"/>
              </w:rPr>
              <w:t>µ</w:t>
            </w:r>
            <w:r w:rsidRPr="00DA13F8">
              <w:rPr>
                <w:rFonts w:asciiTheme="majorBidi" w:eastAsia="Calibri" w:hAnsiTheme="majorBidi" w:cstheme="majorBidi"/>
                <w:i/>
                <w:iCs/>
                <w:sz w:val="24"/>
                <w:szCs w:val="24"/>
              </w:rPr>
              <w:t>g/mL)</w:t>
            </w:r>
          </w:p>
        </w:tc>
        <w:tc>
          <w:tcPr>
            <w:tcW w:w="4874" w:type="dxa"/>
            <w:gridSpan w:val="4"/>
          </w:tcPr>
          <w:p w14:paraId="317803C4" w14:textId="77777777" w:rsidR="00166602" w:rsidRPr="00DA13F8" w:rsidRDefault="00166602" w:rsidP="000939B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i/>
                <w:iCs/>
                <w:sz w:val="24"/>
                <w:szCs w:val="24"/>
              </w:rPr>
            </w:pPr>
            <w:r w:rsidRPr="00DA13F8">
              <w:rPr>
                <w:rFonts w:asciiTheme="majorBidi" w:eastAsia="Calibri" w:hAnsiTheme="majorBidi" w:cstheme="majorBidi"/>
                <w:i/>
                <w:iCs/>
                <w:sz w:val="24"/>
                <w:szCs w:val="24"/>
              </w:rPr>
              <w:t xml:space="preserve">Accuracy             </w:t>
            </w:r>
          </w:p>
          <w:p w14:paraId="142F9027" w14:textId="4AE5C759" w:rsidR="00166602" w:rsidRPr="00DA13F8" w:rsidRDefault="00166602" w:rsidP="000939B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i/>
                <w:iCs/>
                <w:sz w:val="24"/>
                <w:szCs w:val="24"/>
              </w:rPr>
            </w:pPr>
            <w:r w:rsidRPr="00DA13F8">
              <w:rPr>
                <w:rFonts w:asciiTheme="majorBidi" w:eastAsia="Calibri" w:hAnsiTheme="majorBidi" w:cstheme="majorBidi"/>
                <w:i/>
                <w:iCs/>
                <w:sz w:val="24"/>
                <w:szCs w:val="24"/>
              </w:rPr>
              <w:t xml:space="preserve"> (% R ± SD) </w:t>
            </w:r>
          </w:p>
        </w:tc>
        <w:tc>
          <w:tcPr>
            <w:tcW w:w="5814" w:type="dxa"/>
            <w:gridSpan w:val="12"/>
          </w:tcPr>
          <w:p w14:paraId="5A13C984" w14:textId="6C1D90BF" w:rsidR="00166602" w:rsidRPr="00DA13F8" w:rsidRDefault="00166602" w:rsidP="000939B2">
            <w:pPr>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i/>
                <w:iCs/>
                <w:sz w:val="24"/>
                <w:szCs w:val="24"/>
              </w:rPr>
            </w:pPr>
            <w:r w:rsidRPr="00DA13F8">
              <w:rPr>
                <w:rFonts w:asciiTheme="majorBidi" w:eastAsia="Calibri" w:hAnsiTheme="majorBidi" w:cstheme="majorBidi"/>
                <w:i/>
                <w:iCs/>
                <w:sz w:val="24"/>
                <w:szCs w:val="24"/>
              </w:rPr>
              <w:t>Precision (%RSD)</w:t>
            </w:r>
            <w:r w:rsidRPr="00DA13F8">
              <w:rPr>
                <w:rFonts w:asciiTheme="majorBidi" w:eastAsia="Calibri" w:hAnsiTheme="majorBidi" w:cstheme="majorBidi"/>
                <w:i/>
                <w:iCs/>
                <w:sz w:val="24"/>
                <w:szCs w:val="24"/>
                <w:vertAlign w:val="superscript"/>
              </w:rPr>
              <w:t xml:space="preserve"> </w:t>
            </w:r>
          </w:p>
        </w:tc>
      </w:tr>
      <w:tr w:rsidR="003717D5" w:rsidRPr="00DA13F8" w14:paraId="6F3F5DE3" w14:textId="4426B57A" w:rsidTr="000D593A">
        <w:trPr>
          <w:gridAfter w:val="1"/>
          <w:cnfStyle w:val="000000100000" w:firstRow="0" w:lastRow="0" w:firstColumn="0" w:lastColumn="0" w:oddVBand="0" w:evenVBand="0" w:oddHBand="1" w:evenHBand="0" w:firstRowFirstColumn="0" w:firstRowLastColumn="0" w:lastRowFirstColumn="0" w:lastRowLastColumn="0"/>
          <w:wAfter w:w="229" w:type="dxa"/>
          <w:trHeight w:val="390"/>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14:paraId="196C1F0B" w14:textId="4920B1C0" w:rsidR="003717D5" w:rsidRPr="00DA13F8" w:rsidRDefault="000D593A" w:rsidP="00A41207">
            <w:pPr>
              <w:jc w:val="center"/>
              <w:rPr>
                <w:rFonts w:asciiTheme="majorBidi" w:eastAsia="Calibri" w:hAnsiTheme="majorBidi" w:cstheme="majorBidi"/>
                <w:b w:val="0"/>
                <w:bCs w:val="0"/>
                <w:sz w:val="24"/>
                <w:szCs w:val="24"/>
              </w:rPr>
            </w:pPr>
            <w:r w:rsidRPr="00DA13F8">
              <w:rPr>
                <w:rFonts w:asciiTheme="majorBidi" w:eastAsia="Calibri" w:hAnsiTheme="majorBidi" w:cstheme="majorBidi"/>
                <w:b w:val="0"/>
                <w:bCs w:val="0"/>
                <w:sz w:val="24"/>
                <w:szCs w:val="24"/>
              </w:rPr>
              <w:t>Favipiravir</w:t>
            </w:r>
            <w:r w:rsidR="003717D5" w:rsidRPr="00DA13F8">
              <w:rPr>
                <w:rFonts w:asciiTheme="majorBidi" w:eastAsia="Calibri" w:hAnsiTheme="majorBidi" w:cstheme="majorBidi"/>
                <w:b w:val="0"/>
                <w:bCs w:val="0"/>
                <w:sz w:val="24"/>
                <w:szCs w:val="24"/>
              </w:rPr>
              <w:t xml:space="preserve"> (µg/mL)</w:t>
            </w:r>
          </w:p>
        </w:tc>
        <w:tc>
          <w:tcPr>
            <w:tcW w:w="1559" w:type="dxa"/>
            <w:vMerge w:val="restart"/>
            <w:vAlign w:val="center"/>
          </w:tcPr>
          <w:p w14:paraId="63EFBB57" w14:textId="3828E35F" w:rsidR="003717D5" w:rsidRPr="00DA13F8" w:rsidRDefault="000D593A" w:rsidP="00A4120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Molnupiravir</w:t>
            </w:r>
            <w:r w:rsidR="003717D5" w:rsidRPr="00DA13F8">
              <w:rPr>
                <w:rFonts w:asciiTheme="majorBidi" w:eastAsia="Calibri" w:hAnsiTheme="majorBidi" w:cstheme="majorBidi"/>
                <w:sz w:val="24"/>
                <w:szCs w:val="24"/>
              </w:rPr>
              <w:t xml:space="preserve"> (µg/mL)</w:t>
            </w:r>
          </w:p>
        </w:tc>
        <w:tc>
          <w:tcPr>
            <w:tcW w:w="1418" w:type="dxa"/>
            <w:vMerge w:val="restart"/>
            <w:vAlign w:val="center"/>
          </w:tcPr>
          <w:p w14:paraId="2B826A4B" w14:textId="1224A6A4" w:rsidR="003717D5" w:rsidRPr="00DA13F8" w:rsidRDefault="000D593A" w:rsidP="00A41207">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Nirmatrelvir</w:t>
            </w:r>
            <w:r w:rsidR="003717D5" w:rsidRPr="00DA13F8">
              <w:rPr>
                <w:rFonts w:asciiTheme="majorBidi" w:eastAsia="Calibri" w:hAnsiTheme="majorBidi" w:cstheme="majorBidi"/>
                <w:sz w:val="24"/>
                <w:szCs w:val="24"/>
              </w:rPr>
              <w:t xml:space="preserve"> (µg/mL)</w:t>
            </w:r>
          </w:p>
        </w:tc>
        <w:tc>
          <w:tcPr>
            <w:tcW w:w="1691" w:type="dxa"/>
            <w:vMerge w:val="restart"/>
            <w:vAlign w:val="center"/>
          </w:tcPr>
          <w:p w14:paraId="7EF2EA58" w14:textId="449B7E5D" w:rsidR="003717D5" w:rsidRPr="00DA13F8" w:rsidRDefault="000D593A" w:rsidP="00A4120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color w:val="0D0D0D" w:themeColor="text1" w:themeTint="F2"/>
                <w:sz w:val="24"/>
                <w:szCs w:val="24"/>
              </w:rPr>
            </w:pPr>
            <w:r w:rsidRPr="00DA13F8">
              <w:rPr>
                <w:rFonts w:asciiTheme="majorBidi" w:eastAsia="Calibri" w:hAnsiTheme="majorBidi" w:cstheme="majorBidi"/>
                <w:sz w:val="24"/>
                <w:szCs w:val="24"/>
              </w:rPr>
              <w:t>Favipiravir</w:t>
            </w:r>
          </w:p>
        </w:tc>
        <w:tc>
          <w:tcPr>
            <w:tcW w:w="1702" w:type="dxa"/>
            <w:vMerge w:val="restart"/>
            <w:vAlign w:val="center"/>
          </w:tcPr>
          <w:p w14:paraId="481527D5" w14:textId="1B5444FC" w:rsidR="003717D5" w:rsidRPr="00DA13F8" w:rsidRDefault="000D593A" w:rsidP="00A4120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color w:val="0D0D0D" w:themeColor="text1" w:themeTint="F2"/>
                <w:sz w:val="24"/>
                <w:szCs w:val="24"/>
              </w:rPr>
            </w:pPr>
            <w:r w:rsidRPr="00DA13F8">
              <w:rPr>
                <w:rFonts w:asciiTheme="majorBidi" w:eastAsia="Calibri" w:hAnsiTheme="majorBidi" w:cstheme="majorBidi"/>
                <w:sz w:val="24"/>
                <w:szCs w:val="24"/>
              </w:rPr>
              <w:t>Molnupiravir</w:t>
            </w:r>
          </w:p>
        </w:tc>
        <w:tc>
          <w:tcPr>
            <w:tcW w:w="1468" w:type="dxa"/>
            <w:vMerge w:val="restart"/>
            <w:vAlign w:val="center"/>
          </w:tcPr>
          <w:p w14:paraId="1712674A" w14:textId="2A74A95C" w:rsidR="003717D5" w:rsidRPr="00DA13F8" w:rsidRDefault="000D593A" w:rsidP="00A4120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color w:val="0D0D0D" w:themeColor="text1" w:themeTint="F2"/>
                <w:sz w:val="24"/>
                <w:szCs w:val="24"/>
              </w:rPr>
            </w:pPr>
            <w:r w:rsidRPr="00DA13F8">
              <w:rPr>
                <w:rFonts w:asciiTheme="majorBidi" w:eastAsia="Calibri" w:hAnsiTheme="majorBidi" w:cstheme="majorBidi"/>
                <w:sz w:val="24"/>
                <w:szCs w:val="24"/>
              </w:rPr>
              <w:t>Nirmatrelvir</w:t>
            </w:r>
          </w:p>
        </w:tc>
        <w:tc>
          <w:tcPr>
            <w:tcW w:w="2008" w:type="dxa"/>
            <w:gridSpan w:val="6"/>
          </w:tcPr>
          <w:p w14:paraId="6D653861" w14:textId="174AFBE6" w:rsidR="003717D5" w:rsidRPr="00DA13F8" w:rsidRDefault="000D593A" w:rsidP="003717D5">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color w:val="0D0D0D" w:themeColor="text1" w:themeTint="F2"/>
                <w:sz w:val="24"/>
                <w:szCs w:val="24"/>
              </w:rPr>
            </w:pPr>
            <w:r w:rsidRPr="00DA13F8">
              <w:rPr>
                <w:rFonts w:asciiTheme="majorBidi" w:eastAsia="Calibri" w:hAnsiTheme="majorBidi" w:cstheme="majorBidi"/>
                <w:sz w:val="24"/>
                <w:szCs w:val="24"/>
              </w:rPr>
              <w:t>Favipiravir</w:t>
            </w:r>
            <w:r w:rsidR="003717D5" w:rsidRPr="00DA13F8">
              <w:rPr>
                <w:rFonts w:asciiTheme="majorBidi" w:eastAsia="Calibri" w:hAnsiTheme="majorBidi" w:cstheme="majorBidi"/>
                <w:sz w:val="24"/>
                <w:szCs w:val="24"/>
              </w:rPr>
              <w:t xml:space="preserve"> </w:t>
            </w:r>
          </w:p>
        </w:tc>
        <w:tc>
          <w:tcPr>
            <w:tcW w:w="1897" w:type="dxa"/>
            <w:gridSpan w:val="3"/>
          </w:tcPr>
          <w:p w14:paraId="56BA40E3" w14:textId="64CB8FEC" w:rsidR="003717D5" w:rsidRPr="00DA13F8" w:rsidRDefault="000D593A" w:rsidP="003717D5">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noProof/>
                <w:color w:val="0D0D0D" w:themeColor="text1" w:themeTint="F2"/>
                <w:sz w:val="24"/>
                <w:szCs w:val="24"/>
              </w:rPr>
            </w:pPr>
            <w:r w:rsidRPr="00DA13F8">
              <w:rPr>
                <w:rFonts w:asciiTheme="majorBidi" w:eastAsia="Calibri" w:hAnsiTheme="majorBidi" w:cstheme="majorBidi"/>
                <w:sz w:val="24"/>
                <w:szCs w:val="24"/>
              </w:rPr>
              <w:t>Molnupiravir</w:t>
            </w:r>
            <w:r w:rsidR="003717D5" w:rsidRPr="00DA13F8">
              <w:rPr>
                <w:rFonts w:asciiTheme="majorBidi" w:eastAsia="Calibri" w:hAnsiTheme="majorBidi" w:cstheme="majorBidi"/>
                <w:sz w:val="24"/>
                <w:szCs w:val="24"/>
              </w:rPr>
              <w:t xml:space="preserve"> </w:t>
            </w:r>
          </w:p>
        </w:tc>
        <w:tc>
          <w:tcPr>
            <w:tcW w:w="1922" w:type="dxa"/>
            <w:gridSpan w:val="4"/>
          </w:tcPr>
          <w:p w14:paraId="1C0CF213" w14:textId="71F56ACF" w:rsidR="003717D5" w:rsidRPr="00DA13F8" w:rsidRDefault="000D593A" w:rsidP="003717D5">
            <w:pPr>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sz w:val="24"/>
                <w:szCs w:val="24"/>
              </w:rPr>
              <w:t>Nirmatrelvir</w:t>
            </w:r>
            <w:r w:rsidR="003717D5" w:rsidRPr="00DA13F8">
              <w:rPr>
                <w:rFonts w:asciiTheme="majorBidi" w:eastAsia="Calibri" w:hAnsiTheme="majorBidi" w:cstheme="majorBidi"/>
                <w:sz w:val="24"/>
                <w:szCs w:val="24"/>
              </w:rPr>
              <w:t xml:space="preserve"> </w:t>
            </w:r>
          </w:p>
        </w:tc>
      </w:tr>
      <w:tr w:rsidR="007412B9" w:rsidRPr="00DA13F8" w14:paraId="74D86ED5" w14:textId="37AF73D5" w:rsidTr="000D593A">
        <w:trPr>
          <w:gridAfter w:val="1"/>
          <w:wAfter w:w="229" w:type="dxa"/>
          <w:trHeight w:val="390"/>
        </w:trPr>
        <w:tc>
          <w:tcPr>
            <w:cnfStyle w:val="001000000000" w:firstRow="0" w:lastRow="0" w:firstColumn="1" w:lastColumn="0" w:oddVBand="0" w:evenVBand="0" w:oddHBand="0" w:evenHBand="0" w:firstRowFirstColumn="0" w:firstRowLastColumn="0" w:lastRowFirstColumn="0" w:lastRowLastColumn="0"/>
            <w:tcW w:w="1418" w:type="dxa"/>
            <w:vMerge/>
          </w:tcPr>
          <w:p w14:paraId="326E074D" w14:textId="77777777" w:rsidR="00166602" w:rsidRPr="00DA13F8" w:rsidRDefault="00166602" w:rsidP="00166602">
            <w:pPr>
              <w:jc w:val="center"/>
              <w:rPr>
                <w:rFonts w:asciiTheme="majorBidi" w:eastAsia="Calibri" w:hAnsiTheme="majorBidi" w:cstheme="majorBidi"/>
                <w:sz w:val="24"/>
                <w:szCs w:val="24"/>
              </w:rPr>
            </w:pPr>
          </w:p>
        </w:tc>
        <w:tc>
          <w:tcPr>
            <w:tcW w:w="1559" w:type="dxa"/>
            <w:vMerge/>
          </w:tcPr>
          <w:p w14:paraId="421AD1AA" w14:textId="77777777" w:rsidR="00166602" w:rsidRPr="00DA13F8" w:rsidRDefault="00166602" w:rsidP="0016660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p>
        </w:tc>
        <w:tc>
          <w:tcPr>
            <w:tcW w:w="1418" w:type="dxa"/>
            <w:vMerge/>
          </w:tcPr>
          <w:p w14:paraId="19EA458B" w14:textId="77777777" w:rsidR="00166602" w:rsidRPr="00DA13F8" w:rsidRDefault="00166602" w:rsidP="0016660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p>
        </w:tc>
        <w:tc>
          <w:tcPr>
            <w:tcW w:w="1691" w:type="dxa"/>
            <w:vMerge/>
          </w:tcPr>
          <w:p w14:paraId="4B7AB6B8" w14:textId="77777777" w:rsidR="00166602" w:rsidRPr="00DA13F8" w:rsidRDefault="00166602" w:rsidP="0016660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p>
        </w:tc>
        <w:tc>
          <w:tcPr>
            <w:tcW w:w="1702" w:type="dxa"/>
            <w:vMerge/>
          </w:tcPr>
          <w:p w14:paraId="3DC086C9" w14:textId="77777777" w:rsidR="00166602" w:rsidRPr="00DA13F8" w:rsidRDefault="00166602" w:rsidP="0016660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p>
        </w:tc>
        <w:tc>
          <w:tcPr>
            <w:tcW w:w="1468" w:type="dxa"/>
            <w:vMerge/>
          </w:tcPr>
          <w:p w14:paraId="1DFFB3F9" w14:textId="77777777" w:rsidR="00166602" w:rsidRPr="00DA13F8" w:rsidRDefault="00166602" w:rsidP="0016660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p>
        </w:tc>
        <w:tc>
          <w:tcPr>
            <w:tcW w:w="1163" w:type="dxa"/>
            <w:gridSpan w:val="4"/>
          </w:tcPr>
          <w:p w14:paraId="4FCB22B9" w14:textId="388ECAC7" w:rsidR="00166602" w:rsidRPr="00DA13F8" w:rsidRDefault="00166602" w:rsidP="0016660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i/>
                <w:iCs/>
                <w:sz w:val="24"/>
                <w:szCs w:val="24"/>
              </w:rPr>
              <w:t>Intra-day</w:t>
            </w:r>
          </w:p>
        </w:tc>
        <w:tc>
          <w:tcPr>
            <w:tcW w:w="845" w:type="dxa"/>
            <w:gridSpan w:val="2"/>
          </w:tcPr>
          <w:p w14:paraId="75A820F5" w14:textId="1A58C3A6" w:rsidR="00166602" w:rsidRPr="00DA13F8" w:rsidRDefault="00166602" w:rsidP="0016660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i/>
                <w:iCs/>
                <w:sz w:val="24"/>
                <w:szCs w:val="24"/>
              </w:rPr>
              <w:t>Inter-day</w:t>
            </w:r>
          </w:p>
        </w:tc>
        <w:tc>
          <w:tcPr>
            <w:tcW w:w="823" w:type="dxa"/>
          </w:tcPr>
          <w:p w14:paraId="6EC18EFE" w14:textId="1AB67E73" w:rsidR="00166602" w:rsidRPr="00DA13F8" w:rsidRDefault="00166602" w:rsidP="0016660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i/>
                <w:iCs/>
                <w:sz w:val="24"/>
                <w:szCs w:val="24"/>
              </w:rPr>
              <w:t>Intra-day</w:t>
            </w:r>
          </w:p>
        </w:tc>
        <w:tc>
          <w:tcPr>
            <w:tcW w:w="1074" w:type="dxa"/>
            <w:gridSpan w:val="2"/>
          </w:tcPr>
          <w:p w14:paraId="4E055E79" w14:textId="661DD1B9" w:rsidR="00166602" w:rsidRPr="00DA13F8" w:rsidRDefault="00166602" w:rsidP="0016660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Pr>
            </w:pPr>
            <w:r w:rsidRPr="00DA13F8">
              <w:rPr>
                <w:rFonts w:asciiTheme="majorBidi" w:eastAsia="Calibri" w:hAnsiTheme="majorBidi" w:cstheme="majorBidi"/>
                <w:i/>
                <w:iCs/>
                <w:sz w:val="24"/>
                <w:szCs w:val="24"/>
              </w:rPr>
              <w:t>Inter-day</w:t>
            </w:r>
          </w:p>
        </w:tc>
        <w:tc>
          <w:tcPr>
            <w:tcW w:w="1074" w:type="dxa"/>
            <w:gridSpan w:val="2"/>
          </w:tcPr>
          <w:p w14:paraId="48051B2A" w14:textId="2F95B5E8" w:rsidR="00166602" w:rsidRPr="00DA13F8" w:rsidRDefault="00166602" w:rsidP="0016660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sz w:val="24"/>
                <w:szCs w:val="24"/>
              </w:rPr>
            </w:pPr>
            <w:r w:rsidRPr="00DA13F8">
              <w:rPr>
                <w:rFonts w:asciiTheme="majorBidi" w:eastAsia="Calibri" w:hAnsiTheme="majorBidi" w:cstheme="majorBidi"/>
                <w:i/>
                <w:iCs/>
                <w:sz w:val="24"/>
                <w:szCs w:val="24"/>
              </w:rPr>
              <w:t>Intra-day</w:t>
            </w:r>
          </w:p>
        </w:tc>
        <w:tc>
          <w:tcPr>
            <w:tcW w:w="848" w:type="dxa"/>
            <w:gridSpan w:val="2"/>
          </w:tcPr>
          <w:p w14:paraId="60FB7D4E" w14:textId="1D705E86" w:rsidR="00166602" w:rsidRPr="00DA13F8" w:rsidRDefault="00166602" w:rsidP="00166602">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sz w:val="24"/>
                <w:szCs w:val="24"/>
              </w:rPr>
            </w:pPr>
            <w:r w:rsidRPr="00DA13F8">
              <w:rPr>
                <w:rFonts w:asciiTheme="majorBidi" w:eastAsia="Calibri" w:hAnsiTheme="majorBidi" w:cstheme="majorBidi"/>
                <w:i/>
                <w:iCs/>
                <w:sz w:val="24"/>
                <w:szCs w:val="24"/>
              </w:rPr>
              <w:t>Inter-day</w:t>
            </w:r>
          </w:p>
        </w:tc>
      </w:tr>
      <w:tr w:rsidR="00E70447" w:rsidRPr="00DA13F8" w14:paraId="1E19C4ED" w14:textId="2B030BC1" w:rsidTr="00E7044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D01C62C" w14:textId="4D6B900F" w:rsidR="00E70447" w:rsidRPr="00DA13F8" w:rsidRDefault="00E70447" w:rsidP="00E70447">
            <w:pPr>
              <w:jc w:val="center"/>
              <w:rPr>
                <w:rFonts w:asciiTheme="majorBidi" w:hAnsiTheme="majorBidi" w:cstheme="majorBidi"/>
                <w:b w:val="0"/>
                <w:bCs w:val="0"/>
                <w:color w:val="0D0D0D" w:themeColor="text1" w:themeTint="F2"/>
                <w:sz w:val="24"/>
                <w:szCs w:val="24"/>
              </w:rPr>
            </w:pPr>
            <w:r w:rsidRPr="00DA13F8">
              <w:rPr>
                <w:rFonts w:asciiTheme="majorBidi" w:hAnsiTheme="majorBidi" w:cstheme="majorBidi"/>
                <w:b w:val="0"/>
                <w:bCs w:val="0"/>
                <w:color w:val="0D0D0D" w:themeColor="text1" w:themeTint="F2"/>
                <w:sz w:val="24"/>
                <w:szCs w:val="24"/>
              </w:rPr>
              <w:t>6</w:t>
            </w:r>
          </w:p>
        </w:tc>
        <w:tc>
          <w:tcPr>
            <w:tcW w:w="1559" w:type="dxa"/>
            <w:vAlign w:val="center"/>
          </w:tcPr>
          <w:p w14:paraId="781C77CC" w14:textId="45C14A4C"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6</w:t>
            </w:r>
          </w:p>
        </w:tc>
        <w:tc>
          <w:tcPr>
            <w:tcW w:w="1418" w:type="dxa"/>
            <w:vAlign w:val="center"/>
          </w:tcPr>
          <w:p w14:paraId="0E01513F" w14:textId="6A076A60"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12</w:t>
            </w:r>
          </w:p>
        </w:tc>
        <w:tc>
          <w:tcPr>
            <w:tcW w:w="1691" w:type="dxa"/>
            <w:vAlign w:val="center"/>
          </w:tcPr>
          <w:p w14:paraId="462E7D71" w14:textId="09F2BCD4"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99.47 ± 1.438</w:t>
            </w:r>
          </w:p>
        </w:tc>
        <w:tc>
          <w:tcPr>
            <w:tcW w:w="1702" w:type="dxa"/>
            <w:vAlign w:val="center"/>
          </w:tcPr>
          <w:p w14:paraId="0D566FC3" w14:textId="5F9E0AA4"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98.82 ± 1.347</w:t>
            </w:r>
          </w:p>
        </w:tc>
        <w:tc>
          <w:tcPr>
            <w:tcW w:w="1708" w:type="dxa"/>
            <w:gridSpan w:val="3"/>
            <w:vAlign w:val="center"/>
          </w:tcPr>
          <w:p w14:paraId="0A2FB9F5" w14:textId="71A0FC27"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96.74 ± 1.551</w:t>
            </w:r>
          </w:p>
        </w:tc>
        <w:tc>
          <w:tcPr>
            <w:tcW w:w="851" w:type="dxa"/>
            <w:vAlign w:val="center"/>
          </w:tcPr>
          <w:p w14:paraId="480A340A" w14:textId="2E254DFF"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1.445</w:t>
            </w:r>
          </w:p>
        </w:tc>
        <w:tc>
          <w:tcPr>
            <w:tcW w:w="850" w:type="dxa"/>
            <w:gridSpan w:val="2"/>
            <w:vAlign w:val="center"/>
          </w:tcPr>
          <w:p w14:paraId="4A7B3B90" w14:textId="682DE85B"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1.863</w:t>
            </w:r>
          </w:p>
        </w:tc>
        <w:tc>
          <w:tcPr>
            <w:tcW w:w="1077" w:type="dxa"/>
            <w:gridSpan w:val="3"/>
            <w:vAlign w:val="center"/>
          </w:tcPr>
          <w:p w14:paraId="20FEC7AA" w14:textId="310F1A2F"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1.363</w:t>
            </w:r>
          </w:p>
        </w:tc>
        <w:tc>
          <w:tcPr>
            <w:tcW w:w="1074" w:type="dxa"/>
            <w:gridSpan w:val="2"/>
            <w:vAlign w:val="center"/>
          </w:tcPr>
          <w:p w14:paraId="48F9EEBC" w14:textId="2B6C51BF"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1.745</w:t>
            </w:r>
          </w:p>
        </w:tc>
        <w:tc>
          <w:tcPr>
            <w:tcW w:w="1074" w:type="dxa"/>
            <w:gridSpan w:val="2"/>
            <w:vAlign w:val="center"/>
          </w:tcPr>
          <w:p w14:paraId="1E3F8BB6" w14:textId="36F11413"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1.603</w:t>
            </w:r>
          </w:p>
        </w:tc>
        <w:tc>
          <w:tcPr>
            <w:tcW w:w="890" w:type="dxa"/>
            <w:gridSpan w:val="2"/>
            <w:vAlign w:val="center"/>
          </w:tcPr>
          <w:p w14:paraId="2EE6AC9A" w14:textId="599BE834"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2.079</w:t>
            </w:r>
          </w:p>
        </w:tc>
      </w:tr>
      <w:tr w:rsidR="00E70447" w:rsidRPr="00DA13F8" w14:paraId="5D9C8AD5" w14:textId="62786057" w:rsidTr="00E70447">
        <w:trPr>
          <w:trHeight w:val="458"/>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DA47157" w14:textId="32827CC5" w:rsidR="00E70447" w:rsidRPr="00DA13F8" w:rsidRDefault="00E70447" w:rsidP="00E70447">
            <w:pPr>
              <w:jc w:val="center"/>
              <w:rPr>
                <w:rFonts w:asciiTheme="majorBidi" w:hAnsiTheme="majorBidi" w:cstheme="majorBidi"/>
                <w:b w:val="0"/>
                <w:bCs w:val="0"/>
                <w:color w:val="0D0D0D" w:themeColor="text1" w:themeTint="F2"/>
                <w:sz w:val="24"/>
                <w:szCs w:val="24"/>
              </w:rPr>
            </w:pPr>
            <w:r w:rsidRPr="00DA13F8">
              <w:rPr>
                <w:rFonts w:asciiTheme="majorBidi" w:hAnsiTheme="majorBidi" w:cstheme="majorBidi"/>
                <w:b w:val="0"/>
                <w:bCs w:val="0"/>
                <w:color w:val="0D0D0D" w:themeColor="text1" w:themeTint="F2"/>
                <w:sz w:val="24"/>
                <w:szCs w:val="24"/>
              </w:rPr>
              <w:t>8</w:t>
            </w:r>
          </w:p>
        </w:tc>
        <w:tc>
          <w:tcPr>
            <w:tcW w:w="1559" w:type="dxa"/>
            <w:vAlign w:val="center"/>
          </w:tcPr>
          <w:p w14:paraId="089D0E1F" w14:textId="234C22F9" w:rsidR="00E70447" w:rsidRPr="00DA13F8" w:rsidRDefault="00E70447" w:rsidP="00E70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8</w:t>
            </w:r>
          </w:p>
        </w:tc>
        <w:tc>
          <w:tcPr>
            <w:tcW w:w="1418" w:type="dxa"/>
            <w:vAlign w:val="center"/>
          </w:tcPr>
          <w:p w14:paraId="2136DB43" w14:textId="4FDDCF12" w:rsidR="00E70447" w:rsidRPr="00DA13F8" w:rsidRDefault="00E70447" w:rsidP="00E70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16</w:t>
            </w:r>
          </w:p>
        </w:tc>
        <w:tc>
          <w:tcPr>
            <w:tcW w:w="1691" w:type="dxa"/>
            <w:vAlign w:val="center"/>
          </w:tcPr>
          <w:p w14:paraId="3D190E1F" w14:textId="4042D547" w:rsidR="00E70447" w:rsidRPr="00DA13F8" w:rsidRDefault="00E70447" w:rsidP="00E70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98.22 ± 1.414</w:t>
            </w:r>
          </w:p>
        </w:tc>
        <w:tc>
          <w:tcPr>
            <w:tcW w:w="1702" w:type="dxa"/>
            <w:vAlign w:val="center"/>
          </w:tcPr>
          <w:p w14:paraId="2DD6608B" w14:textId="4D0B24D9" w:rsidR="00E70447" w:rsidRPr="00DA13F8" w:rsidRDefault="00E70447" w:rsidP="00E70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101.46 ± 1.079</w:t>
            </w:r>
          </w:p>
        </w:tc>
        <w:tc>
          <w:tcPr>
            <w:tcW w:w="1708" w:type="dxa"/>
            <w:gridSpan w:val="3"/>
            <w:vAlign w:val="center"/>
          </w:tcPr>
          <w:p w14:paraId="11B9DBEE" w14:textId="47F660EC" w:rsidR="00E70447" w:rsidRPr="00DA13F8" w:rsidRDefault="00E70447" w:rsidP="00E70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102.85 ± 1.495</w:t>
            </w:r>
          </w:p>
        </w:tc>
        <w:tc>
          <w:tcPr>
            <w:tcW w:w="851" w:type="dxa"/>
            <w:vAlign w:val="center"/>
          </w:tcPr>
          <w:p w14:paraId="14429262" w14:textId="4437D827" w:rsidR="00E70447" w:rsidRPr="00DA13F8" w:rsidRDefault="00E70447" w:rsidP="00E70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1.439</w:t>
            </w:r>
          </w:p>
        </w:tc>
        <w:tc>
          <w:tcPr>
            <w:tcW w:w="850" w:type="dxa"/>
            <w:gridSpan w:val="2"/>
            <w:vAlign w:val="center"/>
          </w:tcPr>
          <w:p w14:paraId="58F683EE" w14:textId="2D6C3BFE" w:rsidR="00E70447" w:rsidRPr="00DA13F8" w:rsidRDefault="00E70447" w:rsidP="00E70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1.815</w:t>
            </w:r>
          </w:p>
        </w:tc>
        <w:tc>
          <w:tcPr>
            <w:tcW w:w="1077" w:type="dxa"/>
            <w:gridSpan w:val="3"/>
            <w:vAlign w:val="center"/>
          </w:tcPr>
          <w:p w14:paraId="200C094C" w14:textId="7588C99A" w:rsidR="00E70447" w:rsidRPr="00DA13F8" w:rsidRDefault="00E70447" w:rsidP="00E70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1.064</w:t>
            </w:r>
          </w:p>
        </w:tc>
        <w:tc>
          <w:tcPr>
            <w:tcW w:w="1074" w:type="dxa"/>
            <w:gridSpan w:val="2"/>
            <w:vAlign w:val="center"/>
          </w:tcPr>
          <w:p w14:paraId="705C7894" w14:textId="1BAB0226" w:rsidR="00E70447" w:rsidRPr="00DA13F8" w:rsidRDefault="00E70447" w:rsidP="00E70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1.299</w:t>
            </w:r>
          </w:p>
        </w:tc>
        <w:tc>
          <w:tcPr>
            <w:tcW w:w="1074" w:type="dxa"/>
            <w:gridSpan w:val="2"/>
            <w:vAlign w:val="center"/>
          </w:tcPr>
          <w:p w14:paraId="17BC4ADC" w14:textId="4D2801C9" w:rsidR="00E70447" w:rsidRPr="00DA13F8" w:rsidRDefault="00E70447" w:rsidP="00E70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1.453</w:t>
            </w:r>
          </w:p>
        </w:tc>
        <w:tc>
          <w:tcPr>
            <w:tcW w:w="890" w:type="dxa"/>
            <w:gridSpan w:val="2"/>
            <w:vAlign w:val="center"/>
          </w:tcPr>
          <w:p w14:paraId="3F14E5FD" w14:textId="12D94F45" w:rsidR="00E70447" w:rsidRPr="00DA13F8" w:rsidRDefault="00E70447" w:rsidP="00E7044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1.887</w:t>
            </w:r>
          </w:p>
        </w:tc>
      </w:tr>
      <w:tr w:rsidR="00E70447" w:rsidRPr="00DA13F8" w14:paraId="5A76CEAE" w14:textId="1FC7E278" w:rsidTr="00E70447">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986FF92" w14:textId="45AE658C" w:rsidR="00E70447" w:rsidRPr="00DA13F8" w:rsidRDefault="00E70447" w:rsidP="00E70447">
            <w:pPr>
              <w:jc w:val="center"/>
              <w:rPr>
                <w:rFonts w:asciiTheme="majorBidi" w:hAnsiTheme="majorBidi" w:cstheme="majorBidi"/>
                <w:b w:val="0"/>
                <w:bCs w:val="0"/>
                <w:color w:val="0D0D0D" w:themeColor="text1" w:themeTint="F2"/>
                <w:sz w:val="24"/>
                <w:szCs w:val="24"/>
              </w:rPr>
            </w:pPr>
            <w:r w:rsidRPr="00DA13F8">
              <w:rPr>
                <w:rFonts w:asciiTheme="majorBidi" w:hAnsiTheme="majorBidi" w:cstheme="majorBidi"/>
                <w:b w:val="0"/>
                <w:bCs w:val="0"/>
                <w:color w:val="0D0D0D" w:themeColor="text1" w:themeTint="F2"/>
                <w:sz w:val="24"/>
                <w:szCs w:val="24"/>
              </w:rPr>
              <w:t>10</w:t>
            </w:r>
          </w:p>
        </w:tc>
        <w:tc>
          <w:tcPr>
            <w:tcW w:w="1559" w:type="dxa"/>
            <w:vAlign w:val="center"/>
          </w:tcPr>
          <w:p w14:paraId="2B0756FC" w14:textId="3AE66A5F"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w:t>
            </w:r>
          </w:p>
        </w:tc>
        <w:tc>
          <w:tcPr>
            <w:tcW w:w="1418" w:type="dxa"/>
            <w:vAlign w:val="center"/>
          </w:tcPr>
          <w:p w14:paraId="4ED2B658" w14:textId="2943FE3A"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20</w:t>
            </w:r>
          </w:p>
        </w:tc>
        <w:tc>
          <w:tcPr>
            <w:tcW w:w="1691" w:type="dxa"/>
            <w:vAlign w:val="center"/>
          </w:tcPr>
          <w:p w14:paraId="2BB00657" w14:textId="5EFCCA7A"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101.48 ± 1.302</w:t>
            </w:r>
          </w:p>
        </w:tc>
        <w:tc>
          <w:tcPr>
            <w:tcW w:w="1702" w:type="dxa"/>
            <w:vAlign w:val="center"/>
          </w:tcPr>
          <w:p w14:paraId="3241F502" w14:textId="3F91688E"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99.41 ± 1.156</w:t>
            </w:r>
          </w:p>
        </w:tc>
        <w:tc>
          <w:tcPr>
            <w:tcW w:w="1708" w:type="dxa"/>
            <w:gridSpan w:val="3"/>
            <w:vAlign w:val="center"/>
          </w:tcPr>
          <w:p w14:paraId="3276EA7A" w14:textId="51F12835"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99.74 ± 1.238</w:t>
            </w:r>
          </w:p>
        </w:tc>
        <w:tc>
          <w:tcPr>
            <w:tcW w:w="851" w:type="dxa"/>
            <w:vAlign w:val="center"/>
          </w:tcPr>
          <w:p w14:paraId="27612AF0" w14:textId="2C46415D"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1.283</w:t>
            </w:r>
          </w:p>
        </w:tc>
        <w:tc>
          <w:tcPr>
            <w:tcW w:w="850" w:type="dxa"/>
            <w:gridSpan w:val="2"/>
            <w:vAlign w:val="center"/>
          </w:tcPr>
          <w:p w14:paraId="55B91187" w14:textId="1E464835"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1.856</w:t>
            </w:r>
          </w:p>
        </w:tc>
        <w:tc>
          <w:tcPr>
            <w:tcW w:w="1077" w:type="dxa"/>
            <w:gridSpan w:val="3"/>
            <w:vAlign w:val="center"/>
          </w:tcPr>
          <w:p w14:paraId="428EF675" w14:textId="0A7E202F"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1.163</w:t>
            </w:r>
          </w:p>
        </w:tc>
        <w:tc>
          <w:tcPr>
            <w:tcW w:w="1074" w:type="dxa"/>
            <w:gridSpan w:val="2"/>
            <w:vAlign w:val="center"/>
          </w:tcPr>
          <w:p w14:paraId="316FB428" w14:textId="23A55D47"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1.727</w:t>
            </w:r>
          </w:p>
        </w:tc>
        <w:tc>
          <w:tcPr>
            <w:tcW w:w="1074" w:type="dxa"/>
            <w:gridSpan w:val="2"/>
            <w:vAlign w:val="center"/>
          </w:tcPr>
          <w:p w14:paraId="5E8D18DC" w14:textId="35C2B5FA"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1.241</w:t>
            </w:r>
          </w:p>
        </w:tc>
        <w:tc>
          <w:tcPr>
            <w:tcW w:w="890" w:type="dxa"/>
            <w:gridSpan w:val="2"/>
            <w:vAlign w:val="center"/>
          </w:tcPr>
          <w:p w14:paraId="5247DAFA" w14:textId="09CBFC3C" w:rsidR="00E70447" w:rsidRPr="00DA13F8" w:rsidRDefault="00E70447" w:rsidP="00E7044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1.817</w:t>
            </w:r>
          </w:p>
        </w:tc>
      </w:tr>
    </w:tbl>
    <w:p w14:paraId="228E7A3A" w14:textId="77777777" w:rsidR="00366A5F" w:rsidRPr="00DA13F8" w:rsidRDefault="00366A5F" w:rsidP="000D1F37">
      <w:pPr>
        <w:spacing w:after="0" w:line="240" w:lineRule="auto"/>
        <w:jc w:val="center"/>
        <w:rPr>
          <w:rFonts w:asciiTheme="majorBidi" w:hAnsiTheme="majorBidi" w:cstheme="majorBidi"/>
          <w:color w:val="0D0D0D" w:themeColor="text1" w:themeTint="F2"/>
          <w:sz w:val="24"/>
          <w:szCs w:val="24"/>
        </w:rPr>
      </w:pPr>
    </w:p>
    <w:p w14:paraId="09BB154A" w14:textId="77777777" w:rsidR="00782E6E" w:rsidRPr="00DA13F8" w:rsidRDefault="00782E6E">
      <w:pPr>
        <w:rPr>
          <w:rFonts w:asciiTheme="majorBidi" w:hAnsiTheme="majorBidi" w:cstheme="majorBidi"/>
          <w:color w:val="0D0D0D" w:themeColor="text1" w:themeTint="F2"/>
          <w:vertAlign w:val="superscript"/>
        </w:rPr>
        <w:sectPr w:rsidR="00782E6E" w:rsidRPr="00DA13F8" w:rsidSect="004136CF">
          <w:pgSz w:w="15840" w:h="12240" w:orient="landscape"/>
          <w:pgMar w:top="1440" w:right="1440" w:bottom="1440" w:left="1440" w:header="720" w:footer="720" w:gutter="0"/>
          <w:cols w:space="720"/>
          <w:docGrid w:linePitch="360"/>
        </w:sectPr>
      </w:pPr>
      <w:r w:rsidRPr="00DA13F8">
        <w:rPr>
          <w:rFonts w:asciiTheme="majorBidi" w:hAnsiTheme="majorBidi" w:cstheme="majorBidi"/>
          <w:color w:val="0D0D0D" w:themeColor="text1" w:themeTint="F2"/>
          <w:vertAlign w:val="superscript"/>
        </w:rPr>
        <w:br w:type="page"/>
      </w:r>
    </w:p>
    <w:p w14:paraId="6DF0B65D" w14:textId="698FF145" w:rsidR="00DA65CC" w:rsidRPr="00DA13F8" w:rsidRDefault="00DA65CC" w:rsidP="00261411">
      <w:pPr>
        <w:spacing w:line="360" w:lineRule="auto"/>
        <w:ind w:left="567" w:hanging="567"/>
        <w:jc w:val="both"/>
        <w:rPr>
          <w:rFonts w:asciiTheme="majorBidi" w:eastAsia="Times New Roman" w:hAnsiTheme="majorBidi" w:cstheme="majorBidi"/>
          <w:noProof/>
          <w:color w:val="0D0D0D" w:themeColor="text1" w:themeTint="F2"/>
          <w:sz w:val="24"/>
          <w:szCs w:val="24"/>
        </w:rPr>
      </w:pPr>
      <w:r w:rsidRPr="00DA13F8">
        <w:rPr>
          <w:rFonts w:asciiTheme="majorBidi" w:eastAsia="Times New Roman" w:hAnsiTheme="majorBidi" w:cstheme="majorBidi"/>
          <w:b/>
          <w:bCs/>
          <w:noProof/>
          <w:color w:val="0D0D0D" w:themeColor="text1" w:themeTint="F2"/>
          <w:sz w:val="24"/>
          <w:szCs w:val="24"/>
        </w:rPr>
        <w:lastRenderedPageBreak/>
        <w:t>Table S</w:t>
      </w:r>
      <w:r w:rsidR="00FB44A2" w:rsidRPr="00DA13F8">
        <w:rPr>
          <w:rFonts w:asciiTheme="majorBidi" w:eastAsia="Times New Roman" w:hAnsiTheme="majorBidi" w:cstheme="majorBidi"/>
          <w:b/>
          <w:bCs/>
          <w:noProof/>
          <w:color w:val="0D0D0D" w:themeColor="text1" w:themeTint="F2"/>
          <w:sz w:val="24"/>
          <w:szCs w:val="24"/>
        </w:rPr>
        <w:t>6</w:t>
      </w:r>
      <w:r w:rsidRPr="00DA13F8">
        <w:rPr>
          <w:rFonts w:asciiTheme="majorBidi" w:eastAsia="Times New Roman" w:hAnsiTheme="majorBidi" w:cstheme="majorBidi"/>
          <w:b/>
          <w:bCs/>
          <w:noProof/>
          <w:color w:val="0D0D0D" w:themeColor="text1" w:themeTint="F2"/>
          <w:sz w:val="24"/>
          <w:szCs w:val="24"/>
        </w:rPr>
        <w:t>:</w:t>
      </w:r>
      <w:r w:rsidR="009548EF" w:rsidRPr="00DA13F8">
        <w:rPr>
          <w:rFonts w:asciiTheme="majorBidi" w:eastAsia="Times New Roman" w:hAnsiTheme="majorBidi" w:cstheme="majorBidi"/>
          <w:noProof/>
          <w:color w:val="0D0D0D" w:themeColor="text1" w:themeTint="F2"/>
          <w:sz w:val="24"/>
          <w:szCs w:val="24"/>
        </w:rPr>
        <w:t xml:space="preserve"> </w:t>
      </w:r>
      <w:r w:rsidR="00261411" w:rsidRPr="00DA13F8">
        <w:rPr>
          <w:rFonts w:asciiTheme="majorBidi" w:eastAsia="Times New Roman" w:hAnsiTheme="majorBidi" w:cstheme="majorBidi"/>
          <w:noProof/>
          <w:color w:val="0D0D0D" w:themeColor="text1" w:themeTint="F2"/>
          <w:sz w:val="24"/>
          <w:szCs w:val="24"/>
        </w:rPr>
        <w:t>Selectivity assessment against pharmaceutical excipients and environmental co-contaminants.</w:t>
      </w:r>
    </w:p>
    <w:tbl>
      <w:tblPr>
        <w:tblStyle w:val="PlainTable2"/>
        <w:tblpPr w:leftFromText="180" w:rightFromText="180" w:vertAnchor="text" w:horzAnchor="margin" w:tblpXSpec="center" w:tblpY="289"/>
        <w:tblW w:w="10915" w:type="dxa"/>
        <w:tblLook w:val="04A0" w:firstRow="1" w:lastRow="0" w:firstColumn="1" w:lastColumn="0" w:noHBand="0" w:noVBand="1"/>
      </w:tblPr>
      <w:tblGrid>
        <w:gridCol w:w="3261"/>
        <w:gridCol w:w="2409"/>
        <w:gridCol w:w="2693"/>
        <w:gridCol w:w="2552"/>
      </w:tblGrid>
      <w:tr w:rsidR="009548EF" w:rsidRPr="00DA13F8" w14:paraId="35A72536" w14:textId="77777777" w:rsidTr="000D59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hideMark/>
          </w:tcPr>
          <w:p w14:paraId="0285D65D" w14:textId="77777777" w:rsidR="009548EF" w:rsidRPr="00DA13F8" w:rsidRDefault="009548EF" w:rsidP="009548EF">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Interferent</w:t>
            </w:r>
          </w:p>
        </w:tc>
        <w:tc>
          <w:tcPr>
            <w:tcW w:w="2409" w:type="dxa"/>
            <w:vAlign w:val="center"/>
            <w:hideMark/>
          </w:tcPr>
          <w:p w14:paraId="637D568B" w14:textId="66A98C1A" w:rsidR="009548EF" w:rsidRPr="00DA13F8" w:rsidRDefault="000D593A" w:rsidP="000D593A">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Favipiravir</w:t>
            </w:r>
            <w:r w:rsidR="009548EF" w:rsidRPr="00DA13F8">
              <w:rPr>
                <w:rFonts w:asciiTheme="majorBidi" w:hAnsiTheme="majorBidi" w:cstheme="majorBidi"/>
                <w:color w:val="0D0D0D" w:themeColor="text1" w:themeTint="F2"/>
              </w:rPr>
              <w:t xml:space="preserve"> (8 µg/mL)</w:t>
            </w:r>
          </w:p>
        </w:tc>
        <w:tc>
          <w:tcPr>
            <w:tcW w:w="2693" w:type="dxa"/>
            <w:vAlign w:val="center"/>
            <w:hideMark/>
          </w:tcPr>
          <w:p w14:paraId="5A6E0B82" w14:textId="44FA0FC0" w:rsidR="009548EF" w:rsidRPr="00DA13F8" w:rsidRDefault="000D593A" w:rsidP="000D593A">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Molnupiravir</w:t>
            </w:r>
            <w:r w:rsidR="009548EF" w:rsidRPr="00DA13F8">
              <w:rPr>
                <w:rFonts w:asciiTheme="majorBidi" w:hAnsiTheme="majorBidi" w:cstheme="majorBidi"/>
                <w:color w:val="0D0D0D" w:themeColor="text1" w:themeTint="F2"/>
              </w:rPr>
              <w:t xml:space="preserve"> (8 µg/mL)</w:t>
            </w:r>
          </w:p>
        </w:tc>
        <w:tc>
          <w:tcPr>
            <w:tcW w:w="2552" w:type="dxa"/>
            <w:vAlign w:val="center"/>
            <w:hideMark/>
          </w:tcPr>
          <w:p w14:paraId="4ABC521E" w14:textId="7F1EFDE3" w:rsidR="009548EF" w:rsidRPr="00DA13F8" w:rsidRDefault="000D593A" w:rsidP="000D593A">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Nirmatrelvir</w:t>
            </w:r>
            <w:r w:rsidR="009548EF" w:rsidRPr="00DA13F8">
              <w:rPr>
                <w:rFonts w:asciiTheme="majorBidi" w:hAnsiTheme="majorBidi" w:cstheme="majorBidi"/>
                <w:color w:val="0D0D0D" w:themeColor="text1" w:themeTint="F2"/>
              </w:rPr>
              <w:t xml:space="preserve"> (</w:t>
            </w:r>
            <w:r w:rsidRPr="00DA13F8">
              <w:rPr>
                <w:rFonts w:asciiTheme="majorBidi" w:hAnsiTheme="majorBidi" w:cstheme="majorBidi"/>
                <w:color w:val="0D0D0D" w:themeColor="text1" w:themeTint="F2"/>
              </w:rPr>
              <w:t>16</w:t>
            </w:r>
            <w:r w:rsidR="009548EF" w:rsidRPr="00DA13F8">
              <w:rPr>
                <w:rFonts w:asciiTheme="majorBidi" w:hAnsiTheme="majorBidi" w:cstheme="majorBidi"/>
                <w:color w:val="0D0D0D" w:themeColor="text1" w:themeTint="F2"/>
              </w:rPr>
              <w:t xml:space="preserve"> µg/mL)</w:t>
            </w:r>
          </w:p>
        </w:tc>
      </w:tr>
      <w:tr w:rsidR="009548EF" w:rsidRPr="00DA13F8" w14:paraId="353E89E4" w14:textId="77777777" w:rsidTr="000D5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hideMark/>
          </w:tcPr>
          <w:p w14:paraId="684B5A10" w14:textId="77777777" w:rsidR="009548EF" w:rsidRPr="00DA13F8" w:rsidRDefault="009548EF" w:rsidP="009548EF">
            <w:pPr>
              <w:spacing w:after="160" w:line="259" w:lineRule="auto"/>
              <w:rPr>
                <w:rFonts w:asciiTheme="majorBidi" w:hAnsiTheme="majorBidi" w:cstheme="majorBidi"/>
                <w:color w:val="0D0D0D" w:themeColor="text1" w:themeTint="F2"/>
              </w:rPr>
            </w:pPr>
          </w:p>
        </w:tc>
        <w:tc>
          <w:tcPr>
            <w:tcW w:w="2409" w:type="dxa"/>
            <w:vAlign w:val="center"/>
            <w:hideMark/>
          </w:tcPr>
          <w:p w14:paraId="2DCB02A9" w14:textId="77777777" w:rsidR="009548EF" w:rsidRPr="00DA13F8" w:rsidRDefault="009548EF" w:rsidP="000D593A">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rPr>
            </w:pPr>
            <w:r w:rsidRPr="00DA13F8">
              <w:rPr>
                <w:rFonts w:asciiTheme="majorBidi" w:hAnsiTheme="majorBidi" w:cstheme="majorBidi"/>
                <w:b/>
                <w:bCs/>
                <w:color w:val="0D0D0D" w:themeColor="text1" w:themeTint="F2"/>
              </w:rPr>
              <w:t>Recovery ± RSD (%)</w:t>
            </w:r>
          </w:p>
        </w:tc>
        <w:tc>
          <w:tcPr>
            <w:tcW w:w="2693" w:type="dxa"/>
            <w:vAlign w:val="center"/>
            <w:hideMark/>
          </w:tcPr>
          <w:p w14:paraId="6031E7FB" w14:textId="77777777" w:rsidR="009548EF" w:rsidRPr="00DA13F8" w:rsidRDefault="009548EF" w:rsidP="000D593A">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rPr>
            </w:pPr>
            <w:r w:rsidRPr="00DA13F8">
              <w:rPr>
                <w:rFonts w:asciiTheme="majorBidi" w:hAnsiTheme="majorBidi" w:cstheme="majorBidi"/>
                <w:b/>
                <w:bCs/>
                <w:color w:val="0D0D0D" w:themeColor="text1" w:themeTint="F2"/>
              </w:rPr>
              <w:t>Recovery ± RSD (%)</w:t>
            </w:r>
          </w:p>
        </w:tc>
        <w:tc>
          <w:tcPr>
            <w:tcW w:w="2552" w:type="dxa"/>
            <w:vAlign w:val="center"/>
            <w:hideMark/>
          </w:tcPr>
          <w:p w14:paraId="759D792C" w14:textId="77777777" w:rsidR="009548EF" w:rsidRPr="00DA13F8" w:rsidRDefault="009548EF" w:rsidP="000D593A">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rPr>
            </w:pPr>
            <w:r w:rsidRPr="00DA13F8">
              <w:rPr>
                <w:rFonts w:asciiTheme="majorBidi" w:hAnsiTheme="majorBidi" w:cstheme="majorBidi"/>
                <w:b/>
                <w:bCs/>
                <w:color w:val="0D0D0D" w:themeColor="text1" w:themeTint="F2"/>
              </w:rPr>
              <w:t>Recovery ± RSD (%)</w:t>
            </w:r>
          </w:p>
        </w:tc>
      </w:tr>
      <w:tr w:rsidR="009548EF" w:rsidRPr="00DA13F8" w14:paraId="53A141ED" w14:textId="77777777" w:rsidTr="002C1304">
        <w:tc>
          <w:tcPr>
            <w:cnfStyle w:val="001000000000" w:firstRow="0" w:lastRow="0" w:firstColumn="1" w:lastColumn="0" w:oddVBand="0" w:evenVBand="0" w:oddHBand="0" w:evenHBand="0" w:firstRowFirstColumn="0" w:firstRowLastColumn="0" w:lastRowFirstColumn="0" w:lastRowLastColumn="0"/>
            <w:tcW w:w="3261" w:type="dxa"/>
            <w:hideMark/>
          </w:tcPr>
          <w:p w14:paraId="3B3CC1E0" w14:textId="77777777" w:rsidR="009548EF" w:rsidRPr="00DA13F8" w:rsidRDefault="009548EF" w:rsidP="009548EF">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None (Control)</w:t>
            </w:r>
          </w:p>
        </w:tc>
        <w:tc>
          <w:tcPr>
            <w:tcW w:w="2409" w:type="dxa"/>
          </w:tcPr>
          <w:p w14:paraId="24E6843F" w14:textId="54C6768B" w:rsidR="009548EF" w:rsidRPr="00DA13F8" w:rsidRDefault="004050A6" w:rsidP="009548E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100.53 ± 1.12</w:t>
            </w:r>
          </w:p>
        </w:tc>
        <w:tc>
          <w:tcPr>
            <w:tcW w:w="2693" w:type="dxa"/>
          </w:tcPr>
          <w:p w14:paraId="3A6C1E82" w14:textId="404B22F3" w:rsidR="009548EF" w:rsidRPr="00DA13F8" w:rsidRDefault="004050A6" w:rsidP="009548E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101.58 ± 1.515</w:t>
            </w:r>
          </w:p>
        </w:tc>
        <w:tc>
          <w:tcPr>
            <w:tcW w:w="2552" w:type="dxa"/>
          </w:tcPr>
          <w:p w14:paraId="60DB2EDA" w14:textId="0BBBAF1A" w:rsidR="009548EF"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A13F8">
              <w:rPr>
                <w:rFonts w:asciiTheme="majorBidi" w:hAnsiTheme="majorBidi" w:cstheme="majorBidi"/>
                <w:color w:val="0D0D0D" w:themeColor="text1" w:themeTint="F2"/>
                <w:sz w:val="24"/>
                <w:szCs w:val="24"/>
              </w:rPr>
              <w:t>101.75 ± 1.337</w:t>
            </w:r>
          </w:p>
        </w:tc>
      </w:tr>
      <w:tr w:rsidR="004050A6" w:rsidRPr="00DA13F8" w14:paraId="0D1EADA0" w14:textId="77777777" w:rsidTr="000D5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hideMark/>
          </w:tcPr>
          <w:p w14:paraId="6C6B0E0A" w14:textId="77777777" w:rsidR="004050A6" w:rsidRPr="00DA13F8" w:rsidRDefault="004050A6" w:rsidP="004050A6">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Pharmaceutical excipients</w:t>
            </w:r>
          </w:p>
        </w:tc>
        <w:tc>
          <w:tcPr>
            <w:tcW w:w="2409" w:type="dxa"/>
            <w:vAlign w:val="bottom"/>
          </w:tcPr>
          <w:p w14:paraId="620699E1" w14:textId="57599E55" w:rsidR="004050A6" w:rsidRPr="00DA13F8" w:rsidRDefault="004050A6" w:rsidP="004050A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p>
        </w:tc>
        <w:tc>
          <w:tcPr>
            <w:tcW w:w="2693" w:type="dxa"/>
          </w:tcPr>
          <w:p w14:paraId="324A3D82" w14:textId="77777777" w:rsidR="004050A6" w:rsidRPr="00DA13F8" w:rsidRDefault="004050A6" w:rsidP="004050A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p>
        </w:tc>
        <w:tc>
          <w:tcPr>
            <w:tcW w:w="2552" w:type="dxa"/>
          </w:tcPr>
          <w:p w14:paraId="652665DD" w14:textId="77777777" w:rsidR="004050A6" w:rsidRPr="00DA13F8" w:rsidRDefault="004050A6" w:rsidP="004050A6">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rPr>
            </w:pPr>
          </w:p>
        </w:tc>
      </w:tr>
      <w:tr w:rsidR="002C1304" w:rsidRPr="00DA13F8" w14:paraId="00F2FFC8" w14:textId="77777777" w:rsidTr="000D593A">
        <w:tc>
          <w:tcPr>
            <w:cnfStyle w:val="001000000000" w:firstRow="0" w:lastRow="0" w:firstColumn="1" w:lastColumn="0" w:oddVBand="0" w:evenVBand="0" w:oddHBand="0" w:evenHBand="0" w:firstRowFirstColumn="0" w:firstRowLastColumn="0" w:lastRowFirstColumn="0" w:lastRowLastColumn="0"/>
            <w:tcW w:w="3261" w:type="dxa"/>
            <w:hideMark/>
          </w:tcPr>
          <w:p w14:paraId="6CF77A89"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Lactose monohydrate</w:t>
            </w:r>
          </w:p>
        </w:tc>
        <w:tc>
          <w:tcPr>
            <w:tcW w:w="2409" w:type="dxa"/>
            <w:vAlign w:val="bottom"/>
          </w:tcPr>
          <w:p w14:paraId="6D24C870" w14:textId="23343BF7"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101.33 ± 1.112</w:t>
            </w:r>
          </w:p>
        </w:tc>
        <w:tc>
          <w:tcPr>
            <w:tcW w:w="2693" w:type="dxa"/>
            <w:vAlign w:val="bottom"/>
          </w:tcPr>
          <w:p w14:paraId="372A5578" w14:textId="558FBCA0"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97.87 ± 1.215</w:t>
            </w:r>
          </w:p>
        </w:tc>
        <w:tc>
          <w:tcPr>
            <w:tcW w:w="2552" w:type="dxa"/>
            <w:vAlign w:val="bottom"/>
          </w:tcPr>
          <w:p w14:paraId="6E1D9BE8" w14:textId="30C42840"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97.83 ± 1.122</w:t>
            </w:r>
          </w:p>
        </w:tc>
      </w:tr>
      <w:tr w:rsidR="002C1304" w:rsidRPr="00DA13F8" w14:paraId="3240DFFF" w14:textId="77777777" w:rsidTr="000D5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hideMark/>
          </w:tcPr>
          <w:p w14:paraId="054B4FBC"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Microcrystalline cellulose</w:t>
            </w:r>
          </w:p>
        </w:tc>
        <w:tc>
          <w:tcPr>
            <w:tcW w:w="2409" w:type="dxa"/>
            <w:vAlign w:val="bottom"/>
          </w:tcPr>
          <w:p w14:paraId="353E9BFE" w14:textId="6E589504"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96.79 ± 1.600</w:t>
            </w:r>
          </w:p>
        </w:tc>
        <w:tc>
          <w:tcPr>
            <w:tcW w:w="2693" w:type="dxa"/>
            <w:vAlign w:val="bottom"/>
          </w:tcPr>
          <w:p w14:paraId="3DF32331" w14:textId="064424C3"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101.8 ± 1.558</w:t>
            </w:r>
          </w:p>
        </w:tc>
        <w:tc>
          <w:tcPr>
            <w:tcW w:w="2552" w:type="dxa"/>
            <w:vAlign w:val="bottom"/>
          </w:tcPr>
          <w:p w14:paraId="3399E708" w14:textId="7048F1AB"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103.31 ± 1.319</w:t>
            </w:r>
          </w:p>
        </w:tc>
      </w:tr>
      <w:tr w:rsidR="002C1304" w:rsidRPr="00DA13F8" w14:paraId="55A2BB7C" w14:textId="77777777" w:rsidTr="000D593A">
        <w:tc>
          <w:tcPr>
            <w:cnfStyle w:val="001000000000" w:firstRow="0" w:lastRow="0" w:firstColumn="1" w:lastColumn="0" w:oddVBand="0" w:evenVBand="0" w:oddHBand="0" w:evenHBand="0" w:firstRowFirstColumn="0" w:firstRowLastColumn="0" w:lastRowFirstColumn="0" w:lastRowLastColumn="0"/>
            <w:tcW w:w="3261" w:type="dxa"/>
            <w:hideMark/>
          </w:tcPr>
          <w:p w14:paraId="7DDDF50D"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Magnesium stearate</w:t>
            </w:r>
          </w:p>
        </w:tc>
        <w:tc>
          <w:tcPr>
            <w:tcW w:w="2409" w:type="dxa"/>
            <w:vAlign w:val="bottom"/>
          </w:tcPr>
          <w:p w14:paraId="470EF580" w14:textId="163E6CA9"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97.83 ± 1.366</w:t>
            </w:r>
          </w:p>
        </w:tc>
        <w:tc>
          <w:tcPr>
            <w:tcW w:w="2693" w:type="dxa"/>
            <w:vAlign w:val="bottom"/>
          </w:tcPr>
          <w:p w14:paraId="23ECFA0E" w14:textId="7F43101F"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99.79 ± 1.289</w:t>
            </w:r>
          </w:p>
        </w:tc>
        <w:tc>
          <w:tcPr>
            <w:tcW w:w="2552" w:type="dxa"/>
            <w:vAlign w:val="bottom"/>
          </w:tcPr>
          <w:p w14:paraId="5541BAA9" w14:textId="396C25D5"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98.07 ± 1.475</w:t>
            </w:r>
          </w:p>
        </w:tc>
      </w:tr>
      <w:tr w:rsidR="002C1304" w:rsidRPr="00DA13F8" w14:paraId="3C45FE4E" w14:textId="77777777" w:rsidTr="000D5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hideMark/>
          </w:tcPr>
          <w:p w14:paraId="5EFF78EF"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Povidone (PVP K-30)</w:t>
            </w:r>
          </w:p>
        </w:tc>
        <w:tc>
          <w:tcPr>
            <w:tcW w:w="2409" w:type="dxa"/>
            <w:vAlign w:val="bottom"/>
          </w:tcPr>
          <w:p w14:paraId="09CF5074" w14:textId="73DB53E0"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100.22 ± 1.856</w:t>
            </w:r>
          </w:p>
        </w:tc>
        <w:tc>
          <w:tcPr>
            <w:tcW w:w="2693" w:type="dxa"/>
            <w:vAlign w:val="bottom"/>
          </w:tcPr>
          <w:p w14:paraId="714E2DA2" w14:textId="4ACE79CF"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98.86 ± 1.45</w:t>
            </w:r>
          </w:p>
        </w:tc>
        <w:tc>
          <w:tcPr>
            <w:tcW w:w="2552" w:type="dxa"/>
            <w:vAlign w:val="bottom"/>
          </w:tcPr>
          <w:p w14:paraId="5F39823B" w14:textId="04F427D6"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99.33 ± 1.288</w:t>
            </w:r>
          </w:p>
        </w:tc>
      </w:tr>
      <w:tr w:rsidR="002C1304" w:rsidRPr="00DA13F8" w14:paraId="07E88F0D" w14:textId="77777777" w:rsidTr="000D593A">
        <w:tc>
          <w:tcPr>
            <w:cnfStyle w:val="001000000000" w:firstRow="0" w:lastRow="0" w:firstColumn="1" w:lastColumn="0" w:oddVBand="0" w:evenVBand="0" w:oddHBand="0" w:evenHBand="0" w:firstRowFirstColumn="0" w:firstRowLastColumn="0" w:lastRowFirstColumn="0" w:lastRowLastColumn="0"/>
            <w:tcW w:w="3261" w:type="dxa"/>
            <w:hideMark/>
          </w:tcPr>
          <w:p w14:paraId="6439CD40"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Croscarmellose sodium</w:t>
            </w:r>
          </w:p>
        </w:tc>
        <w:tc>
          <w:tcPr>
            <w:tcW w:w="2409" w:type="dxa"/>
            <w:vAlign w:val="bottom"/>
          </w:tcPr>
          <w:p w14:paraId="18840511" w14:textId="402DB954"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100.3 ± 1.477</w:t>
            </w:r>
          </w:p>
        </w:tc>
        <w:tc>
          <w:tcPr>
            <w:tcW w:w="2693" w:type="dxa"/>
            <w:vAlign w:val="bottom"/>
          </w:tcPr>
          <w:p w14:paraId="1BC31779" w14:textId="6E23E079"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100.93 ± 1.482</w:t>
            </w:r>
          </w:p>
        </w:tc>
        <w:tc>
          <w:tcPr>
            <w:tcW w:w="2552" w:type="dxa"/>
            <w:vAlign w:val="bottom"/>
          </w:tcPr>
          <w:p w14:paraId="26683C93" w14:textId="25A8ECD9"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96.62 ± 1.303</w:t>
            </w:r>
          </w:p>
        </w:tc>
      </w:tr>
      <w:tr w:rsidR="002C1304" w:rsidRPr="00DA13F8" w14:paraId="70B35FE3" w14:textId="77777777" w:rsidTr="000D5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hideMark/>
          </w:tcPr>
          <w:p w14:paraId="7FC4894F"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Starch</w:t>
            </w:r>
          </w:p>
        </w:tc>
        <w:tc>
          <w:tcPr>
            <w:tcW w:w="2409" w:type="dxa"/>
            <w:vAlign w:val="bottom"/>
          </w:tcPr>
          <w:p w14:paraId="31D4A69E" w14:textId="352B9638"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99.32 ± 1.457</w:t>
            </w:r>
          </w:p>
        </w:tc>
        <w:tc>
          <w:tcPr>
            <w:tcW w:w="2693" w:type="dxa"/>
            <w:vAlign w:val="bottom"/>
          </w:tcPr>
          <w:p w14:paraId="4608CC3F" w14:textId="71677FD5"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100.02 ± 1.664</w:t>
            </w:r>
          </w:p>
        </w:tc>
        <w:tc>
          <w:tcPr>
            <w:tcW w:w="2552" w:type="dxa"/>
            <w:vAlign w:val="bottom"/>
          </w:tcPr>
          <w:p w14:paraId="5A90665A" w14:textId="5C930BD5"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98.31 ± 1.731</w:t>
            </w:r>
          </w:p>
        </w:tc>
      </w:tr>
      <w:tr w:rsidR="002C1304" w:rsidRPr="00DA13F8" w14:paraId="069E6FA4" w14:textId="77777777" w:rsidTr="000D593A">
        <w:tc>
          <w:tcPr>
            <w:cnfStyle w:val="001000000000" w:firstRow="0" w:lastRow="0" w:firstColumn="1" w:lastColumn="0" w:oddVBand="0" w:evenVBand="0" w:oddHBand="0" w:evenHBand="0" w:firstRowFirstColumn="0" w:firstRowLastColumn="0" w:lastRowFirstColumn="0" w:lastRowLastColumn="0"/>
            <w:tcW w:w="3261" w:type="dxa"/>
            <w:hideMark/>
          </w:tcPr>
          <w:p w14:paraId="2C727576"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Titanium dioxide</w:t>
            </w:r>
          </w:p>
        </w:tc>
        <w:tc>
          <w:tcPr>
            <w:tcW w:w="2409" w:type="dxa"/>
            <w:vAlign w:val="bottom"/>
          </w:tcPr>
          <w:p w14:paraId="3E10FC38" w14:textId="642EBFDA"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101.83 ± 1.726</w:t>
            </w:r>
          </w:p>
        </w:tc>
        <w:tc>
          <w:tcPr>
            <w:tcW w:w="2693" w:type="dxa"/>
            <w:vAlign w:val="bottom"/>
          </w:tcPr>
          <w:p w14:paraId="2CA8CDB5" w14:textId="2AA01494"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99.89 ± 1.858</w:t>
            </w:r>
          </w:p>
        </w:tc>
        <w:tc>
          <w:tcPr>
            <w:tcW w:w="2552" w:type="dxa"/>
            <w:vAlign w:val="bottom"/>
          </w:tcPr>
          <w:p w14:paraId="62E858AA" w14:textId="1039E3C4"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97.94 ± 1.811</w:t>
            </w:r>
          </w:p>
        </w:tc>
      </w:tr>
      <w:tr w:rsidR="002C1304" w:rsidRPr="00DA13F8" w14:paraId="0090E386" w14:textId="77777777" w:rsidTr="00BD5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hideMark/>
          </w:tcPr>
          <w:p w14:paraId="072DA00D"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Talc</w:t>
            </w:r>
          </w:p>
        </w:tc>
        <w:tc>
          <w:tcPr>
            <w:tcW w:w="2409" w:type="dxa"/>
            <w:vAlign w:val="bottom"/>
          </w:tcPr>
          <w:p w14:paraId="7C61D269" w14:textId="70830268"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101.39 ± 1.614</w:t>
            </w:r>
          </w:p>
        </w:tc>
        <w:tc>
          <w:tcPr>
            <w:tcW w:w="2693" w:type="dxa"/>
            <w:vAlign w:val="bottom"/>
          </w:tcPr>
          <w:p w14:paraId="4FD1EF1E" w14:textId="5A423187"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97.13 ± 1.823</w:t>
            </w:r>
          </w:p>
        </w:tc>
        <w:tc>
          <w:tcPr>
            <w:tcW w:w="2552" w:type="dxa"/>
            <w:vAlign w:val="bottom"/>
          </w:tcPr>
          <w:p w14:paraId="43CF3E2B" w14:textId="17E39392"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98.24 ± 1.297</w:t>
            </w:r>
          </w:p>
        </w:tc>
      </w:tr>
      <w:tr w:rsidR="009548EF" w:rsidRPr="00DA13F8" w14:paraId="21CECCF9" w14:textId="77777777" w:rsidTr="000D593A">
        <w:tc>
          <w:tcPr>
            <w:cnfStyle w:val="001000000000" w:firstRow="0" w:lastRow="0" w:firstColumn="1" w:lastColumn="0" w:oddVBand="0" w:evenVBand="0" w:oddHBand="0" w:evenHBand="0" w:firstRowFirstColumn="0" w:firstRowLastColumn="0" w:lastRowFirstColumn="0" w:lastRowLastColumn="0"/>
            <w:tcW w:w="3261" w:type="dxa"/>
            <w:hideMark/>
          </w:tcPr>
          <w:p w14:paraId="51752E5F" w14:textId="77777777" w:rsidR="009548EF" w:rsidRPr="00DA13F8" w:rsidRDefault="009548EF" w:rsidP="009548EF">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Environmental/co-contaminants</w:t>
            </w:r>
          </w:p>
        </w:tc>
        <w:tc>
          <w:tcPr>
            <w:tcW w:w="2409" w:type="dxa"/>
          </w:tcPr>
          <w:p w14:paraId="1780D02D" w14:textId="77777777" w:rsidR="009548EF" w:rsidRPr="00DA13F8" w:rsidRDefault="009548EF" w:rsidP="009548E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p>
        </w:tc>
        <w:tc>
          <w:tcPr>
            <w:tcW w:w="2693" w:type="dxa"/>
          </w:tcPr>
          <w:p w14:paraId="43BF0F3C" w14:textId="77777777" w:rsidR="009548EF" w:rsidRPr="00DA13F8" w:rsidRDefault="009548EF" w:rsidP="009548E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p>
        </w:tc>
        <w:tc>
          <w:tcPr>
            <w:tcW w:w="2552" w:type="dxa"/>
          </w:tcPr>
          <w:p w14:paraId="13B8562E" w14:textId="77777777" w:rsidR="009548EF" w:rsidRPr="00DA13F8" w:rsidRDefault="009548EF" w:rsidP="009548EF">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rPr>
            </w:pPr>
          </w:p>
        </w:tc>
      </w:tr>
      <w:tr w:rsidR="002C1304" w:rsidRPr="00DA13F8" w14:paraId="0AA159F4" w14:textId="77777777" w:rsidTr="000D5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hideMark/>
          </w:tcPr>
          <w:p w14:paraId="159A3105"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Humic acid</w:t>
            </w:r>
          </w:p>
        </w:tc>
        <w:tc>
          <w:tcPr>
            <w:tcW w:w="2409" w:type="dxa"/>
            <w:vAlign w:val="bottom"/>
          </w:tcPr>
          <w:p w14:paraId="57574802" w14:textId="006C4A87"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96.6 ± 1.677</w:t>
            </w:r>
          </w:p>
        </w:tc>
        <w:tc>
          <w:tcPr>
            <w:tcW w:w="2693" w:type="dxa"/>
            <w:vAlign w:val="bottom"/>
          </w:tcPr>
          <w:p w14:paraId="4A726199" w14:textId="5573C847"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96.43 ± 1.138</w:t>
            </w:r>
          </w:p>
        </w:tc>
        <w:tc>
          <w:tcPr>
            <w:tcW w:w="2552" w:type="dxa"/>
            <w:vAlign w:val="bottom"/>
          </w:tcPr>
          <w:p w14:paraId="21170180" w14:textId="59D0C185"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105.77 ± 1.073</w:t>
            </w:r>
          </w:p>
        </w:tc>
      </w:tr>
      <w:tr w:rsidR="002C1304" w:rsidRPr="00DA13F8" w14:paraId="24E35AA9" w14:textId="77777777" w:rsidTr="000D593A">
        <w:tc>
          <w:tcPr>
            <w:cnfStyle w:val="001000000000" w:firstRow="0" w:lastRow="0" w:firstColumn="1" w:lastColumn="0" w:oddVBand="0" w:evenVBand="0" w:oddHBand="0" w:evenHBand="0" w:firstRowFirstColumn="0" w:firstRowLastColumn="0" w:lastRowFirstColumn="0" w:lastRowLastColumn="0"/>
            <w:tcW w:w="3261" w:type="dxa"/>
            <w:hideMark/>
          </w:tcPr>
          <w:p w14:paraId="6B049FEF"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Sodium dodecyl sulfate (SDS)</w:t>
            </w:r>
          </w:p>
        </w:tc>
        <w:tc>
          <w:tcPr>
            <w:tcW w:w="2409" w:type="dxa"/>
            <w:vAlign w:val="bottom"/>
          </w:tcPr>
          <w:p w14:paraId="2B7879CE" w14:textId="38AF01CB"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97.74 ± 1.739</w:t>
            </w:r>
          </w:p>
        </w:tc>
        <w:tc>
          <w:tcPr>
            <w:tcW w:w="2693" w:type="dxa"/>
            <w:vAlign w:val="bottom"/>
          </w:tcPr>
          <w:p w14:paraId="47E58F8E" w14:textId="2CE48C1C"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103.09 ± 1.148</w:t>
            </w:r>
          </w:p>
        </w:tc>
        <w:tc>
          <w:tcPr>
            <w:tcW w:w="2552" w:type="dxa"/>
            <w:vAlign w:val="bottom"/>
          </w:tcPr>
          <w:p w14:paraId="4CC10B82" w14:textId="7A994CF4"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103.81 ± 1.677</w:t>
            </w:r>
          </w:p>
        </w:tc>
      </w:tr>
      <w:tr w:rsidR="002C1304" w:rsidRPr="00DA13F8" w14:paraId="4D424482" w14:textId="77777777" w:rsidTr="000D5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hideMark/>
          </w:tcPr>
          <w:p w14:paraId="4119D678"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Ibuprofen</w:t>
            </w:r>
          </w:p>
        </w:tc>
        <w:tc>
          <w:tcPr>
            <w:tcW w:w="2409" w:type="dxa"/>
            <w:vAlign w:val="bottom"/>
          </w:tcPr>
          <w:p w14:paraId="1745819A" w14:textId="62C6DB72"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96.95 ± 1.155</w:t>
            </w:r>
          </w:p>
        </w:tc>
        <w:tc>
          <w:tcPr>
            <w:tcW w:w="2693" w:type="dxa"/>
            <w:vAlign w:val="bottom"/>
          </w:tcPr>
          <w:p w14:paraId="6089B9C6" w14:textId="01DD9BB4"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101.86 ± 1.218</w:t>
            </w:r>
          </w:p>
        </w:tc>
        <w:tc>
          <w:tcPr>
            <w:tcW w:w="2552" w:type="dxa"/>
            <w:vAlign w:val="bottom"/>
          </w:tcPr>
          <w:p w14:paraId="1EA8D00D" w14:textId="70321445" w:rsidR="002C1304" w:rsidRPr="00DA13F8" w:rsidRDefault="002C1304" w:rsidP="002C130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95.90 ± 1.148</w:t>
            </w:r>
          </w:p>
        </w:tc>
      </w:tr>
      <w:tr w:rsidR="002C1304" w:rsidRPr="00DA13F8" w14:paraId="54DDF9A5" w14:textId="77777777" w:rsidTr="000D593A">
        <w:tc>
          <w:tcPr>
            <w:cnfStyle w:val="001000000000" w:firstRow="0" w:lastRow="0" w:firstColumn="1" w:lastColumn="0" w:oddVBand="0" w:evenVBand="0" w:oddHBand="0" w:evenHBand="0" w:firstRowFirstColumn="0" w:firstRowLastColumn="0" w:lastRowFirstColumn="0" w:lastRowLastColumn="0"/>
            <w:tcW w:w="3261" w:type="dxa"/>
            <w:hideMark/>
          </w:tcPr>
          <w:p w14:paraId="024B1B81" w14:textId="77777777" w:rsidR="002C1304" w:rsidRPr="00DA13F8" w:rsidRDefault="002C1304" w:rsidP="002C1304">
            <w:pPr>
              <w:spacing w:after="160" w:line="259" w:lineRule="auto"/>
              <w:rPr>
                <w:rFonts w:asciiTheme="majorBidi" w:hAnsiTheme="majorBidi" w:cstheme="majorBidi"/>
                <w:color w:val="0D0D0D" w:themeColor="text1" w:themeTint="F2"/>
              </w:rPr>
            </w:pPr>
            <w:r w:rsidRPr="00DA13F8">
              <w:rPr>
                <w:rFonts w:asciiTheme="majorBidi" w:hAnsiTheme="majorBidi" w:cstheme="majorBidi"/>
                <w:color w:val="0D0D0D" w:themeColor="text1" w:themeTint="F2"/>
              </w:rPr>
              <w:t>Paracetamol</w:t>
            </w:r>
          </w:p>
        </w:tc>
        <w:tc>
          <w:tcPr>
            <w:tcW w:w="2409" w:type="dxa"/>
            <w:vAlign w:val="bottom"/>
          </w:tcPr>
          <w:p w14:paraId="166AC309" w14:textId="148A39F2"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98.75 ± 1.696</w:t>
            </w:r>
          </w:p>
        </w:tc>
        <w:tc>
          <w:tcPr>
            <w:tcW w:w="2693" w:type="dxa"/>
            <w:vAlign w:val="bottom"/>
          </w:tcPr>
          <w:p w14:paraId="18C8F954" w14:textId="15DDB190"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102.77 ± 1.787</w:t>
            </w:r>
          </w:p>
        </w:tc>
        <w:tc>
          <w:tcPr>
            <w:tcW w:w="2552" w:type="dxa"/>
            <w:vAlign w:val="bottom"/>
          </w:tcPr>
          <w:p w14:paraId="7111D9D0" w14:textId="74F1A113" w:rsidR="002C1304" w:rsidRPr="00DA13F8" w:rsidRDefault="002C1304" w:rsidP="002C130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themeColor="text1" w:themeTint="F2"/>
                <w:sz w:val="24"/>
                <w:szCs w:val="24"/>
              </w:rPr>
            </w:pPr>
            <w:r w:rsidRPr="00DA13F8">
              <w:rPr>
                <w:rFonts w:asciiTheme="majorBidi" w:hAnsiTheme="majorBidi" w:cstheme="majorBidi"/>
                <w:color w:val="0D0D0D" w:themeColor="text1" w:themeTint="F2"/>
                <w:sz w:val="24"/>
                <w:szCs w:val="24"/>
              </w:rPr>
              <w:t>96.82 ± 1.378</w:t>
            </w:r>
          </w:p>
        </w:tc>
      </w:tr>
    </w:tbl>
    <w:p w14:paraId="19D9DA97" w14:textId="2FDE0105" w:rsidR="003717D5" w:rsidRPr="00DA13F8" w:rsidRDefault="003717D5" w:rsidP="003717D5">
      <w:pPr>
        <w:rPr>
          <w:rFonts w:asciiTheme="majorBidi" w:hAnsiTheme="majorBidi" w:cstheme="majorBidi"/>
          <w:b/>
          <w:bCs/>
          <w:color w:val="0D0D0D" w:themeColor="text1" w:themeTint="F2"/>
          <w:vertAlign w:val="superscript"/>
        </w:rPr>
      </w:pPr>
    </w:p>
    <w:p w14:paraId="61A48C7E" w14:textId="77777777" w:rsidR="00DA65CC" w:rsidRPr="00DA13F8" w:rsidRDefault="00DA65CC">
      <w:pPr>
        <w:rPr>
          <w:rFonts w:asciiTheme="majorBidi" w:hAnsiTheme="majorBidi" w:cstheme="majorBidi"/>
          <w:color w:val="0D0D0D" w:themeColor="text1" w:themeTint="F2"/>
          <w:vertAlign w:val="superscript"/>
        </w:rPr>
      </w:pPr>
      <w:r w:rsidRPr="00DA13F8">
        <w:rPr>
          <w:rFonts w:asciiTheme="majorBidi" w:hAnsiTheme="majorBidi" w:cstheme="majorBidi"/>
          <w:color w:val="0D0D0D" w:themeColor="text1" w:themeTint="F2"/>
          <w:vertAlign w:val="superscript"/>
        </w:rPr>
        <w:br w:type="page"/>
      </w:r>
    </w:p>
    <w:p w14:paraId="1091D4EE" w14:textId="7C7F7AC0" w:rsidR="00AF15F6" w:rsidRPr="00DA13F8" w:rsidRDefault="00A150EC" w:rsidP="00AF15F6">
      <w:pPr>
        <w:spacing w:line="360" w:lineRule="auto"/>
        <w:jc w:val="both"/>
        <w:rPr>
          <w:rFonts w:asciiTheme="majorBidi" w:hAnsiTheme="majorBidi" w:cstheme="majorBidi"/>
          <w:b/>
          <w:bCs/>
          <w:color w:val="0D0D0D" w:themeColor="text1" w:themeTint="F2"/>
        </w:rPr>
      </w:pPr>
      <w:bookmarkStart w:id="1" w:name="_Hlk196300162"/>
      <w:r w:rsidRPr="00DA13F8">
        <w:rPr>
          <w:rFonts w:asciiTheme="majorBidi" w:hAnsiTheme="majorBidi" w:cstheme="majorBidi"/>
          <w:b/>
          <w:bCs/>
          <w:noProof/>
          <w:color w:val="0D0D0D" w:themeColor="text1" w:themeTint="F2"/>
          <w14:ligatures w14:val="standardContextual"/>
        </w:rPr>
        <w:lastRenderedPageBreak/>
        <w:drawing>
          <wp:inline distT="0" distB="0" distL="0" distR="0" wp14:anchorId="41950526" wp14:editId="10EAC71D">
            <wp:extent cx="5943600" cy="3782060"/>
            <wp:effectExtent l="0" t="0" r="0" b="8890"/>
            <wp:docPr id="995518876" name="Picture 1" descr="A diagram of a chemical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18876" name="Picture 1" descr="A diagram of a chemical structur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782060"/>
                    </a:xfrm>
                    <a:prstGeom prst="rect">
                      <a:avLst/>
                    </a:prstGeom>
                  </pic:spPr>
                </pic:pic>
              </a:graphicData>
            </a:graphic>
          </wp:inline>
        </w:drawing>
      </w:r>
    </w:p>
    <w:p w14:paraId="34142544" w14:textId="5BCCF849" w:rsidR="009359F2" w:rsidRPr="00DA13F8" w:rsidRDefault="00AF15F6" w:rsidP="00590DB9">
      <w:pPr>
        <w:spacing w:line="360" w:lineRule="auto"/>
        <w:jc w:val="both"/>
        <w:rPr>
          <w:rFonts w:asciiTheme="majorBidi" w:hAnsiTheme="majorBidi" w:cstheme="majorBidi"/>
          <w:color w:val="0D0D0D" w:themeColor="text1" w:themeTint="F2"/>
        </w:rPr>
      </w:pPr>
      <w:r w:rsidRPr="00DA13F8">
        <w:rPr>
          <w:rFonts w:asciiTheme="majorBidi" w:hAnsiTheme="majorBidi" w:cstheme="majorBidi"/>
          <w:b/>
          <w:bCs/>
          <w:color w:val="0D0D0D" w:themeColor="text1" w:themeTint="F2"/>
          <w:sz w:val="24"/>
          <w:szCs w:val="24"/>
        </w:rPr>
        <w:t>Fig</w:t>
      </w:r>
      <w:r w:rsidR="008C7C25" w:rsidRPr="00DA13F8">
        <w:rPr>
          <w:rFonts w:asciiTheme="majorBidi" w:hAnsiTheme="majorBidi" w:cstheme="majorBidi"/>
          <w:b/>
          <w:bCs/>
          <w:color w:val="0D0D0D" w:themeColor="text1" w:themeTint="F2"/>
          <w:sz w:val="24"/>
          <w:szCs w:val="24"/>
        </w:rPr>
        <w:t>.</w:t>
      </w:r>
      <w:r w:rsidRPr="00DA13F8">
        <w:rPr>
          <w:rFonts w:asciiTheme="majorBidi" w:hAnsiTheme="majorBidi" w:cstheme="majorBidi"/>
          <w:b/>
          <w:bCs/>
          <w:color w:val="0D0D0D" w:themeColor="text1" w:themeTint="F2"/>
          <w:sz w:val="24"/>
          <w:szCs w:val="24"/>
        </w:rPr>
        <w:t xml:space="preserve"> S1:</w:t>
      </w:r>
      <w:r w:rsidRPr="00DA13F8">
        <w:rPr>
          <w:rFonts w:asciiTheme="majorBidi" w:hAnsiTheme="majorBidi" w:cstheme="majorBidi"/>
          <w:color w:val="0D0D0D" w:themeColor="text1" w:themeTint="F2"/>
          <w:sz w:val="24"/>
          <w:szCs w:val="24"/>
        </w:rPr>
        <w:t xml:space="preserve"> </w:t>
      </w:r>
      <w:bookmarkEnd w:id="1"/>
      <w:r w:rsidR="00590DB9" w:rsidRPr="00DA13F8">
        <w:rPr>
          <w:rFonts w:asciiTheme="majorBidi" w:hAnsiTheme="majorBidi" w:cstheme="majorBidi"/>
          <w:color w:val="0D0D0D" w:themeColor="text1" w:themeTint="F2"/>
          <w:sz w:val="24"/>
          <w:szCs w:val="24"/>
        </w:rPr>
        <w:t xml:space="preserve">Chemical structures of </w:t>
      </w:r>
      <w:r w:rsidR="00590DB9" w:rsidRPr="00DA13F8">
        <w:rPr>
          <w:rFonts w:asciiTheme="majorBidi" w:hAnsiTheme="majorBidi" w:cstheme="majorBidi"/>
        </w:rPr>
        <w:t>favipiravir, molnupiravir and nirmatrelvir</w:t>
      </w:r>
      <w:r w:rsidR="00590DB9" w:rsidRPr="00DA13F8">
        <w:rPr>
          <w:rFonts w:asciiTheme="majorBidi" w:hAnsiTheme="majorBidi" w:cstheme="majorBidi"/>
          <w:color w:val="0D0D0D" w:themeColor="text1" w:themeTint="F2"/>
          <w:sz w:val="24"/>
          <w:szCs w:val="24"/>
        </w:rPr>
        <w:t xml:space="preserve">. </w:t>
      </w:r>
      <w:r w:rsidR="009359F2" w:rsidRPr="00DA13F8">
        <w:rPr>
          <w:rFonts w:asciiTheme="majorBidi" w:hAnsiTheme="majorBidi" w:cstheme="majorBidi"/>
          <w:color w:val="0D0D0D" w:themeColor="text1" w:themeTint="F2"/>
        </w:rPr>
        <w:br w:type="page"/>
      </w:r>
    </w:p>
    <w:p w14:paraId="6208CC77" w14:textId="667B4FE9" w:rsidR="00AF15F6" w:rsidRPr="00DA13F8" w:rsidRDefault="00A150EC" w:rsidP="000D215E">
      <w:pPr>
        <w:spacing w:line="360" w:lineRule="auto"/>
        <w:jc w:val="both"/>
        <w:rPr>
          <w:rFonts w:asciiTheme="majorBidi" w:hAnsiTheme="majorBidi" w:cstheme="majorBidi"/>
          <w:color w:val="0D0D0D" w:themeColor="text1" w:themeTint="F2"/>
        </w:rPr>
      </w:pPr>
      <w:r w:rsidRPr="00DA13F8">
        <w:rPr>
          <w:rFonts w:asciiTheme="majorBidi" w:hAnsiTheme="majorBidi" w:cstheme="majorBidi"/>
          <w:noProof/>
          <w:color w:val="0D0D0D" w:themeColor="text1" w:themeTint="F2"/>
          <w14:ligatures w14:val="standardContextual"/>
        </w:rPr>
        <w:lastRenderedPageBreak/>
        <w:drawing>
          <wp:inline distT="0" distB="0" distL="0" distR="0" wp14:anchorId="23B5887F" wp14:editId="2B525745">
            <wp:extent cx="5039868" cy="4319016"/>
            <wp:effectExtent l="0" t="0" r="8890" b="5715"/>
            <wp:docPr id="777859261" name="Picture 2" descr="A diagram of a calibration s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59261" name="Picture 2" descr="A diagram of a calibration se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9868" cy="4319016"/>
                    </a:xfrm>
                    <a:prstGeom prst="rect">
                      <a:avLst/>
                    </a:prstGeom>
                  </pic:spPr>
                </pic:pic>
              </a:graphicData>
            </a:graphic>
          </wp:inline>
        </w:drawing>
      </w:r>
    </w:p>
    <w:p w14:paraId="6E5589C1" w14:textId="1EFA433F" w:rsidR="00782E6E" w:rsidRPr="00DA13F8" w:rsidRDefault="00782E6E" w:rsidP="00590DB9">
      <w:pPr>
        <w:spacing w:line="360" w:lineRule="auto"/>
        <w:jc w:val="both"/>
        <w:rPr>
          <w:rFonts w:asciiTheme="majorBidi" w:hAnsiTheme="majorBidi" w:cstheme="majorBidi"/>
          <w:b/>
          <w:bCs/>
          <w:color w:val="0D0D0D" w:themeColor="text1" w:themeTint="F2"/>
        </w:rPr>
      </w:pPr>
      <w:r w:rsidRPr="00DA13F8">
        <w:rPr>
          <w:rFonts w:asciiTheme="majorBidi" w:hAnsiTheme="majorBidi" w:cstheme="majorBidi"/>
          <w:b/>
          <w:bCs/>
          <w:color w:val="0D0D0D" w:themeColor="text1" w:themeTint="F2"/>
          <w:sz w:val="24"/>
          <w:szCs w:val="24"/>
        </w:rPr>
        <w:t>Fig. S</w:t>
      </w:r>
      <w:r w:rsidR="00AF15F6" w:rsidRPr="00DA13F8">
        <w:rPr>
          <w:rFonts w:asciiTheme="majorBidi" w:hAnsiTheme="majorBidi" w:cstheme="majorBidi"/>
          <w:b/>
          <w:bCs/>
          <w:color w:val="0D0D0D" w:themeColor="text1" w:themeTint="F2"/>
          <w:sz w:val="24"/>
          <w:szCs w:val="24"/>
        </w:rPr>
        <w:t>2</w:t>
      </w:r>
      <w:r w:rsidRPr="00DA13F8">
        <w:rPr>
          <w:rFonts w:asciiTheme="majorBidi" w:hAnsiTheme="majorBidi" w:cstheme="majorBidi"/>
          <w:b/>
          <w:bCs/>
          <w:color w:val="0D0D0D" w:themeColor="text1" w:themeTint="F2"/>
          <w:sz w:val="24"/>
          <w:szCs w:val="24"/>
        </w:rPr>
        <w:t>:</w:t>
      </w:r>
      <w:r w:rsidR="005E7D93" w:rsidRPr="00DA13F8">
        <w:rPr>
          <w:sz w:val="24"/>
          <w:szCs w:val="24"/>
        </w:rPr>
        <w:t xml:space="preserve"> </w:t>
      </w:r>
      <w:r w:rsidR="00590DB9" w:rsidRPr="00DA13F8">
        <w:rPr>
          <w:rFonts w:asciiTheme="majorBidi" w:hAnsiTheme="majorBidi" w:cstheme="majorBidi"/>
          <w:color w:val="0D0D0D" w:themeColor="text1" w:themeTint="F2"/>
          <w:sz w:val="24"/>
          <w:szCs w:val="24"/>
        </w:rPr>
        <w:t>Two-dimensional projection of experimental design space (favipiravir vs. molnupiravir). Calibration mixtures (teal circles, 25 samples) and validation mixtures (pink triangles, 20 samples) demonstrate comprehensive coverage with distinct separation between training and test sets.</w:t>
      </w:r>
    </w:p>
    <w:p w14:paraId="238F53C8" w14:textId="77777777" w:rsidR="00782E6E" w:rsidRPr="00DA13F8" w:rsidRDefault="00782E6E" w:rsidP="00366A5F">
      <w:pPr>
        <w:rPr>
          <w:rFonts w:asciiTheme="majorBidi" w:hAnsiTheme="majorBidi" w:cstheme="majorBidi"/>
          <w:b/>
          <w:bCs/>
          <w:color w:val="0D0D0D" w:themeColor="text1" w:themeTint="F2"/>
        </w:rPr>
      </w:pPr>
    </w:p>
    <w:p w14:paraId="20236A8B" w14:textId="54781417" w:rsidR="002A41EF" w:rsidRPr="00DA13F8" w:rsidRDefault="00A150EC" w:rsidP="00366A5F">
      <w:pPr>
        <w:rPr>
          <w:rFonts w:asciiTheme="majorBidi" w:hAnsiTheme="majorBidi" w:cstheme="majorBidi"/>
          <w:b/>
          <w:bCs/>
          <w:color w:val="0D0D0D" w:themeColor="text1" w:themeTint="F2"/>
        </w:rPr>
      </w:pPr>
      <w:r w:rsidRPr="00DA13F8">
        <w:rPr>
          <w:rFonts w:asciiTheme="majorBidi" w:hAnsiTheme="majorBidi" w:cstheme="majorBidi"/>
          <w:b/>
          <w:bCs/>
          <w:noProof/>
          <w:color w:val="0D0D0D" w:themeColor="text1" w:themeTint="F2"/>
          <w14:ligatures w14:val="standardContextual"/>
        </w:rPr>
        <w:lastRenderedPageBreak/>
        <w:drawing>
          <wp:inline distT="0" distB="0" distL="0" distR="0" wp14:anchorId="1DA78D93" wp14:editId="25D65A49">
            <wp:extent cx="5039868" cy="4319016"/>
            <wp:effectExtent l="0" t="0" r="8890" b="5715"/>
            <wp:docPr id="1250868513" name="Picture 3" descr="A diagram of calib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68513" name="Picture 3" descr="A diagram of calibratio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9868" cy="4319016"/>
                    </a:xfrm>
                    <a:prstGeom prst="rect">
                      <a:avLst/>
                    </a:prstGeom>
                  </pic:spPr>
                </pic:pic>
              </a:graphicData>
            </a:graphic>
          </wp:inline>
        </w:drawing>
      </w:r>
    </w:p>
    <w:p w14:paraId="784DD93B" w14:textId="00518DB0" w:rsidR="00782E6E" w:rsidRPr="00DA13F8" w:rsidRDefault="00782E6E" w:rsidP="00590DB9">
      <w:pPr>
        <w:spacing w:line="360" w:lineRule="auto"/>
        <w:jc w:val="both"/>
        <w:rPr>
          <w:rFonts w:asciiTheme="majorBidi" w:hAnsiTheme="majorBidi" w:cstheme="majorBidi"/>
          <w:b/>
          <w:bCs/>
          <w:color w:val="0D0D0D" w:themeColor="text1" w:themeTint="F2"/>
        </w:rPr>
      </w:pPr>
      <w:r w:rsidRPr="00DA13F8">
        <w:rPr>
          <w:rFonts w:asciiTheme="majorBidi" w:hAnsiTheme="majorBidi" w:cstheme="majorBidi"/>
          <w:b/>
          <w:bCs/>
          <w:color w:val="0D0D0D" w:themeColor="text1" w:themeTint="F2"/>
          <w:sz w:val="24"/>
          <w:szCs w:val="24"/>
        </w:rPr>
        <w:t>Fig. S</w:t>
      </w:r>
      <w:r w:rsidR="00AF15F6" w:rsidRPr="00DA13F8">
        <w:rPr>
          <w:rFonts w:asciiTheme="majorBidi" w:hAnsiTheme="majorBidi" w:cstheme="majorBidi"/>
          <w:b/>
          <w:bCs/>
          <w:color w:val="0D0D0D" w:themeColor="text1" w:themeTint="F2"/>
          <w:sz w:val="24"/>
          <w:szCs w:val="24"/>
        </w:rPr>
        <w:t>3</w:t>
      </w:r>
      <w:r w:rsidRPr="00DA13F8">
        <w:rPr>
          <w:rFonts w:asciiTheme="majorBidi" w:hAnsiTheme="majorBidi" w:cstheme="majorBidi"/>
          <w:b/>
          <w:bCs/>
          <w:color w:val="0D0D0D" w:themeColor="text1" w:themeTint="F2"/>
          <w:sz w:val="24"/>
          <w:szCs w:val="24"/>
        </w:rPr>
        <w:t>:</w:t>
      </w:r>
      <w:r w:rsidR="005E7D93" w:rsidRPr="00DA13F8">
        <w:rPr>
          <w:rFonts w:asciiTheme="majorBidi" w:hAnsiTheme="majorBidi" w:cstheme="majorBidi"/>
          <w:b/>
          <w:bCs/>
          <w:color w:val="0D0D0D" w:themeColor="text1" w:themeTint="F2"/>
          <w:sz w:val="24"/>
          <w:szCs w:val="24"/>
        </w:rPr>
        <w:t xml:space="preserve"> </w:t>
      </w:r>
      <w:r w:rsidR="00590DB9" w:rsidRPr="00DA13F8">
        <w:rPr>
          <w:rFonts w:asciiTheme="majorBidi" w:hAnsiTheme="majorBidi" w:cstheme="majorBidi"/>
          <w:color w:val="0D0D0D" w:themeColor="text1" w:themeTint="F2"/>
          <w:sz w:val="24"/>
          <w:szCs w:val="24"/>
        </w:rPr>
        <w:t>Two-dimensional projection of experimental design space (favipiravir vs. nirmatrelvir). Calibration mixtures (teal circles, 25 samples) and validation mixtures (pink triangles, 20 samples) demonstrate comprehensive coverage with distinct separation between training and test sets.</w:t>
      </w:r>
    </w:p>
    <w:p w14:paraId="2C36F563" w14:textId="7E80CB18" w:rsidR="00782E6E" w:rsidRPr="00DA13F8" w:rsidRDefault="00782E6E">
      <w:pPr>
        <w:rPr>
          <w:rFonts w:asciiTheme="majorBidi" w:hAnsiTheme="majorBidi" w:cstheme="majorBidi"/>
          <w:b/>
          <w:bCs/>
          <w:color w:val="0D0D0D" w:themeColor="text1" w:themeTint="F2"/>
        </w:rPr>
      </w:pPr>
      <w:r w:rsidRPr="00DA13F8">
        <w:rPr>
          <w:rFonts w:asciiTheme="majorBidi" w:hAnsiTheme="majorBidi" w:cstheme="majorBidi"/>
          <w:b/>
          <w:bCs/>
          <w:color w:val="0D0D0D" w:themeColor="text1" w:themeTint="F2"/>
        </w:rPr>
        <w:br w:type="page"/>
      </w:r>
    </w:p>
    <w:p w14:paraId="2DFC52FA" w14:textId="10BA97AC" w:rsidR="00782E6E" w:rsidRPr="00DA13F8" w:rsidRDefault="00A150EC" w:rsidP="009359F2">
      <w:pPr>
        <w:ind w:firstLine="426"/>
        <w:rPr>
          <w:rFonts w:asciiTheme="majorBidi" w:hAnsiTheme="majorBidi" w:cstheme="majorBidi"/>
          <w:b/>
          <w:bCs/>
          <w:color w:val="0D0D0D" w:themeColor="text1" w:themeTint="F2"/>
        </w:rPr>
      </w:pPr>
      <w:r w:rsidRPr="00DA13F8">
        <w:rPr>
          <w:rFonts w:asciiTheme="majorBidi" w:hAnsiTheme="majorBidi" w:cstheme="majorBidi"/>
          <w:b/>
          <w:bCs/>
          <w:noProof/>
          <w:color w:val="0D0D0D" w:themeColor="text1" w:themeTint="F2"/>
          <w14:ligatures w14:val="standardContextual"/>
        </w:rPr>
        <w:lastRenderedPageBreak/>
        <w:drawing>
          <wp:inline distT="0" distB="0" distL="0" distR="0" wp14:anchorId="6159618C" wp14:editId="1BAF0EC5">
            <wp:extent cx="5039868" cy="4319016"/>
            <wp:effectExtent l="0" t="0" r="8890" b="5715"/>
            <wp:docPr id="1155438795" name="Picture 4" descr="A diagram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38795" name="Picture 4" descr="A diagram of a tes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39868" cy="4319016"/>
                    </a:xfrm>
                    <a:prstGeom prst="rect">
                      <a:avLst/>
                    </a:prstGeom>
                  </pic:spPr>
                </pic:pic>
              </a:graphicData>
            </a:graphic>
          </wp:inline>
        </w:drawing>
      </w:r>
    </w:p>
    <w:p w14:paraId="68F0F3A1" w14:textId="2598004C" w:rsidR="00782E6E" w:rsidRPr="00782E6E" w:rsidRDefault="00782E6E" w:rsidP="00590DB9">
      <w:pPr>
        <w:spacing w:line="360" w:lineRule="auto"/>
        <w:jc w:val="both"/>
        <w:rPr>
          <w:rFonts w:asciiTheme="majorBidi" w:hAnsiTheme="majorBidi" w:cstheme="majorBidi"/>
          <w:b/>
          <w:bCs/>
          <w:color w:val="0D0D0D" w:themeColor="text1" w:themeTint="F2"/>
        </w:rPr>
      </w:pPr>
      <w:r w:rsidRPr="00DA13F8">
        <w:rPr>
          <w:rFonts w:asciiTheme="majorBidi" w:hAnsiTheme="majorBidi" w:cstheme="majorBidi"/>
          <w:b/>
          <w:bCs/>
          <w:color w:val="0D0D0D" w:themeColor="text1" w:themeTint="F2"/>
          <w:sz w:val="24"/>
          <w:szCs w:val="24"/>
        </w:rPr>
        <w:t>Fig. S</w:t>
      </w:r>
      <w:r w:rsidR="00AF15F6" w:rsidRPr="00DA13F8">
        <w:rPr>
          <w:rFonts w:asciiTheme="majorBidi" w:hAnsiTheme="majorBidi" w:cstheme="majorBidi"/>
          <w:b/>
          <w:bCs/>
          <w:color w:val="0D0D0D" w:themeColor="text1" w:themeTint="F2"/>
          <w:sz w:val="24"/>
          <w:szCs w:val="24"/>
        </w:rPr>
        <w:t>4</w:t>
      </w:r>
      <w:r w:rsidRPr="00DA13F8">
        <w:rPr>
          <w:rFonts w:asciiTheme="majorBidi" w:hAnsiTheme="majorBidi" w:cstheme="majorBidi"/>
          <w:b/>
          <w:bCs/>
          <w:color w:val="0D0D0D" w:themeColor="text1" w:themeTint="F2"/>
          <w:sz w:val="24"/>
          <w:szCs w:val="24"/>
        </w:rPr>
        <w:t>:</w:t>
      </w:r>
      <w:r w:rsidR="005E7D93" w:rsidRPr="00DA13F8">
        <w:rPr>
          <w:rFonts w:asciiTheme="majorBidi" w:hAnsiTheme="majorBidi" w:cstheme="majorBidi"/>
          <w:b/>
          <w:bCs/>
          <w:color w:val="0D0D0D" w:themeColor="text1" w:themeTint="F2"/>
          <w:sz w:val="24"/>
          <w:szCs w:val="24"/>
        </w:rPr>
        <w:t xml:space="preserve"> </w:t>
      </w:r>
      <w:r w:rsidR="00590DB9" w:rsidRPr="00DA13F8">
        <w:rPr>
          <w:rFonts w:asciiTheme="majorBidi" w:hAnsiTheme="majorBidi" w:cstheme="majorBidi"/>
          <w:color w:val="0D0D0D" w:themeColor="text1" w:themeTint="F2"/>
          <w:sz w:val="24"/>
          <w:szCs w:val="24"/>
        </w:rPr>
        <w:t>Two-dimensional projection of experimental design space (molnupiravir vs. nirmatrelvir). Calibration mixtures (teal circles, 25 samples) and validation mixtures (pink triangles, 20 samples) demonstrate comprehensive coverage with distinct separation between training and test sets.</w:t>
      </w:r>
    </w:p>
    <w:p w14:paraId="739CFF09" w14:textId="77777777" w:rsidR="00782E6E" w:rsidRPr="00782E6E" w:rsidRDefault="00782E6E" w:rsidP="00366A5F">
      <w:pPr>
        <w:rPr>
          <w:rFonts w:asciiTheme="majorBidi" w:hAnsiTheme="majorBidi" w:cstheme="majorBidi"/>
          <w:b/>
          <w:bCs/>
          <w:color w:val="0D0D0D" w:themeColor="text1" w:themeTint="F2"/>
        </w:rPr>
      </w:pPr>
    </w:p>
    <w:sectPr w:rsidR="00782E6E" w:rsidRPr="00782E6E" w:rsidSect="003717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E7BE8"/>
    <w:multiLevelType w:val="multilevel"/>
    <w:tmpl w:val="B250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600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B60"/>
    <w:rsid w:val="00041B19"/>
    <w:rsid w:val="000456DF"/>
    <w:rsid w:val="00080EDD"/>
    <w:rsid w:val="000866A9"/>
    <w:rsid w:val="000911F1"/>
    <w:rsid w:val="000B3580"/>
    <w:rsid w:val="000C6050"/>
    <w:rsid w:val="000D1F37"/>
    <w:rsid w:val="000D215E"/>
    <w:rsid w:val="000D4FAC"/>
    <w:rsid w:val="000D593A"/>
    <w:rsid w:val="000E159C"/>
    <w:rsid w:val="000F3103"/>
    <w:rsid w:val="00150C49"/>
    <w:rsid w:val="0015582B"/>
    <w:rsid w:val="00166602"/>
    <w:rsid w:val="001675CF"/>
    <w:rsid w:val="0018576D"/>
    <w:rsid w:val="0018619A"/>
    <w:rsid w:val="001B1A0B"/>
    <w:rsid w:val="001B5FF6"/>
    <w:rsid w:val="001C5032"/>
    <w:rsid w:val="001C5E9E"/>
    <w:rsid w:val="001E5B60"/>
    <w:rsid w:val="001E7B0C"/>
    <w:rsid w:val="00207DD2"/>
    <w:rsid w:val="002360F6"/>
    <w:rsid w:val="00261411"/>
    <w:rsid w:val="002621D1"/>
    <w:rsid w:val="00287A8E"/>
    <w:rsid w:val="002A1D18"/>
    <w:rsid w:val="002A41EF"/>
    <w:rsid w:val="002C1304"/>
    <w:rsid w:val="002E4A68"/>
    <w:rsid w:val="0030575D"/>
    <w:rsid w:val="003259DA"/>
    <w:rsid w:val="00336481"/>
    <w:rsid w:val="003655AE"/>
    <w:rsid w:val="00366A5F"/>
    <w:rsid w:val="003717D5"/>
    <w:rsid w:val="00375AB9"/>
    <w:rsid w:val="003B119D"/>
    <w:rsid w:val="003B4BD1"/>
    <w:rsid w:val="003B5FAE"/>
    <w:rsid w:val="003D528E"/>
    <w:rsid w:val="004050A6"/>
    <w:rsid w:val="00406F78"/>
    <w:rsid w:val="004136CF"/>
    <w:rsid w:val="00485AF8"/>
    <w:rsid w:val="0049750D"/>
    <w:rsid w:val="004A4316"/>
    <w:rsid w:val="004F7C59"/>
    <w:rsid w:val="005020F1"/>
    <w:rsid w:val="00531ACA"/>
    <w:rsid w:val="00537B82"/>
    <w:rsid w:val="00552A66"/>
    <w:rsid w:val="00562442"/>
    <w:rsid w:val="00590C39"/>
    <w:rsid w:val="00590DB9"/>
    <w:rsid w:val="005E7D93"/>
    <w:rsid w:val="005F2510"/>
    <w:rsid w:val="0060627F"/>
    <w:rsid w:val="00607183"/>
    <w:rsid w:val="00621D5B"/>
    <w:rsid w:val="0064452C"/>
    <w:rsid w:val="006963DF"/>
    <w:rsid w:val="006C3907"/>
    <w:rsid w:val="006C524F"/>
    <w:rsid w:val="006D0A29"/>
    <w:rsid w:val="00722ABB"/>
    <w:rsid w:val="0072687E"/>
    <w:rsid w:val="007412B9"/>
    <w:rsid w:val="00743E8B"/>
    <w:rsid w:val="0075760E"/>
    <w:rsid w:val="007631C9"/>
    <w:rsid w:val="00782E6E"/>
    <w:rsid w:val="00791366"/>
    <w:rsid w:val="007E34A8"/>
    <w:rsid w:val="007F5851"/>
    <w:rsid w:val="00812229"/>
    <w:rsid w:val="008208A7"/>
    <w:rsid w:val="008630B5"/>
    <w:rsid w:val="008641F6"/>
    <w:rsid w:val="00891CD0"/>
    <w:rsid w:val="008A778E"/>
    <w:rsid w:val="008B39E4"/>
    <w:rsid w:val="008C5C38"/>
    <w:rsid w:val="008C7C25"/>
    <w:rsid w:val="008D1CC9"/>
    <w:rsid w:val="008D772B"/>
    <w:rsid w:val="008E0F81"/>
    <w:rsid w:val="009007A7"/>
    <w:rsid w:val="0090326E"/>
    <w:rsid w:val="009045DD"/>
    <w:rsid w:val="00924B5F"/>
    <w:rsid w:val="009359F2"/>
    <w:rsid w:val="009548EF"/>
    <w:rsid w:val="00985EE0"/>
    <w:rsid w:val="009941A8"/>
    <w:rsid w:val="009D061C"/>
    <w:rsid w:val="009D1593"/>
    <w:rsid w:val="009D3D24"/>
    <w:rsid w:val="009E44EA"/>
    <w:rsid w:val="00A0384D"/>
    <w:rsid w:val="00A06679"/>
    <w:rsid w:val="00A150EC"/>
    <w:rsid w:val="00A1722B"/>
    <w:rsid w:val="00A172FD"/>
    <w:rsid w:val="00A41207"/>
    <w:rsid w:val="00A56552"/>
    <w:rsid w:val="00AC000A"/>
    <w:rsid w:val="00AF15F6"/>
    <w:rsid w:val="00B05BBF"/>
    <w:rsid w:val="00B255CA"/>
    <w:rsid w:val="00B3143F"/>
    <w:rsid w:val="00B547A7"/>
    <w:rsid w:val="00B67161"/>
    <w:rsid w:val="00B76D96"/>
    <w:rsid w:val="00B80D10"/>
    <w:rsid w:val="00C1580F"/>
    <w:rsid w:val="00C33AEB"/>
    <w:rsid w:val="00C35876"/>
    <w:rsid w:val="00C613C2"/>
    <w:rsid w:val="00CA0F02"/>
    <w:rsid w:val="00CC5F29"/>
    <w:rsid w:val="00CD41DC"/>
    <w:rsid w:val="00CD7473"/>
    <w:rsid w:val="00CE30EE"/>
    <w:rsid w:val="00D13BFC"/>
    <w:rsid w:val="00D411CF"/>
    <w:rsid w:val="00D62FA9"/>
    <w:rsid w:val="00D85840"/>
    <w:rsid w:val="00DA13F8"/>
    <w:rsid w:val="00DA65CC"/>
    <w:rsid w:val="00DC5214"/>
    <w:rsid w:val="00DE0282"/>
    <w:rsid w:val="00DE2940"/>
    <w:rsid w:val="00DE39D6"/>
    <w:rsid w:val="00DE5A86"/>
    <w:rsid w:val="00DF25E0"/>
    <w:rsid w:val="00E047A2"/>
    <w:rsid w:val="00E23A34"/>
    <w:rsid w:val="00E54A48"/>
    <w:rsid w:val="00E62DDE"/>
    <w:rsid w:val="00E70447"/>
    <w:rsid w:val="00EB3044"/>
    <w:rsid w:val="00EB78FA"/>
    <w:rsid w:val="00ED3F1D"/>
    <w:rsid w:val="00ED6EF0"/>
    <w:rsid w:val="00ED76A7"/>
    <w:rsid w:val="00EF45CB"/>
    <w:rsid w:val="00F46209"/>
    <w:rsid w:val="00F52017"/>
    <w:rsid w:val="00F6072E"/>
    <w:rsid w:val="00F741B6"/>
    <w:rsid w:val="00F90F14"/>
    <w:rsid w:val="00FA79AD"/>
    <w:rsid w:val="00FB44A2"/>
    <w:rsid w:val="00FC4BDE"/>
    <w:rsid w:val="00FD0B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50795"/>
  <w15:chartTrackingRefBased/>
  <w15:docId w15:val="{CBBF8953-5776-47C9-8A0D-4618E82E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5E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25E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F607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
    <w:name w:val="Grid Table 7 Colorful"/>
    <w:basedOn w:val="TableNormal"/>
    <w:uiPriority w:val="52"/>
    <w:rsid w:val="00552A6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2">
    <w:name w:val="Plain Table 2"/>
    <w:basedOn w:val="TableNormal"/>
    <w:uiPriority w:val="42"/>
    <w:rsid w:val="00722A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link w:val="NormalWebChar"/>
    <w:uiPriority w:val="99"/>
    <w:unhideWhenUsed/>
    <w:rsid w:val="006071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607183"/>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607183"/>
    <w:rPr>
      <w:color w:val="0563C1" w:themeColor="hyperlink"/>
      <w:u w:val="single"/>
    </w:rPr>
  </w:style>
  <w:style w:type="table" w:styleId="GridTable1Light">
    <w:name w:val="Grid Table 1 Light"/>
    <w:basedOn w:val="TableNormal"/>
    <w:uiPriority w:val="46"/>
    <w:rsid w:val="00366A5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EB304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EB30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EB304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E62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9207">
      <w:bodyDiv w:val="1"/>
      <w:marLeft w:val="0"/>
      <w:marRight w:val="0"/>
      <w:marTop w:val="0"/>
      <w:marBottom w:val="0"/>
      <w:divBdr>
        <w:top w:val="none" w:sz="0" w:space="0" w:color="auto"/>
        <w:left w:val="none" w:sz="0" w:space="0" w:color="auto"/>
        <w:bottom w:val="none" w:sz="0" w:space="0" w:color="auto"/>
        <w:right w:val="none" w:sz="0" w:space="0" w:color="auto"/>
      </w:divBdr>
    </w:div>
    <w:div w:id="437069186">
      <w:bodyDiv w:val="1"/>
      <w:marLeft w:val="0"/>
      <w:marRight w:val="0"/>
      <w:marTop w:val="0"/>
      <w:marBottom w:val="0"/>
      <w:divBdr>
        <w:top w:val="none" w:sz="0" w:space="0" w:color="auto"/>
        <w:left w:val="none" w:sz="0" w:space="0" w:color="auto"/>
        <w:bottom w:val="none" w:sz="0" w:space="0" w:color="auto"/>
        <w:right w:val="none" w:sz="0" w:space="0" w:color="auto"/>
      </w:divBdr>
    </w:div>
    <w:div w:id="771971126">
      <w:bodyDiv w:val="1"/>
      <w:marLeft w:val="0"/>
      <w:marRight w:val="0"/>
      <w:marTop w:val="0"/>
      <w:marBottom w:val="0"/>
      <w:divBdr>
        <w:top w:val="none" w:sz="0" w:space="0" w:color="auto"/>
        <w:left w:val="none" w:sz="0" w:space="0" w:color="auto"/>
        <w:bottom w:val="none" w:sz="0" w:space="0" w:color="auto"/>
        <w:right w:val="none" w:sz="0" w:space="0" w:color="auto"/>
      </w:divBdr>
    </w:div>
    <w:div w:id="1319114198">
      <w:bodyDiv w:val="1"/>
      <w:marLeft w:val="0"/>
      <w:marRight w:val="0"/>
      <w:marTop w:val="0"/>
      <w:marBottom w:val="0"/>
      <w:divBdr>
        <w:top w:val="none" w:sz="0" w:space="0" w:color="auto"/>
        <w:left w:val="none" w:sz="0" w:space="0" w:color="auto"/>
        <w:bottom w:val="none" w:sz="0" w:space="0" w:color="auto"/>
        <w:right w:val="none" w:sz="0" w:space="0" w:color="auto"/>
      </w:divBdr>
    </w:div>
    <w:div w:id="1362635008">
      <w:bodyDiv w:val="1"/>
      <w:marLeft w:val="0"/>
      <w:marRight w:val="0"/>
      <w:marTop w:val="0"/>
      <w:marBottom w:val="0"/>
      <w:divBdr>
        <w:top w:val="none" w:sz="0" w:space="0" w:color="auto"/>
        <w:left w:val="none" w:sz="0" w:space="0" w:color="auto"/>
        <w:bottom w:val="none" w:sz="0" w:space="0" w:color="auto"/>
        <w:right w:val="none" w:sz="0" w:space="0" w:color="auto"/>
      </w:divBdr>
    </w:div>
    <w:div w:id="188829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tyles" Target="style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hmed.abdelzaher86@hot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3FBF3-7692-4F94-8006-991395AB2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12</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ahmedserag777</dc:creator>
  <cp:keywords/>
  <dc:description/>
  <cp:lastModifiedBy>ahmedserag777</cp:lastModifiedBy>
  <cp:revision>109</cp:revision>
  <dcterms:created xsi:type="dcterms:W3CDTF">2024-01-18T20:53:00Z</dcterms:created>
  <dcterms:modified xsi:type="dcterms:W3CDTF">2026-03-12T12:58:00Z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c397631fc7c0b2688df432840e850bf7490ec302c79d789f478164371c3d6e65</vt:lpwstr>
  </property>
</Properties>
</file>