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BE9" w:rsidRPr="00203483" w:rsidRDefault="00D06E8D" w:rsidP="00A11DAC">
      <w:pPr>
        <w:jc w:val="both"/>
        <w:rPr>
          <w:rFonts w:asciiTheme="majorBidi" w:hAnsiTheme="majorBidi" w:cstheme="majorBidi"/>
          <w:b/>
          <w:bCs/>
          <w:sz w:val="24"/>
          <w:szCs w:val="24"/>
          <w:lang w:val="en"/>
        </w:rPr>
      </w:pPr>
      <w:r w:rsidRPr="00203483">
        <w:rPr>
          <w:rFonts w:asciiTheme="majorBidi" w:hAnsiTheme="majorBidi" w:cstheme="majorBidi"/>
          <w:b/>
          <w:bCs/>
          <w:sz w:val="24"/>
          <w:szCs w:val="24"/>
          <w:lang w:val="en"/>
        </w:rPr>
        <w:t>Supplementary information</w:t>
      </w:r>
    </w:p>
    <w:p w:rsidR="00214BE9" w:rsidRPr="00203483" w:rsidRDefault="00214BE9" w:rsidP="00214BE9">
      <w:pPr>
        <w:spacing w:line="48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203483">
        <w:rPr>
          <w:rFonts w:ascii="Times New Roman" w:hAnsi="Times New Roman" w:cs="Times New Roman"/>
          <w:b/>
          <w:bCs/>
          <w:kern w:val="24"/>
          <w:sz w:val="24"/>
          <w:szCs w:val="24"/>
        </w:rPr>
        <w:t>Table S1</w:t>
      </w:r>
      <w:r w:rsidRPr="00203483">
        <w:rPr>
          <w:rFonts w:ascii="Times New Roman" w:hAnsi="Times New Roman" w:cs="Times New Roman"/>
          <w:kern w:val="24"/>
          <w:sz w:val="24"/>
          <w:szCs w:val="24"/>
        </w:rPr>
        <w:t>: Sequences of the primer pairs used in current study</w:t>
      </w:r>
      <w:r w:rsidR="00A11DAC" w:rsidRPr="00203483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</w:p>
    <w:tbl>
      <w:tblPr>
        <w:tblStyle w:val="TableGrid"/>
        <w:tblW w:w="891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350"/>
        <w:gridCol w:w="2880"/>
        <w:gridCol w:w="1440"/>
        <w:gridCol w:w="1350"/>
      </w:tblGrid>
      <w:tr w:rsidR="00DA1FA4" w:rsidRPr="00203483" w:rsidTr="00763D26">
        <w:trPr>
          <w:trHeight w:val="369"/>
        </w:trPr>
        <w:tc>
          <w:tcPr>
            <w:tcW w:w="1890" w:type="dxa"/>
            <w:shd w:val="clear" w:color="auto" w:fill="ECFFD9"/>
          </w:tcPr>
          <w:p w:rsidR="00A11DAC" w:rsidRPr="00203483" w:rsidRDefault="00A11DAC" w:rsidP="003E3156">
            <w:pPr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kern w:val="24"/>
                <w:sz w:val="20"/>
                <w:szCs w:val="20"/>
              </w:rPr>
              <w:t>Target gene</w:t>
            </w:r>
          </w:p>
        </w:tc>
        <w:tc>
          <w:tcPr>
            <w:tcW w:w="1350" w:type="dxa"/>
            <w:shd w:val="clear" w:color="auto" w:fill="ECFFD9"/>
          </w:tcPr>
          <w:p w:rsidR="00A11DAC" w:rsidRPr="00203483" w:rsidRDefault="00A11DAC" w:rsidP="003E3156">
            <w:pPr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kern w:val="24"/>
                <w:sz w:val="20"/>
                <w:szCs w:val="20"/>
              </w:rPr>
              <w:t>Primer name</w:t>
            </w:r>
          </w:p>
        </w:tc>
        <w:tc>
          <w:tcPr>
            <w:tcW w:w="2880" w:type="dxa"/>
            <w:shd w:val="clear" w:color="auto" w:fill="ECFFD9"/>
          </w:tcPr>
          <w:p w:rsidR="00A11DAC" w:rsidRPr="00203483" w:rsidRDefault="00A11DAC" w:rsidP="00DA1FA4">
            <w:pPr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kern w:val="24"/>
                <w:sz w:val="20"/>
                <w:szCs w:val="20"/>
              </w:rPr>
              <w:t>Oligonucleotide</w:t>
            </w:r>
          </w:p>
        </w:tc>
        <w:tc>
          <w:tcPr>
            <w:tcW w:w="1440" w:type="dxa"/>
            <w:shd w:val="clear" w:color="auto" w:fill="ECFFD9"/>
          </w:tcPr>
          <w:p w:rsidR="00A11DAC" w:rsidRPr="00203483" w:rsidRDefault="00A11DAC" w:rsidP="00A11DAC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kern w:val="24"/>
                <w:sz w:val="20"/>
                <w:szCs w:val="20"/>
              </w:rPr>
              <w:t>Amplicon size</w:t>
            </w:r>
          </w:p>
        </w:tc>
        <w:tc>
          <w:tcPr>
            <w:tcW w:w="1350" w:type="dxa"/>
            <w:shd w:val="clear" w:color="auto" w:fill="ECFFD9"/>
          </w:tcPr>
          <w:p w:rsidR="00A11DAC" w:rsidRPr="00203483" w:rsidRDefault="00A11DAC" w:rsidP="00DA1FA4">
            <w:pPr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kern w:val="24"/>
                <w:sz w:val="20"/>
                <w:szCs w:val="20"/>
              </w:rPr>
              <w:t>Reference</w:t>
            </w:r>
          </w:p>
        </w:tc>
      </w:tr>
      <w:tr w:rsidR="00DA1FA4" w:rsidRPr="00203483" w:rsidTr="00763D26">
        <w:trPr>
          <w:trHeight w:val="238"/>
        </w:trPr>
        <w:tc>
          <w:tcPr>
            <w:tcW w:w="1890" w:type="dxa"/>
            <w:vMerge w:val="restart"/>
            <w:shd w:val="clear" w:color="auto" w:fill="F9F9F9"/>
          </w:tcPr>
          <w:p w:rsidR="00DA1FA4" w:rsidRPr="00203483" w:rsidRDefault="00DA1FA4" w:rsidP="00DA1FA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16S </w:t>
            </w:r>
            <w:proofErr w:type="spellStart"/>
            <w:r w:rsidRPr="002034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1350" w:type="dxa"/>
            <w:shd w:val="clear" w:color="auto" w:fill="F9F9F9"/>
          </w:tcPr>
          <w:p w:rsidR="00DA1FA4" w:rsidRPr="00203483" w:rsidRDefault="00DA1FA4" w:rsidP="00DA1F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sz w:val="20"/>
                <w:szCs w:val="20"/>
              </w:rPr>
              <w:t>27F</w:t>
            </w:r>
          </w:p>
        </w:tc>
        <w:tc>
          <w:tcPr>
            <w:tcW w:w="2880" w:type="dxa"/>
            <w:shd w:val="clear" w:color="auto" w:fill="F9F9F9"/>
          </w:tcPr>
          <w:p w:rsidR="00DA1FA4" w:rsidRPr="00203483" w:rsidRDefault="00DA1FA4" w:rsidP="00DA1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483">
              <w:rPr>
                <w:rFonts w:ascii="Times New Roman" w:hAnsi="Times New Roman" w:cs="Times New Roman"/>
                <w:sz w:val="18"/>
                <w:szCs w:val="18"/>
              </w:rPr>
              <w:t>AGAGTTTGATCMTGGCTCAG</w:t>
            </w:r>
          </w:p>
        </w:tc>
        <w:tc>
          <w:tcPr>
            <w:tcW w:w="1440" w:type="dxa"/>
            <w:vMerge w:val="restart"/>
            <w:shd w:val="clear" w:color="auto" w:fill="F9F9F9"/>
          </w:tcPr>
          <w:p w:rsidR="00DA1FA4" w:rsidRPr="00203483" w:rsidRDefault="00DA1FA4" w:rsidP="00DA1FA4">
            <w:pPr>
              <w:spacing w:line="480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kern w:val="24"/>
                <w:sz w:val="20"/>
                <w:szCs w:val="20"/>
              </w:rPr>
              <w:t>1450</w:t>
            </w:r>
          </w:p>
        </w:tc>
        <w:tc>
          <w:tcPr>
            <w:tcW w:w="1350" w:type="dxa"/>
            <w:vMerge w:val="restart"/>
            <w:shd w:val="clear" w:color="auto" w:fill="F9F9F9"/>
          </w:tcPr>
          <w:p w:rsidR="00DA1FA4" w:rsidRPr="00203483" w:rsidRDefault="00DA1FA4" w:rsidP="00DA1FA4">
            <w:pPr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b/>
                <w:bCs/>
                <w:color w:val="365F91"/>
                <w:kern w:val="24"/>
                <w:sz w:val="20"/>
                <w:szCs w:val="20"/>
              </w:rPr>
              <w:fldChar w:fldCharType="begin">
                <w:fldData xml:space="preserve">PEVuZE5vdGU+PENpdGU+PEF1dGhvcj5NYXJjaWFsIEdvbWVzPC9BdXRob3I+PFllYXI+MjAwODwv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</w:fldData>
              </w:fldChar>
            </w:r>
            <w:r w:rsidRPr="00203483">
              <w:rPr>
                <w:rFonts w:ascii="Times New Roman" w:hAnsi="Times New Roman" w:cs="Times New Roman"/>
                <w:b/>
                <w:bCs/>
                <w:color w:val="365F91"/>
                <w:kern w:val="24"/>
                <w:sz w:val="20"/>
                <w:szCs w:val="20"/>
              </w:rPr>
              <w:instrText xml:space="preserve"> ADDIN EN.CITE </w:instrText>
            </w:r>
            <w:r w:rsidRPr="00203483">
              <w:rPr>
                <w:rFonts w:ascii="Times New Roman" w:hAnsi="Times New Roman" w:cs="Times New Roman"/>
                <w:b/>
                <w:bCs/>
                <w:color w:val="365F91"/>
                <w:kern w:val="24"/>
                <w:sz w:val="20"/>
                <w:szCs w:val="20"/>
              </w:rPr>
              <w:fldChar w:fldCharType="begin">
                <w:fldData xml:space="preserve">PEVuZE5vdGU+PENpdGU+PEF1dGhvcj5NYXJjaWFsIEdvbWVzPC9BdXRob3I+PFllYXI+MjAwODwv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</w:fldData>
              </w:fldChar>
            </w:r>
            <w:r w:rsidRPr="00203483">
              <w:rPr>
                <w:rFonts w:ascii="Times New Roman" w:hAnsi="Times New Roman" w:cs="Times New Roman"/>
                <w:b/>
                <w:bCs/>
                <w:color w:val="365F91"/>
                <w:kern w:val="24"/>
                <w:sz w:val="20"/>
                <w:szCs w:val="20"/>
              </w:rPr>
              <w:instrText xml:space="preserve"> ADDIN EN.CITE.DATA </w:instrText>
            </w:r>
            <w:r w:rsidRPr="00203483">
              <w:rPr>
                <w:rFonts w:ascii="Times New Roman" w:hAnsi="Times New Roman" w:cs="Times New Roman"/>
                <w:b/>
                <w:bCs/>
                <w:color w:val="365F91"/>
                <w:kern w:val="24"/>
                <w:sz w:val="20"/>
                <w:szCs w:val="20"/>
              </w:rPr>
            </w:r>
            <w:r w:rsidRPr="00203483">
              <w:rPr>
                <w:rFonts w:ascii="Times New Roman" w:hAnsi="Times New Roman" w:cs="Times New Roman"/>
                <w:b/>
                <w:bCs/>
                <w:color w:val="365F91"/>
                <w:kern w:val="24"/>
                <w:sz w:val="20"/>
                <w:szCs w:val="20"/>
              </w:rPr>
              <w:fldChar w:fldCharType="end"/>
            </w:r>
            <w:r w:rsidRPr="00203483">
              <w:rPr>
                <w:rFonts w:ascii="Times New Roman" w:hAnsi="Times New Roman" w:cs="Times New Roman"/>
                <w:b/>
                <w:bCs/>
                <w:color w:val="365F91"/>
                <w:kern w:val="24"/>
                <w:sz w:val="20"/>
                <w:szCs w:val="20"/>
              </w:rPr>
            </w:r>
            <w:r w:rsidRPr="00203483">
              <w:rPr>
                <w:rFonts w:ascii="Times New Roman" w:hAnsi="Times New Roman" w:cs="Times New Roman"/>
                <w:b/>
                <w:bCs/>
                <w:color w:val="365F91"/>
                <w:kern w:val="24"/>
                <w:sz w:val="20"/>
                <w:szCs w:val="20"/>
              </w:rPr>
              <w:fldChar w:fldCharType="separate"/>
            </w:r>
            <w:r w:rsidRPr="00203483">
              <w:rPr>
                <w:rFonts w:ascii="Times New Roman" w:hAnsi="Times New Roman" w:cs="Times New Roman"/>
                <w:noProof/>
                <w:kern w:val="24"/>
                <w:sz w:val="20"/>
                <w:szCs w:val="20"/>
              </w:rPr>
              <w:t>(</w:t>
            </w:r>
            <w:hyperlink w:anchor="_ENREF_1" w:tooltip="Marcial Gomes, 2008 #3475" w:history="1">
              <w:r w:rsidRPr="00203483">
                <w:rPr>
                  <w:rFonts w:ascii="Times New Roman" w:hAnsi="Times New Roman" w:cs="Times New Roman"/>
                  <w:noProof/>
                  <w:kern w:val="24"/>
                  <w:sz w:val="20"/>
                  <w:szCs w:val="20"/>
                </w:rPr>
                <w:t>Marcial Gomes, et al. 2008</w:t>
              </w:r>
            </w:hyperlink>
            <w:r w:rsidRPr="00203483">
              <w:rPr>
                <w:rFonts w:ascii="Times New Roman" w:hAnsi="Times New Roman" w:cs="Times New Roman"/>
                <w:noProof/>
                <w:kern w:val="24"/>
                <w:sz w:val="20"/>
                <w:szCs w:val="20"/>
              </w:rPr>
              <w:t>)</w:t>
            </w:r>
            <w:r w:rsidRPr="00203483">
              <w:rPr>
                <w:rFonts w:ascii="Times New Roman" w:hAnsi="Times New Roman" w:cs="Times New Roman"/>
                <w:b/>
                <w:bCs/>
                <w:color w:val="365F91"/>
                <w:kern w:val="24"/>
                <w:sz w:val="20"/>
                <w:szCs w:val="20"/>
              </w:rPr>
              <w:fldChar w:fldCharType="end"/>
            </w:r>
          </w:p>
        </w:tc>
      </w:tr>
      <w:tr w:rsidR="00DA1FA4" w:rsidRPr="00203483" w:rsidTr="00763D26">
        <w:trPr>
          <w:trHeight w:val="359"/>
        </w:trPr>
        <w:tc>
          <w:tcPr>
            <w:tcW w:w="1890" w:type="dxa"/>
            <w:vMerge/>
          </w:tcPr>
          <w:p w:rsidR="00DA1FA4" w:rsidRPr="00203483" w:rsidRDefault="00DA1FA4" w:rsidP="00DA1FA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9F9F9"/>
          </w:tcPr>
          <w:p w:rsidR="00DA1FA4" w:rsidRPr="00203483" w:rsidRDefault="00DA1FA4" w:rsidP="00DA1F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sz w:val="20"/>
                <w:szCs w:val="20"/>
              </w:rPr>
              <w:t>1492R</w:t>
            </w:r>
          </w:p>
        </w:tc>
        <w:tc>
          <w:tcPr>
            <w:tcW w:w="2880" w:type="dxa"/>
            <w:shd w:val="clear" w:color="auto" w:fill="F9F9F9"/>
          </w:tcPr>
          <w:p w:rsidR="00DA1FA4" w:rsidRPr="00203483" w:rsidRDefault="00DA1FA4" w:rsidP="00DA1FA4">
            <w:pPr>
              <w:rPr>
                <w:sz w:val="18"/>
                <w:szCs w:val="18"/>
              </w:rPr>
            </w:pPr>
            <w:r w:rsidRPr="00203483">
              <w:rPr>
                <w:rFonts w:ascii="Times New Roman" w:hAnsi="Times New Roman" w:cs="Times New Roman"/>
                <w:kern w:val="24"/>
                <w:sz w:val="18"/>
                <w:szCs w:val="18"/>
              </w:rPr>
              <w:t>TACGGYTACCTTGTTACGACTT</w:t>
            </w:r>
          </w:p>
        </w:tc>
        <w:tc>
          <w:tcPr>
            <w:tcW w:w="1440" w:type="dxa"/>
            <w:vMerge/>
          </w:tcPr>
          <w:p w:rsidR="00DA1FA4" w:rsidRPr="00203483" w:rsidRDefault="00DA1FA4" w:rsidP="00DA1FA4">
            <w:pPr>
              <w:spacing w:line="480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:rsidR="00DA1FA4" w:rsidRPr="00203483" w:rsidRDefault="00DA1FA4" w:rsidP="00DA1FA4">
            <w:pPr>
              <w:spacing w:line="480" w:lineRule="auto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</w:p>
        </w:tc>
      </w:tr>
      <w:tr w:rsidR="00DA1FA4" w:rsidRPr="00203483" w:rsidTr="00763D26">
        <w:trPr>
          <w:trHeight w:val="284"/>
        </w:trPr>
        <w:tc>
          <w:tcPr>
            <w:tcW w:w="1890" w:type="dxa"/>
            <w:vMerge w:val="restart"/>
          </w:tcPr>
          <w:p w:rsidR="003E3156" w:rsidRPr="00203483" w:rsidRDefault="003E3156" w:rsidP="003E315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16S </w:t>
            </w:r>
            <w:proofErr w:type="spellStart"/>
            <w:r w:rsidRPr="002034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1350" w:type="dxa"/>
          </w:tcPr>
          <w:p w:rsidR="003E3156" w:rsidRPr="00203483" w:rsidRDefault="003E3156" w:rsidP="003E31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sz w:val="20"/>
                <w:szCs w:val="20"/>
              </w:rPr>
              <w:t>16SqF</w:t>
            </w:r>
          </w:p>
        </w:tc>
        <w:tc>
          <w:tcPr>
            <w:tcW w:w="2880" w:type="dxa"/>
          </w:tcPr>
          <w:p w:rsidR="003E3156" w:rsidRPr="00203483" w:rsidRDefault="003E3156" w:rsidP="00DA1FA4">
            <w:pPr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03483">
              <w:rPr>
                <w:rFonts w:ascii="Times New Roman" w:hAnsi="Times New Roman" w:cs="Times New Roman"/>
                <w:kern w:val="24"/>
                <w:sz w:val="18"/>
                <w:szCs w:val="18"/>
              </w:rPr>
              <w:t>TAGGTGGCAAGCGTTATCCG</w:t>
            </w:r>
          </w:p>
        </w:tc>
        <w:tc>
          <w:tcPr>
            <w:tcW w:w="1440" w:type="dxa"/>
            <w:vMerge w:val="restart"/>
          </w:tcPr>
          <w:p w:rsidR="003E3156" w:rsidRPr="00203483" w:rsidRDefault="003E3156" w:rsidP="003E3156">
            <w:pPr>
              <w:spacing w:line="480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kern w:val="24"/>
                <w:sz w:val="20"/>
                <w:szCs w:val="20"/>
              </w:rPr>
              <w:t>127</w:t>
            </w:r>
          </w:p>
        </w:tc>
        <w:tc>
          <w:tcPr>
            <w:tcW w:w="1350" w:type="dxa"/>
            <w:vMerge w:val="restart"/>
          </w:tcPr>
          <w:p w:rsidR="003E3156" w:rsidRPr="00203483" w:rsidRDefault="003E3156" w:rsidP="00DA1FA4">
            <w:pPr>
              <w:spacing w:line="480" w:lineRule="auto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kern w:val="24"/>
                <w:sz w:val="20"/>
                <w:szCs w:val="20"/>
              </w:rPr>
              <w:t>This study</w:t>
            </w:r>
          </w:p>
        </w:tc>
      </w:tr>
      <w:tr w:rsidR="00DA1FA4" w:rsidRPr="00203483" w:rsidTr="00763D26">
        <w:trPr>
          <w:trHeight w:val="323"/>
        </w:trPr>
        <w:tc>
          <w:tcPr>
            <w:tcW w:w="1890" w:type="dxa"/>
            <w:vMerge/>
          </w:tcPr>
          <w:p w:rsidR="003E3156" w:rsidRPr="00203483" w:rsidRDefault="003E3156" w:rsidP="003E3156">
            <w:pPr>
              <w:spacing w:line="480" w:lineRule="auto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</w:p>
        </w:tc>
        <w:tc>
          <w:tcPr>
            <w:tcW w:w="1350" w:type="dxa"/>
          </w:tcPr>
          <w:p w:rsidR="003E3156" w:rsidRPr="00203483" w:rsidRDefault="003E3156" w:rsidP="003E31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sz w:val="20"/>
                <w:szCs w:val="20"/>
              </w:rPr>
              <w:t>16SqR</w:t>
            </w:r>
          </w:p>
        </w:tc>
        <w:tc>
          <w:tcPr>
            <w:tcW w:w="2880" w:type="dxa"/>
          </w:tcPr>
          <w:p w:rsidR="003E3156" w:rsidRPr="00203483" w:rsidRDefault="003E3156" w:rsidP="00DA1FA4">
            <w:pPr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03483">
              <w:rPr>
                <w:rFonts w:ascii="Times New Roman" w:hAnsi="Times New Roman" w:cs="Times New Roman"/>
                <w:kern w:val="24"/>
                <w:sz w:val="18"/>
                <w:szCs w:val="18"/>
              </w:rPr>
              <w:t>GCACTCAAGTTCCCCCAGTT</w:t>
            </w:r>
          </w:p>
        </w:tc>
        <w:tc>
          <w:tcPr>
            <w:tcW w:w="1440" w:type="dxa"/>
            <w:vMerge/>
          </w:tcPr>
          <w:p w:rsidR="003E3156" w:rsidRPr="00203483" w:rsidRDefault="003E3156" w:rsidP="003E3156">
            <w:pPr>
              <w:spacing w:line="480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:rsidR="003E3156" w:rsidRPr="00203483" w:rsidRDefault="003E3156" w:rsidP="00DA1FA4">
            <w:pPr>
              <w:spacing w:line="480" w:lineRule="auto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</w:p>
        </w:tc>
      </w:tr>
      <w:tr w:rsidR="003E3156" w:rsidRPr="00203483" w:rsidTr="00763D26">
        <w:trPr>
          <w:trHeight w:val="284"/>
        </w:trPr>
        <w:tc>
          <w:tcPr>
            <w:tcW w:w="1890" w:type="dxa"/>
            <w:vMerge w:val="restart"/>
            <w:shd w:val="clear" w:color="auto" w:fill="F9F9F9"/>
          </w:tcPr>
          <w:p w:rsidR="003E3156" w:rsidRPr="00203483" w:rsidRDefault="003E3156" w:rsidP="003E315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BVBM3_v1_ua3131</w:t>
            </w:r>
          </w:p>
        </w:tc>
        <w:tc>
          <w:tcPr>
            <w:tcW w:w="1350" w:type="dxa"/>
            <w:shd w:val="clear" w:color="auto" w:fill="F9F9F9"/>
          </w:tcPr>
          <w:p w:rsidR="003E3156" w:rsidRPr="00203483" w:rsidRDefault="003E3156" w:rsidP="003E31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sz w:val="20"/>
                <w:szCs w:val="20"/>
              </w:rPr>
              <w:t>ua3131F</w:t>
            </w:r>
          </w:p>
        </w:tc>
        <w:tc>
          <w:tcPr>
            <w:tcW w:w="2880" w:type="dxa"/>
            <w:shd w:val="clear" w:color="auto" w:fill="F9F9F9"/>
          </w:tcPr>
          <w:p w:rsidR="003E3156" w:rsidRPr="00203483" w:rsidRDefault="003E3156" w:rsidP="00DA1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483">
              <w:rPr>
                <w:rFonts w:ascii="Times New Roman" w:hAnsi="Times New Roman" w:cs="Times New Roman"/>
                <w:kern w:val="24"/>
                <w:sz w:val="18"/>
                <w:szCs w:val="18"/>
              </w:rPr>
              <w:t>AGCAACACGTCCAGAAGACA</w:t>
            </w:r>
          </w:p>
        </w:tc>
        <w:tc>
          <w:tcPr>
            <w:tcW w:w="1440" w:type="dxa"/>
            <w:vMerge w:val="restart"/>
            <w:shd w:val="clear" w:color="auto" w:fill="F9F9F9"/>
          </w:tcPr>
          <w:p w:rsidR="003E3156" w:rsidRPr="00203483" w:rsidRDefault="003E3156" w:rsidP="003E3156">
            <w:pPr>
              <w:spacing w:line="480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kern w:val="24"/>
                <w:sz w:val="20"/>
                <w:szCs w:val="20"/>
              </w:rPr>
              <w:t>85</w:t>
            </w:r>
          </w:p>
        </w:tc>
        <w:tc>
          <w:tcPr>
            <w:tcW w:w="1350" w:type="dxa"/>
            <w:vMerge w:val="restart"/>
            <w:shd w:val="clear" w:color="auto" w:fill="F9F9F9"/>
          </w:tcPr>
          <w:p w:rsidR="003E3156" w:rsidRPr="00203483" w:rsidRDefault="003E3156" w:rsidP="00DA1FA4">
            <w:pPr>
              <w:rPr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kern w:val="24"/>
                <w:sz w:val="20"/>
                <w:szCs w:val="20"/>
              </w:rPr>
              <w:t>This study</w:t>
            </w:r>
          </w:p>
        </w:tc>
      </w:tr>
      <w:tr w:rsidR="00DA1FA4" w:rsidRPr="00203483" w:rsidTr="00763D26">
        <w:trPr>
          <w:trHeight w:val="396"/>
        </w:trPr>
        <w:tc>
          <w:tcPr>
            <w:tcW w:w="1890" w:type="dxa"/>
            <w:vMerge/>
          </w:tcPr>
          <w:p w:rsidR="003E3156" w:rsidRPr="00203483" w:rsidRDefault="003E3156" w:rsidP="003E3156">
            <w:pPr>
              <w:spacing w:line="480" w:lineRule="auto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9F9F9"/>
          </w:tcPr>
          <w:p w:rsidR="003E3156" w:rsidRPr="00203483" w:rsidRDefault="003E3156" w:rsidP="003E31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sz w:val="20"/>
                <w:szCs w:val="20"/>
              </w:rPr>
              <w:t>ua3131R</w:t>
            </w:r>
          </w:p>
        </w:tc>
        <w:tc>
          <w:tcPr>
            <w:tcW w:w="2880" w:type="dxa"/>
            <w:shd w:val="clear" w:color="auto" w:fill="F9F9F9"/>
          </w:tcPr>
          <w:p w:rsidR="003E3156" w:rsidRPr="00203483" w:rsidRDefault="003E3156" w:rsidP="00DA1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483">
              <w:rPr>
                <w:rFonts w:ascii="Times New Roman" w:hAnsi="Times New Roman" w:cs="Times New Roman"/>
                <w:sz w:val="18"/>
                <w:szCs w:val="18"/>
              </w:rPr>
              <w:t>GCTACACCTGTATCCGAGCC</w:t>
            </w:r>
          </w:p>
        </w:tc>
        <w:tc>
          <w:tcPr>
            <w:tcW w:w="1440" w:type="dxa"/>
            <w:vMerge/>
          </w:tcPr>
          <w:p w:rsidR="003E3156" w:rsidRPr="00203483" w:rsidRDefault="003E3156" w:rsidP="003E3156">
            <w:pPr>
              <w:spacing w:line="480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:rsidR="003E3156" w:rsidRPr="00203483" w:rsidRDefault="003E3156" w:rsidP="00DA1FA4">
            <w:pPr>
              <w:spacing w:line="480" w:lineRule="auto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</w:p>
        </w:tc>
      </w:tr>
      <w:tr w:rsidR="00DA1FA4" w:rsidRPr="00203483" w:rsidTr="00763D26">
        <w:trPr>
          <w:trHeight w:val="284"/>
        </w:trPr>
        <w:tc>
          <w:tcPr>
            <w:tcW w:w="1890" w:type="dxa"/>
            <w:vMerge w:val="restart"/>
          </w:tcPr>
          <w:p w:rsidR="003E3156" w:rsidRPr="00203483" w:rsidRDefault="003E3156" w:rsidP="003E315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BVBM3_v1_ug0150</w:t>
            </w:r>
          </w:p>
        </w:tc>
        <w:tc>
          <w:tcPr>
            <w:tcW w:w="1350" w:type="dxa"/>
          </w:tcPr>
          <w:p w:rsidR="003E3156" w:rsidRPr="00203483" w:rsidRDefault="003E3156" w:rsidP="003E31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sz w:val="20"/>
                <w:szCs w:val="20"/>
              </w:rPr>
              <w:t>ug0150F</w:t>
            </w:r>
          </w:p>
        </w:tc>
        <w:tc>
          <w:tcPr>
            <w:tcW w:w="2880" w:type="dxa"/>
          </w:tcPr>
          <w:p w:rsidR="003E3156" w:rsidRPr="00203483" w:rsidRDefault="003E3156" w:rsidP="00DA1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483">
              <w:rPr>
                <w:rFonts w:ascii="Times New Roman" w:hAnsi="Times New Roman" w:cs="Times New Roman"/>
                <w:sz w:val="18"/>
                <w:szCs w:val="18"/>
              </w:rPr>
              <w:t>GGCTGAAAAAGCAGCGGAAG</w:t>
            </w:r>
          </w:p>
        </w:tc>
        <w:tc>
          <w:tcPr>
            <w:tcW w:w="1440" w:type="dxa"/>
            <w:vMerge w:val="restart"/>
          </w:tcPr>
          <w:p w:rsidR="003E3156" w:rsidRPr="00203483" w:rsidRDefault="003E3156" w:rsidP="003E3156">
            <w:pPr>
              <w:spacing w:line="480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kern w:val="24"/>
                <w:sz w:val="20"/>
                <w:szCs w:val="20"/>
              </w:rPr>
              <w:t>94</w:t>
            </w:r>
            <w:r w:rsidR="00256E0F" w:rsidRPr="00203483">
              <w:rPr>
                <w:rFonts w:ascii="Times New Roman" w:hAnsi="Times New Roman" w:cs="Times New Roman"/>
                <w:kern w:val="24"/>
                <w:sz w:val="20"/>
                <w:szCs w:val="20"/>
              </w:rPr>
              <w:t>:</w:t>
            </w:r>
          </w:p>
        </w:tc>
        <w:tc>
          <w:tcPr>
            <w:tcW w:w="1350" w:type="dxa"/>
            <w:vMerge w:val="restart"/>
          </w:tcPr>
          <w:p w:rsidR="003E3156" w:rsidRPr="00203483" w:rsidRDefault="003E3156" w:rsidP="00DA1FA4">
            <w:pPr>
              <w:rPr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kern w:val="24"/>
                <w:sz w:val="20"/>
                <w:szCs w:val="20"/>
              </w:rPr>
              <w:t>This study</w:t>
            </w:r>
          </w:p>
        </w:tc>
      </w:tr>
      <w:tr w:rsidR="00DA1FA4" w:rsidRPr="00203483" w:rsidTr="00763D26">
        <w:trPr>
          <w:trHeight w:val="342"/>
        </w:trPr>
        <w:tc>
          <w:tcPr>
            <w:tcW w:w="1890" w:type="dxa"/>
            <w:vMerge/>
          </w:tcPr>
          <w:p w:rsidR="003E3156" w:rsidRPr="00203483" w:rsidRDefault="003E3156" w:rsidP="003E3156">
            <w:pPr>
              <w:spacing w:line="480" w:lineRule="auto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</w:p>
        </w:tc>
        <w:tc>
          <w:tcPr>
            <w:tcW w:w="1350" w:type="dxa"/>
          </w:tcPr>
          <w:p w:rsidR="003E3156" w:rsidRPr="00203483" w:rsidRDefault="003E3156" w:rsidP="003E31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sz w:val="20"/>
                <w:szCs w:val="20"/>
              </w:rPr>
              <w:t>ug0150R</w:t>
            </w:r>
          </w:p>
        </w:tc>
        <w:tc>
          <w:tcPr>
            <w:tcW w:w="2880" w:type="dxa"/>
          </w:tcPr>
          <w:p w:rsidR="003E3156" w:rsidRPr="00203483" w:rsidRDefault="003E3156" w:rsidP="00DA1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483">
              <w:rPr>
                <w:rFonts w:ascii="Times New Roman" w:hAnsi="Times New Roman" w:cs="Times New Roman"/>
                <w:sz w:val="18"/>
                <w:szCs w:val="18"/>
              </w:rPr>
              <w:t>CAGAATCAGAAGCGGTCGGT</w:t>
            </w:r>
          </w:p>
        </w:tc>
        <w:tc>
          <w:tcPr>
            <w:tcW w:w="1440" w:type="dxa"/>
            <w:vMerge/>
          </w:tcPr>
          <w:p w:rsidR="003E3156" w:rsidRPr="00203483" w:rsidRDefault="003E3156" w:rsidP="003E3156">
            <w:pPr>
              <w:spacing w:line="480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:rsidR="003E3156" w:rsidRPr="00203483" w:rsidRDefault="003E3156" w:rsidP="00DA1FA4">
            <w:pPr>
              <w:spacing w:line="480" w:lineRule="auto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</w:p>
        </w:tc>
      </w:tr>
      <w:tr w:rsidR="00DA1FA4" w:rsidRPr="00203483" w:rsidTr="00763D26">
        <w:trPr>
          <w:trHeight w:val="284"/>
        </w:trPr>
        <w:tc>
          <w:tcPr>
            <w:tcW w:w="1890" w:type="dxa"/>
            <w:vMerge w:val="restart"/>
            <w:shd w:val="clear" w:color="auto" w:fill="F9F9F9"/>
          </w:tcPr>
          <w:p w:rsidR="003E3156" w:rsidRPr="00203483" w:rsidRDefault="003E3156" w:rsidP="003E3156">
            <w:pPr>
              <w:spacing w:line="480" w:lineRule="auto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Cat-2,3-diox</w:t>
            </w:r>
          </w:p>
        </w:tc>
        <w:tc>
          <w:tcPr>
            <w:tcW w:w="1350" w:type="dxa"/>
            <w:shd w:val="clear" w:color="auto" w:fill="F9F9F9"/>
          </w:tcPr>
          <w:p w:rsidR="003E3156" w:rsidRPr="00203483" w:rsidRDefault="003E3156" w:rsidP="003E31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3483">
              <w:rPr>
                <w:rFonts w:ascii="Times New Roman" w:hAnsi="Times New Roman" w:cs="Times New Roman"/>
                <w:sz w:val="20"/>
                <w:szCs w:val="20"/>
              </w:rPr>
              <w:t>catF</w:t>
            </w:r>
            <w:proofErr w:type="spellEnd"/>
          </w:p>
        </w:tc>
        <w:tc>
          <w:tcPr>
            <w:tcW w:w="2880" w:type="dxa"/>
            <w:shd w:val="clear" w:color="auto" w:fill="F9F9F9"/>
          </w:tcPr>
          <w:p w:rsidR="003E3156" w:rsidRPr="00203483" w:rsidRDefault="003E3156" w:rsidP="00DA1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483">
              <w:rPr>
                <w:rFonts w:ascii="Times New Roman" w:hAnsi="Times New Roman" w:cs="Times New Roman"/>
                <w:sz w:val="18"/>
                <w:szCs w:val="18"/>
              </w:rPr>
              <w:t>AGCTCGTAATGGAGCGTTGT</w:t>
            </w:r>
          </w:p>
        </w:tc>
        <w:tc>
          <w:tcPr>
            <w:tcW w:w="1440" w:type="dxa"/>
            <w:vMerge w:val="restart"/>
            <w:shd w:val="clear" w:color="auto" w:fill="F9F9F9"/>
          </w:tcPr>
          <w:p w:rsidR="003E3156" w:rsidRPr="00203483" w:rsidRDefault="003E3156" w:rsidP="003E3156">
            <w:pPr>
              <w:spacing w:line="480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kern w:val="24"/>
                <w:sz w:val="20"/>
                <w:szCs w:val="20"/>
              </w:rPr>
              <w:t>79</w:t>
            </w:r>
          </w:p>
        </w:tc>
        <w:tc>
          <w:tcPr>
            <w:tcW w:w="1350" w:type="dxa"/>
            <w:vMerge w:val="restart"/>
            <w:shd w:val="clear" w:color="auto" w:fill="F9F9F9"/>
          </w:tcPr>
          <w:p w:rsidR="003E3156" w:rsidRPr="00203483" w:rsidRDefault="003E3156" w:rsidP="00DA1FA4">
            <w:pPr>
              <w:rPr>
                <w:sz w:val="20"/>
                <w:szCs w:val="20"/>
              </w:rPr>
            </w:pPr>
            <w:r w:rsidRPr="00203483">
              <w:rPr>
                <w:rFonts w:ascii="Times New Roman" w:hAnsi="Times New Roman" w:cs="Times New Roman"/>
                <w:kern w:val="24"/>
                <w:sz w:val="20"/>
                <w:szCs w:val="20"/>
              </w:rPr>
              <w:t>This study</w:t>
            </w:r>
          </w:p>
        </w:tc>
      </w:tr>
      <w:tr w:rsidR="00DA1FA4" w:rsidRPr="00203483" w:rsidTr="00763D26">
        <w:trPr>
          <w:trHeight w:val="283"/>
        </w:trPr>
        <w:tc>
          <w:tcPr>
            <w:tcW w:w="1890" w:type="dxa"/>
            <w:vMerge/>
          </w:tcPr>
          <w:p w:rsidR="003E3156" w:rsidRPr="00203483" w:rsidRDefault="003E3156" w:rsidP="003E3156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9F9F9"/>
          </w:tcPr>
          <w:p w:rsidR="003E3156" w:rsidRPr="00203483" w:rsidRDefault="003E3156" w:rsidP="003E3156">
            <w:pPr>
              <w:rPr>
                <w:sz w:val="20"/>
                <w:szCs w:val="20"/>
              </w:rPr>
            </w:pPr>
            <w:proofErr w:type="spellStart"/>
            <w:r w:rsidRPr="00203483">
              <w:rPr>
                <w:rStyle w:val="SubtleEmphasis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catR</w:t>
            </w:r>
            <w:proofErr w:type="spellEnd"/>
          </w:p>
        </w:tc>
        <w:tc>
          <w:tcPr>
            <w:tcW w:w="2880" w:type="dxa"/>
            <w:shd w:val="clear" w:color="auto" w:fill="F9F9F9"/>
          </w:tcPr>
          <w:p w:rsidR="003E3156" w:rsidRPr="00203483" w:rsidRDefault="003E3156" w:rsidP="00DA1FA4">
            <w:pPr>
              <w:rPr>
                <w:sz w:val="18"/>
                <w:szCs w:val="18"/>
              </w:rPr>
            </w:pPr>
            <w:r w:rsidRPr="00203483">
              <w:rPr>
                <w:rFonts w:ascii="Times New Roman" w:hAnsi="Times New Roman" w:cs="Times New Roman"/>
                <w:sz w:val="18"/>
                <w:szCs w:val="18"/>
              </w:rPr>
              <w:t>CCCTTCACCTTGCCACGTAT</w:t>
            </w:r>
          </w:p>
        </w:tc>
        <w:tc>
          <w:tcPr>
            <w:tcW w:w="1440" w:type="dxa"/>
            <w:vMerge/>
          </w:tcPr>
          <w:p w:rsidR="003E3156" w:rsidRPr="00203483" w:rsidRDefault="003E3156" w:rsidP="003E3156">
            <w:pPr>
              <w:spacing w:line="480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:rsidR="003E3156" w:rsidRPr="00203483" w:rsidRDefault="003E3156" w:rsidP="003E3156">
            <w:pPr>
              <w:spacing w:line="480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</w:p>
        </w:tc>
      </w:tr>
    </w:tbl>
    <w:p w:rsidR="00A11DAC" w:rsidRPr="00203483" w:rsidRDefault="00A11DAC" w:rsidP="00214BE9">
      <w:pPr>
        <w:spacing w:line="480" w:lineRule="auto"/>
        <w:rPr>
          <w:rFonts w:ascii="Times New Roman" w:hAnsi="Times New Roman" w:cs="Times New Roman"/>
          <w:kern w:val="24"/>
          <w:sz w:val="24"/>
          <w:szCs w:val="24"/>
        </w:rPr>
      </w:pPr>
    </w:p>
    <w:p w:rsidR="00A11DAC" w:rsidRPr="00203483" w:rsidRDefault="00256E0F" w:rsidP="00256E0F">
      <w:pPr>
        <w:spacing w:line="360" w:lineRule="auto"/>
        <w:jc w:val="both"/>
        <w:rPr>
          <w:rFonts w:ascii="Times New Roman" w:hAnsi="Times New Roman" w:cs="Times New Roman"/>
          <w:kern w:val="24"/>
          <w:sz w:val="24"/>
          <w:szCs w:val="24"/>
        </w:rPr>
      </w:pPr>
      <w:r w:rsidRPr="00203483">
        <w:rPr>
          <w:rFonts w:ascii="Times New Roman" w:hAnsi="Times New Roman" w:cs="Times New Roman"/>
          <w:b/>
          <w:bCs/>
          <w:kern w:val="24"/>
          <w:sz w:val="24"/>
          <w:szCs w:val="24"/>
        </w:rPr>
        <w:t>Table S2</w:t>
      </w:r>
      <w:r w:rsidRPr="00203483">
        <w:rPr>
          <w:rFonts w:ascii="Times New Roman" w:hAnsi="Times New Roman" w:cs="Times New Roman"/>
          <w:kern w:val="24"/>
          <w:sz w:val="24"/>
          <w:szCs w:val="24"/>
        </w:rPr>
        <w:t>: A list of biochemical characteristics of the strain Bm3, including Gram staining, salinity tolerance, hemolytic activity, catalase activity, oxidase activity, urease activity, and amylase activity.</w:t>
      </w:r>
    </w:p>
    <w:tbl>
      <w:tblPr>
        <w:tblW w:w="53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0"/>
        <w:gridCol w:w="3200"/>
      </w:tblGrid>
      <w:tr w:rsidR="00256E0F" w:rsidRPr="00203483" w:rsidTr="00763D26">
        <w:trPr>
          <w:trHeight w:val="350"/>
          <w:jc w:val="center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ECFF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Characteristic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ECFF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tabs>
                <w:tab w:val="left" w:pos="210"/>
                <w:tab w:val="center" w:pos="1377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Positive or Negative (+/-)</w:t>
            </w:r>
          </w:p>
        </w:tc>
      </w:tr>
      <w:tr w:rsidR="00256E0F" w:rsidRPr="00203483" w:rsidTr="00256E0F">
        <w:trPr>
          <w:trHeight w:val="350"/>
          <w:jc w:val="center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Gram-staining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tabs>
                <w:tab w:val="left" w:pos="210"/>
                <w:tab w:val="center" w:pos="1377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+</w:t>
            </w:r>
          </w:p>
        </w:tc>
      </w:tr>
      <w:tr w:rsidR="00256E0F" w:rsidRPr="00203483" w:rsidTr="00256E0F">
        <w:trPr>
          <w:trHeight w:val="350"/>
          <w:jc w:val="center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Aerobic condition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tabs>
                <w:tab w:val="left" w:pos="210"/>
                <w:tab w:val="center" w:pos="1377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+</w:t>
            </w:r>
          </w:p>
        </w:tc>
      </w:tr>
      <w:tr w:rsidR="00256E0F" w:rsidRPr="00203483" w:rsidTr="00256E0F">
        <w:trPr>
          <w:trHeight w:val="350"/>
          <w:jc w:val="center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 xml:space="preserve">Mobility 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tabs>
                <w:tab w:val="left" w:pos="210"/>
                <w:tab w:val="center" w:pos="1377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+</w:t>
            </w:r>
          </w:p>
        </w:tc>
      </w:tr>
      <w:tr w:rsidR="00256E0F" w:rsidRPr="00203483" w:rsidTr="00256E0F">
        <w:trPr>
          <w:trHeight w:val="350"/>
          <w:jc w:val="center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Salinity tolerance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tabs>
                <w:tab w:val="left" w:pos="210"/>
                <w:tab w:val="center" w:pos="1377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+</w:t>
            </w:r>
          </w:p>
        </w:tc>
      </w:tr>
      <w:tr w:rsidR="00256E0F" w:rsidRPr="00203483" w:rsidTr="00256E0F">
        <w:trPr>
          <w:trHeight w:val="350"/>
          <w:jc w:val="center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Hemolytic activity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tabs>
                <w:tab w:val="left" w:pos="210"/>
                <w:tab w:val="center" w:pos="1377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+</w:t>
            </w:r>
          </w:p>
        </w:tc>
      </w:tr>
      <w:tr w:rsidR="00256E0F" w:rsidRPr="00203483" w:rsidTr="00256E0F">
        <w:trPr>
          <w:trHeight w:val="323"/>
          <w:jc w:val="center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Catalase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+</w:t>
            </w:r>
          </w:p>
        </w:tc>
      </w:tr>
      <w:tr w:rsidR="00256E0F" w:rsidRPr="00203483" w:rsidTr="00256E0F">
        <w:trPr>
          <w:jc w:val="center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Oxidase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+</w:t>
            </w:r>
          </w:p>
        </w:tc>
      </w:tr>
      <w:tr w:rsidR="00256E0F" w:rsidRPr="00203483" w:rsidTr="00256E0F">
        <w:trPr>
          <w:jc w:val="center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Esterase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-</w:t>
            </w:r>
          </w:p>
        </w:tc>
      </w:tr>
      <w:tr w:rsidR="00256E0F" w:rsidRPr="00203483" w:rsidTr="00256E0F">
        <w:trPr>
          <w:jc w:val="center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Indole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-</w:t>
            </w:r>
          </w:p>
        </w:tc>
      </w:tr>
      <w:tr w:rsidR="00256E0F" w:rsidRPr="00203483" w:rsidTr="00256E0F">
        <w:trPr>
          <w:jc w:val="center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Protease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-</w:t>
            </w:r>
          </w:p>
        </w:tc>
      </w:tr>
      <w:tr w:rsidR="00256E0F" w:rsidRPr="00203483" w:rsidTr="00256E0F">
        <w:trPr>
          <w:jc w:val="center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Urease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+</w:t>
            </w:r>
          </w:p>
        </w:tc>
      </w:tr>
      <w:tr w:rsidR="00256E0F" w:rsidRPr="00203483" w:rsidTr="00256E0F">
        <w:trPr>
          <w:jc w:val="center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Amylase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56E0F" w:rsidRPr="00203483" w:rsidRDefault="00256E0F" w:rsidP="00256E0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03483">
              <w:rPr>
                <w:rFonts w:ascii="Times New Roman" w:eastAsia="Calibri" w:hAnsi="Times New Roman" w:cs="Arial"/>
                <w:color w:val="000000"/>
                <w:kern w:val="24"/>
                <w:sz w:val="24"/>
                <w:szCs w:val="24"/>
              </w:rPr>
              <w:t>+</w:t>
            </w:r>
          </w:p>
        </w:tc>
      </w:tr>
    </w:tbl>
    <w:p w:rsidR="00256E0F" w:rsidRPr="00203483" w:rsidRDefault="00256E0F" w:rsidP="00214BE9">
      <w:pPr>
        <w:spacing w:line="480" w:lineRule="auto"/>
        <w:rPr>
          <w:rFonts w:ascii="Times New Roman" w:hAnsi="Times New Roman" w:cs="Times New Roman"/>
          <w:kern w:val="24"/>
          <w:sz w:val="24"/>
          <w:szCs w:val="24"/>
        </w:rPr>
      </w:pPr>
    </w:p>
    <w:p w:rsidR="00A11DAC" w:rsidRPr="00203483" w:rsidRDefault="00A11DAC" w:rsidP="00214BE9">
      <w:pPr>
        <w:spacing w:line="480" w:lineRule="auto"/>
        <w:rPr>
          <w:rFonts w:ascii="Times New Roman" w:hAnsi="Times New Roman" w:cs="Times New Roman"/>
          <w:kern w:val="24"/>
          <w:sz w:val="24"/>
          <w:szCs w:val="24"/>
        </w:rPr>
      </w:pPr>
    </w:p>
    <w:p w:rsidR="00A11DAC" w:rsidRPr="00203483" w:rsidRDefault="00A11DAC" w:rsidP="00214BE9">
      <w:pPr>
        <w:spacing w:line="480" w:lineRule="auto"/>
        <w:rPr>
          <w:rFonts w:ascii="Times New Roman" w:hAnsi="Times New Roman" w:cs="Times New Roman"/>
          <w:kern w:val="24"/>
          <w:sz w:val="24"/>
          <w:szCs w:val="24"/>
        </w:rPr>
      </w:pPr>
    </w:p>
    <w:p w:rsidR="00533145" w:rsidRPr="00203483" w:rsidRDefault="00533145" w:rsidP="00214BE9">
      <w:pPr>
        <w:jc w:val="both"/>
        <w:rPr>
          <w:rFonts w:asciiTheme="majorBidi" w:hAnsiTheme="majorBidi" w:cstheme="majorBidi"/>
          <w:b/>
          <w:bCs/>
          <w:sz w:val="24"/>
          <w:szCs w:val="24"/>
          <w:lang w:val="en"/>
        </w:rPr>
      </w:pPr>
    </w:p>
    <w:p w:rsidR="00ED1341" w:rsidRPr="00203483" w:rsidRDefault="00EF0848" w:rsidP="00214BE9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  <w:r w:rsidRPr="00203483">
        <w:rPr>
          <w:rFonts w:asciiTheme="majorBidi" w:hAnsiTheme="majorBidi" w:cstheme="majorBidi"/>
          <w:b/>
          <w:bCs/>
          <w:sz w:val="24"/>
          <w:szCs w:val="24"/>
          <w:lang w:val="en"/>
        </w:rPr>
        <w:lastRenderedPageBreak/>
        <w:t>Table S</w:t>
      </w:r>
      <w:r w:rsidR="00256E0F" w:rsidRPr="00203483">
        <w:rPr>
          <w:rFonts w:asciiTheme="majorBidi" w:hAnsiTheme="majorBidi" w:cstheme="majorBidi"/>
          <w:b/>
          <w:bCs/>
          <w:sz w:val="24"/>
          <w:szCs w:val="24"/>
          <w:lang w:val="en"/>
        </w:rPr>
        <w:t>3</w:t>
      </w:r>
      <w:r w:rsidR="008D1C30" w:rsidRPr="00203483">
        <w:rPr>
          <w:rFonts w:asciiTheme="majorBidi" w:hAnsiTheme="majorBidi" w:cstheme="majorBidi"/>
          <w:b/>
          <w:bCs/>
          <w:sz w:val="24"/>
          <w:szCs w:val="24"/>
          <w:lang w:val="en"/>
        </w:rPr>
        <w:t>:</w:t>
      </w:r>
      <w:r w:rsidR="008D1C30"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t xml:space="preserve"> </w:t>
      </w:r>
      <w:r w:rsidR="008D1C30" w:rsidRPr="00203483">
        <w:rPr>
          <w:rFonts w:asciiTheme="majorBidi" w:hAnsiTheme="majorBidi" w:cstheme="majorBidi"/>
          <w:sz w:val="24"/>
          <w:szCs w:val="24"/>
          <w:lang w:val="en"/>
        </w:rPr>
        <w:t xml:space="preserve">A summary of </w:t>
      </w:r>
      <w:proofErr w:type="spellStart"/>
      <w:r w:rsidR="008D1C30" w:rsidRPr="00203483">
        <w:rPr>
          <w:rFonts w:asciiTheme="majorBidi" w:hAnsiTheme="majorBidi" w:cstheme="majorBidi"/>
          <w:sz w:val="24"/>
          <w:szCs w:val="24"/>
          <w:lang w:val="en"/>
        </w:rPr>
        <w:t>EggNOG</w:t>
      </w:r>
      <w:proofErr w:type="spellEnd"/>
      <w:r w:rsidR="008D1C30" w:rsidRPr="00203483">
        <w:rPr>
          <w:rFonts w:asciiTheme="majorBidi" w:hAnsiTheme="majorBidi" w:cstheme="majorBidi"/>
          <w:sz w:val="24"/>
          <w:szCs w:val="24"/>
          <w:lang w:val="en"/>
        </w:rPr>
        <w:t xml:space="preserve"> functional classification of </w:t>
      </w:r>
      <w:r w:rsidR="00D06E8D" w:rsidRPr="00203483">
        <w:rPr>
          <w:rFonts w:asciiTheme="majorBidi" w:hAnsiTheme="majorBidi" w:cstheme="majorBidi"/>
          <w:i/>
          <w:iCs/>
          <w:sz w:val="24"/>
          <w:szCs w:val="24"/>
          <w:lang w:val="en"/>
        </w:rPr>
        <w:t xml:space="preserve">B. </w:t>
      </w:r>
      <w:proofErr w:type="spellStart"/>
      <w:r w:rsidR="00D06E8D" w:rsidRPr="00203483">
        <w:rPr>
          <w:rFonts w:asciiTheme="majorBidi" w:hAnsiTheme="majorBidi" w:cstheme="majorBidi"/>
          <w:i/>
          <w:iCs/>
          <w:sz w:val="24"/>
          <w:szCs w:val="24"/>
          <w:lang w:val="en"/>
        </w:rPr>
        <w:t>velezensis</w:t>
      </w:r>
      <w:proofErr w:type="spellEnd"/>
      <w:r w:rsidR="00D06E8D" w:rsidRPr="00203483">
        <w:rPr>
          <w:rFonts w:asciiTheme="majorBidi" w:hAnsiTheme="majorBidi" w:cstheme="majorBidi"/>
          <w:i/>
          <w:iCs/>
          <w:sz w:val="24"/>
          <w:szCs w:val="24"/>
          <w:lang w:val="en"/>
        </w:rPr>
        <w:t xml:space="preserve"> Bm3 </w:t>
      </w:r>
      <w:r w:rsidR="008D1C30" w:rsidRPr="00203483">
        <w:rPr>
          <w:rFonts w:asciiTheme="majorBidi" w:hAnsiTheme="majorBidi" w:cstheme="majorBidi"/>
          <w:sz w:val="24"/>
          <w:szCs w:val="24"/>
          <w:lang w:val="en"/>
        </w:rPr>
        <w:t>genome based on COG categories.</w:t>
      </w:r>
      <w:r w:rsidR="00ED1341"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fldChar w:fldCharType="begin"/>
      </w:r>
      <w:r w:rsidR="00ED1341"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instrText xml:space="preserve"> LINK </w:instrText>
      </w:r>
      <w:r w:rsidR="00D02BA6"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instrText xml:space="preserve">Excel.Sheet.12 "C:\\Users\\NEW\\Desktop\\Work\\Publication in pre\\Aflatoxin_biodegradation\\Publication\\Book1.xlsx" Sheet1!R1C2:R23C6 </w:instrText>
      </w:r>
      <w:r w:rsidR="00ED1341"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instrText xml:space="preserve">\a \f 4 \h  \* MERGEFORMAT </w:instrText>
      </w:r>
      <w:r w:rsidR="00ED1341"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fldChar w:fldCharType="separate"/>
      </w:r>
    </w:p>
    <w:p w:rsidR="00D06E8D" w:rsidRPr="00203483" w:rsidRDefault="00ED1341" w:rsidP="008D1C30">
      <w:pPr>
        <w:jc w:val="both"/>
      </w:pPr>
      <w:r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fldChar w:fldCharType="end"/>
      </w:r>
      <w:r w:rsidR="00D06E8D"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fldChar w:fldCharType="begin"/>
      </w:r>
      <w:r w:rsidR="00D06E8D"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instrText xml:space="preserve"> LINK Excel.Sheet.12 "C:\\Users\\NEW\\Desktop\\Work\\Publication in pre\\Dioxin-Bacteria_Sabrin\\Whole GS Dioxin-degrading bacteria\\Book1.xlsx" "Sheet1!R2C2:R23C6" \a \f 4 \h  \* MERGEFORMAT </w:instrText>
      </w:r>
      <w:r w:rsidR="00D06E8D"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fldChar w:fldCharType="separate"/>
      </w:r>
    </w:p>
    <w:tbl>
      <w:tblPr>
        <w:tblW w:w="8550" w:type="dxa"/>
        <w:tblLook w:val="04A0" w:firstRow="1" w:lastRow="0" w:firstColumn="1" w:lastColumn="0" w:noHBand="0" w:noVBand="1"/>
      </w:tblPr>
      <w:tblGrid>
        <w:gridCol w:w="2700"/>
        <w:gridCol w:w="900"/>
        <w:gridCol w:w="3330"/>
        <w:gridCol w:w="720"/>
        <w:gridCol w:w="900"/>
      </w:tblGrid>
      <w:tr w:rsidR="00D06E8D" w:rsidRPr="00203483" w:rsidTr="00D06E8D">
        <w:trPr>
          <w:trHeight w:val="315"/>
        </w:trPr>
        <w:tc>
          <w:tcPr>
            <w:tcW w:w="2700" w:type="dxa"/>
            <w:shd w:val="clear" w:color="000000" w:fill="CCFFCC"/>
            <w:noWrap/>
            <w:vAlign w:val="bottom"/>
            <w:hideMark/>
          </w:tcPr>
          <w:p w:rsidR="00D06E8D" w:rsidRPr="00203483" w:rsidRDefault="00D06E8D">
            <w:pPr>
              <w:rPr>
                <w:rFonts w:asciiTheme="majorHAnsi" w:eastAsia="Times New Roman" w:hAnsiTheme="majorHAnsi" w:cs="Times New Roman"/>
                <w:b/>
                <w:bCs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Times New Roman"/>
                <w:b/>
                <w:bCs/>
                <w:color w:val="000000"/>
                <w:sz w:val="16"/>
                <w:szCs w:val="16"/>
              </w:rPr>
              <w:t>COG Process</w:t>
            </w:r>
          </w:p>
        </w:tc>
        <w:tc>
          <w:tcPr>
            <w:tcW w:w="900" w:type="dxa"/>
            <w:shd w:val="clear" w:color="000000" w:fill="CCFFCC"/>
            <w:noWrap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Times New Roman"/>
                <w:b/>
                <w:bCs/>
                <w:color w:val="000000"/>
                <w:sz w:val="16"/>
                <w:szCs w:val="16"/>
              </w:rPr>
              <w:t>COG Category</w:t>
            </w:r>
          </w:p>
        </w:tc>
        <w:tc>
          <w:tcPr>
            <w:tcW w:w="3330" w:type="dxa"/>
            <w:shd w:val="clear" w:color="000000" w:fill="CCFFCC"/>
            <w:noWrap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Times New Roman"/>
                <w:b/>
                <w:bCs/>
                <w:color w:val="000000"/>
                <w:sz w:val="16"/>
                <w:szCs w:val="16"/>
              </w:rPr>
              <w:t>COG Category description</w:t>
            </w:r>
          </w:p>
        </w:tc>
        <w:tc>
          <w:tcPr>
            <w:tcW w:w="720" w:type="dxa"/>
            <w:shd w:val="clear" w:color="000000" w:fill="CCFFCC"/>
            <w:noWrap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Times New Roman"/>
                <w:b/>
                <w:bCs/>
                <w:color w:val="000000"/>
                <w:sz w:val="16"/>
                <w:szCs w:val="16"/>
              </w:rPr>
              <w:t>CDS</w:t>
            </w:r>
          </w:p>
        </w:tc>
        <w:tc>
          <w:tcPr>
            <w:tcW w:w="900" w:type="dxa"/>
            <w:shd w:val="clear" w:color="000000" w:fill="CCFFCC"/>
            <w:noWrap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Times New Roman"/>
                <w:b/>
                <w:bCs/>
                <w:color w:val="000000"/>
                <w:sz w:val="16"/>
                <w:szCs w:val="16"/>
              </w:rPr>
              <w:t>(%)</w:t>
            </w:r>
          </w:p>
        </w:tc>
      </w:tr>
      <w:tr w:rsidR="00D06E8D" w:rsidRPr="00203483" w:rsidTr="008131E6">
        <w:trPr>
          <w:trHeight w:val="378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CELLULAR PROCESSES AND SIGNALING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4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D</w:t>
              </w:r>
            </w:hyperlink>
          </w:p>
        </w:tc>
        <w:tc>
          <w:tcPr>
            <w:tcW w:w="333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Cell cycle control, cell division, chromosome partitioning</w:t>
            </w:r>
          </w:p>
        </w:tc>
        <w:tc>
          <w:tcPr>
            <w:tcW w:w="72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1.03%</w:t>
            </w:r>
          </w:p>
        </w:tc>
      </w:tr>
      <w:tr w:rsidR="00D06E8D" w:rsidRPr="00203483" w:rsidTr="008131E6">
        <w:trPr>
          <w:trHeight w:val="351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CELLULAR PROCESSES AND SIGNALING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5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M</w:t>
              </w:r>
            </w:hyperlink>
          </w:p>
        </w:tc>
        <w:tc>
          <w:tcPr>
            <w:tcW w:w="333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Cell wall/membrane/envelope biogenesis</w:t>
            </w:r>
          </w:p>
        </w:tc>
        <w:tc>
          <w:tcPr>
            <w:tcW w:w="72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4.93%</w:t>
            </w:r>
          </w:p>
        </w:tc>
      </w:tr>
      <w:tr w:rsidR="00D06E8D" w:rsidRPr="00203483" w:rsidTr="008131E6">
        <w:trPr>
          <w:trHeight w:val="180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CELLULAR PROCESSES AND SIGNALING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6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N</w:t>
              </w:r>
            </w:hyperlink>
          </w:p>
        </w:tc>
        <w:tc>
          <w:tcPr>
            <w:tcW w:w="333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Cell motility</w:t>
            </w:r>
          </w:p>
        </w:tc>
        <w:tc>
          <w:tcPr>
            <w:tcW w:w="72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1.13%</w:t>
            </w:r>
          </w:p>
        </w:tc>
      </w:tr>
      <w:tr w:rsidR="00D06E8D" w:rsidRPr="00203483" w:rsidTr="008131E6">
        <w:trPr>
          <w:trHeight w:val="342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CELLULAR PROCESSES AND SIGNALING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7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O</w:t>
              </w:r>
            </w:hyperlink>
          </w:p>
        </w:tc>
        <w:tc>
          <w:tcPr>
            <w:tcW w:w="333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Posttranslational modification, protein turnover, chaperones</w:t>
            </w:r>
          </w:p>
        </w:tc>
        <w:tc>
          <w:tcPr>
            <w:tcW w:w="72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1.83%</w:t>
            </w:r>
          </w:p>
        </w:tc>
      </w:tr>
      <w:tr w:rsidR="00D06E8D" w:rsidRPr="00203483" w:rsidTr="008131E6">
        <w:trPr>
          <w:trHeight w:val="225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CELLULAR PROCESSES AND SIGNALING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8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T</w:t>
              </w:r>
            </w:hyperlink>
          </w:p>
        </w:tc>
        <w:tc>
          <w:tcPr>
            <w:tcW w:w="333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Signal transduction mechanisms</w:t>
            </w:r>
          </w:p>
        </w:tc>
        <w:tc>
          <w:tcPr>
            <w:tcW w:w="72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3.81%</w:t>
            </w:r>
          </w:p>
        </w:tc>
      </w:tr>
      <w:tr w:rsidR="00D06E8D" w:rsidRPr="00203483" w:rsidTr="008131E6">
        <w:trPr>
          <w:trHeight w:val="351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CELLULAR PROCESSES AND SIGNALING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9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U</w:t>
              </w:r>
            </w:hyperlink>
          </w:p>
        </w:tc>
        <w:tc>
          <w:tcPr>
            <w:tcW w:w="333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Intracellular trafficking, secretion, and vesicular transport</w:t>
            </w:r>
          </w:p>
        </w:tc>
        <w:tc>
          <w:tcPr>
            <w:tcW w:w="72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1.07%</w:t>
            </w:r>
          </w:p>
        </w:tc>
      </w:tr>
      <w:tr w:rsidR="00D06E8D" w:rsidRPr="00203483" w:rsidTr="008131E6">
        <w:trPr>
          <w:trHeight w:val="234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CELLULAR PROCESSES AND SIGNALING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10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V</w:t>
              </w:r>
            </w:hyperlink>
          </w:p>
        </w:tc>
        <w:tc>
          <w:tcPr>
            <w:tcW w:w="333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Defense mechanisms</w:t>
            </w:r>
          </w:p>
        </w:tc>
        <w:tc>
          <w:tcPr>
            <w:tcW w:w="72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2.29%</w:t>
            </w:r>
          </w:p>
        </w:tc>
      </w:tr>
      <w:tr w:rsidR="00D06E8D" w:rsidRPr="00203483" w:rsidTr="008131E6">
        <w:trPr>
          <w:trHeight w:val="270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CELLULAR PROCESSES AND SIGNALING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11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W</w:t>
              </w:r>
            </w:hyperlink>
          </w:p>
        </w:tc>
        <w:tc>
          <w:tcPr>
            <w:tcW w:w="333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Extracellular structures</w:t>
            </w:r>
          </w:p>
        </w:tc>
        <w:tc>
          <w:tcPr>
            <w:tcW w:w="72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0.04%</w:t>
            </w:r>
          </w:p>
        </w:tc>
      </w:tr>
      <w:tr w:rsidR="00D06E8D" w:rsidRPr="00203483" w:rsidTr="008131E6">
        <w:trPr>
          <w:trHeight w:val="279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INFORMATION STORAGE AND PROCESSING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12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B</w:t>
              </w:r>
            </w:hyperlink>
          </w:p>
        </w:tc>
        <w:tc>
          <w:tcPr>
            <w:tcW w:w="333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Chromatin structure and dynamics</w:t>
            </w:r>
          </w:p>
        </w:tc>
        <w:tc>
          <w:tcPr>
            <w:tcW w:w="72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0.02%</w:t>
            </w:r>
          </w:p>
        </w:tc>
      </w:tr>
      <w:tr w:rsidR="00D06E8D" w:rsidRPr="00203483" w:rsidTr="008131E6">
        <w:trPr>
          <w:trHeight w:val="333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INFORMATION STORAGE AND PROCESSING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13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J</w:t>
              </w:r>
            </w:hyperlink>
          </w:p>
        </w:tc>
        <w:tc>
          <w:tcPr>
            <w:tcW w:w="333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Translation, ribosomal structure and biogenesis</w:t>
            </w:r>
          </w:p>
        </w:tc>
        <w:tc>
          <w:tcPr>
            <w:tcW w:w="72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4.16%</w:t>
            </w:r>
          </w:p>
        </w:tc>
      </w:tr>
      <w:tr w:rsidR="00D06E8D" w:rsidRPr="00203483" w:rsidTr="008131E6">
        <w:trPr>
          <w:trHeight w:val="216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INFORMATION STORAGE AND PROCESSING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14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K</w:t>
              </w:r>
            </w:hyperlink>
          </w:p>
        </w:tc>
        <w:tc>
          <w:tcPr>
            <w:tcW w:w="333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Transcription</w:t>
            </w:r>
          </w:p>
        </w:tc>
        <w:tc>
          <w:tcPr>
            <w:tcW w:w="72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425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7.85%</w:t>
            </w:r>
          </w:p>
        </w:tc>
      </w:tr>
      <w:tr w:rsidR="00D06E8D" w:rsidRPr="00203483" w:rsidTr="008131E6">
        <w:trPr>
          <w:trHeight w:val="180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INFORMATION STORAGE AND PROCESSING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15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L</w:t>
              </w:r>
            </w:hyperlink>
          </w:p>
        </w:tc>
        <w:tc>
          <w:tcPr>
            <w:tcW w:w="333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Replication, recombination and repair</w:t>
            </w:r>
          </w:p>
        </w:tc>
        <w:tc>
          <w:tcPr>
            <w:tcW w:w="72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3.38%</w:t>
            </w:r>
          </w:p>
        </w:tc>
      </w:tr>
      <w:tr w:rsidR="00D06E8D" w:rsidRPr="00203483" w:rsidTr="008131E6">
        <w:trPr>
          <w:trHeight w:val="333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METABOLISM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16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C</w:t>
              </w:r>
            </w:hyperlink>
          </w:p>
        </w:tc>
        <w:tc>
          <w:tcPr>
            <w:tcW w:w="333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Energy production and conversion</w:t>
            </w:r>
          </w:p>
        </w:tc>
        <w:tc>
          <w:tcPr>
            <w:tcW w:w="72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4.25%</w:t>
            </w:r>
          </w:p>
        </w:tc>
      </w:tr>
      <w:tr w:rsidR="00D06E8D" w:rsidRPr="00203483" w:rsidTr="008131E6">
        <w:trPr>
          <w:trHeight w:val="270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METABOLISM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17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E</w:t>
              </w:r>
            </w:hyperlink>
          </w:p>
        </w:tc>
        <w:tc>
          <w:tcPr>
            <w:tcW w:w="333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Amino acid transport and metabolism</w:t>
            </w:r>
          </w:p>
        </w:tc>
        <w:tc>
          <w:tcPr>
            <w:tcW w:w="72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463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8.56%</w:t>
            </w:r>
          </w:p>
        </w:tc>
      </w:tr>
      <w:tr w:rsidR="00D06E8D" w:rsidRPr="00203483" w:rsidTr="008131E6">
        <w:trPr>
          <w:trHeight w:val="270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METABOLISM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18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F</w:t>
              </w:r>
            </w:hyperlink>
          </w:p>
        </w:tc>
        <w:tc>
          <w:tcPr>
            <w:tcW w:w="333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Nucleotide transport and metabolism</w:t>
            </w:r>
          </w:p>
        </w:tc>
        <w:tc>
          <w:tcPr>
            <w:tcW w:w="72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2.68%</w:t>
            </w:r>
          </w:p>
        </w:tc>
      </w:tr>
      <w:tr w:rsidR="00D06E8D" w:rsidRPr="00203483" w:rsidTr="008131E6">
        <w:trPr>
          <w:trHeight w:val="351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METABOLISM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19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G</w:t>
              </w:r>
            </w:hyperlink>
          </w:p>
        </w:tc>
        <w:tc>
          <w:tcPr>
            <w:tcW w:w="333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Carbohydrate transport and metabolism</w:t>
            </w:r>
          </w:p>
        </w:tc>
        <w:tc>
          <w:tcPr>
            <w:tcW w:w="72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5.38%</w:t>
            </w:r>
          </w:p>
        </w:tc>
      </w:tr>
      <w:tr w:rsidR="00D06E8D" w:rsidRPr="00203483" w:rsidTr="008131E6">
        <w:trPr>
          <w:trHeight w:val="279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METABOLISM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20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H</w:t>
              </w:r>
            </w:hyperlink>
          </w:p>
        </w:tc>
        <w:tc>
          <w:tcPr>
            <w:tcW w:w="333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Coenzyme transport and metabolism</w:t>
            </w:r>
          </w:p>
        </w:tc>
        <w:tc>
          <w:tcPr>
            <w:tcW w:w="72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2.83%</w:t>
            </w:r>
          </w:p>
        </w:tc>
      </w:tr>
      <w:tr w:rsidR="00D06E8D" w:rsidRPr="00203483" w:rsidTr="008131E6">
        <w:trPr>
          <w:trHeight w:val="270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METABOLISM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21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I</w:t>
              </w:r>
            </w:hyperlink>
          </w:p>
        </w:tc>
        <w:tc>
          <w:tcPr>
            <w:tcW w:w="333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Lipid transport and metabolism</w:t>
            </w:r>
          </w:p>
        </w:tc>
        <w:tc>
          <w:tcPr>
            <w:tcW w:w="72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2.70%</w:t>
            </w:r>
          </w:p>
        </w:tc>
      </w:tr>
      <w:tr w:rsidR="00D06E8D" w:rsidRPr="00203483" w:rsidTr="008131E6">
        <w:trPr>
          <w:trHeight w:val="360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METABOLISM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22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P</w:t>
              </w:r>
            </w:hyperlink>
          </w:p>
        </w:tc>
        <w:tc>
          <w:tcPr>
            <w:tcW w:w="333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Inorganic ion transport and metabolism</w:t>
            </w:r>
          </w:p>
        </w:tc>
        <w:tc>
          <w:tcPr>
            <w:tcW w:w="72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303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5.60%</w:t>
            </w:r>
          </w:p>
        </w:tc>
      </w:tr>
      <w:tr w:rsidR="00D06E8D" w:rsidRPr="00203483" w:rsidTr="008131E6">
        <w:trPr>
          <w:trHeight w:val="270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METABOLISM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23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Q</w:t>
              </w:r>
            </w:hyperlink>
          </w:p>
        </w:tc>
        <w:tc>
          <w:tcPr>
            <w:tcW w:w="333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Secondary metabolites biosynthesis, transport and catabolism</w:t>
            </w:r>
          </w:p>
        </w:tc>
        <w:tc>
          <w:tcPr>
            <w:tcW w:w="72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00" w:type="dxa"/>
            <w:shd w:val="clear" w:color="000000" w:fill="EAF6FF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2.03%</w:t>
            </w:r>
          </w:p>
        </w:tc>
      </w:tr>
      <w:tr w:rsidR="00D06E8D" w:rsidRPr="00203483" w:rsidTr="00D06E8D">
        <w:trPr>
          <w:trHeight w:val="315"/>
        </w:trPr>
        <w:tc>
          <w:tcPr>
            <w:tcW w:w="2700" w:type="dxa"/>
            <w:shd w:val="clear" w:color="auto" w:fill="F2F2F2" w:themeFill="background1" w:themeFillShade="F2"/>
            <w:vAlign w:val="center"/>
            <w:hideMark/>
          </w:tcPr>
          <w:p w:rsidR="00D06E8D" w:rsidRPr="00203483" w:rsidRDefault="00191128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P</w:t>
            </w:r>
            <w:r w:rsidR="00D06E8D"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OORLY CHARACTERIZED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203483" w:rsidP="00D06E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563C1"/>
                <w:sz w:val="16"/>
                <w:szCs w:val="16"/>
                <w:u w:val="single"/>
              </w:rPr>
            </w:pPr>
            <w:hyperlink r:id="rId24" w:history="1">
              <w:r w:rsidR="00D06E8D" w:rsidRPr="00203483">
                <w:rPr>
                  <w:rFonts w:asciiTheme="majorHAnsi" w:eastAsia="Times New Roman" w:hAnsiTheme="majorHAnsi" w:cs="Times New Roman"/>
                  <w:color w:val="0563C1"/>
                  <w:sz w:val="16"/>
                  <w:szCs w:val="16"/>
                  <w:u w:val="single"/>
                </w:rPr>
                <w:t>S</w:t>
              </w:r>
            </w:hyperlink>
          </w:p>
        </w:tc>
        <w:tc>
          <w:tcPr>
            <w:tcW w:w="333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Function unknown</w:t>
            </w:r>
          </w:p>
        </w:tc>
        <w:tc>
          <w:tcPr>
            <w:tcW w:w="72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1764</w:t>
            </w:r>
          </w:p>
        </w:tc>
        <w:tc>
          <w:tcPr>
            <w:tcW w:w="900" w:type="dxa"/>
            <w:shd w:val="clear" w:color="000000" w:fill="E7E7E7"/>
            <w:vAlign w:val="center"/>
            <w:hideMark/>
          </w:tcPr>
          <w:p w:rsidR="00D06E8D" w:rsidRPr="00203483" w:rsidRDefault="00D06E8D" w:rsidP="00D06E8D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203483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32.60%</w:t>
            </w:r>
          </w:p>
        </w:tc>
      </w:tr>
    </w:tbl>
    <w:p w:rsidR="00533145" w:rsidRPr="00203483" w:rsidRDefault="00D06E8D" w:rsidP="00214BE9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  <w:r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fldChar w:fldCharType="end"/>
      </w:r>
    </w:p>
    <w:p w:rsidR="00533145" w:rsidRPr="00203483" w:rsidRDefault="00533145" w:rsidP="00214BE9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214BE9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214BE9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214BE9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214BE9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214BE9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214BE9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214BE9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214BE9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214BE9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214BE9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214BE9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DF36D9" w:rsidRPr="00203483" w:rsidRDefault="00DF36D9" w:rsidP="00DF36D9">
      <w:pPr>
        <w:rPr>
          <w:rFonts w:asciiTheme="majorBidi" w:hAnsiTheme="majorBidi" w:cstheme="majorBidi"/>
          <w:sz w:val="24"/>
          <w:szCs w:val="24"/>
        </w:rPr>
      </w:pPr>
      <w:r w:rsidRPr="00203483">
        <w:rPr>
          <w:rFonts w:asciiTheme="majorBidi" w:hAnsiTheme="majorBidi" w:cstheme="majorBidi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4EED6F82" wp14:editId="05DBBDF3">
            <wp:extent cx="6126480" cy="403593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40359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36D9" w:rsidRPr="00203483" w:rsidRDefault="00DF36D9" w:rsidP="00DF36D9">
      <w:pPr>
        <w:rPr>
          <w:rFonts w:asciiTheme="majorBidi" w:hAnsiTheme="majorBidi" w:cstheme="majorBidi"/>
          <w:sz w:val="24"/>
          <w:szCs w:val="24"/>
        </w:rPr>
      </w:pPr>
    </w:p>
    <w:p w:rsidR="00DF36D9" w:rsidRPr="00203483" w:rsidRDefault="00DF36D9" w:rsidP="00DF36D9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203483">
        <w:rPr>
          <w:rFonts w:asciiTheme="majorBidi" w:hAnsiTheme="majorBidi" w:cstheme="majorBidi"/>
          <w:b/>
          <w:bCs/>
          <w:sz w:val="24"/>
          <w:szCs w:val="24"/>
        </w:rPr>
        <w:t xml:space="preserve">Figure S1. </w:t>
      </w:r>
      <w:proofErr w:type="spellStart"/>
      <w:r w:rsidRPr="00203483">
        <w:rPr>
          <w:rFonts w:asciiTheme="majorBidi" w:hAnsiTheme="majorBidi" w:cstheme="majorBidi"/>
          <w:b/>
          <w:bCs/>
          <w:sz w:val="24"/>
          <w:szCs w:val="24"/>
        </w:rPr>
        <w:t>EggNOG</w:t>
      </w:r>
      <w:proofErr w:type="spellEnd"/>
      <w:r w:rsidRPr="00203483">
        <w:rPr>
          <w:rFonts w:asciiTheme="majorBidi" w:hAnsiTheme="majorBidi" w:cstheme="majorBidi"/>
          <w:b/>
          <w:bCs/>
          <w:sz w:val="24"/>
          <w:szCs w:val="24"/>
        </w:rPr>
        <w:t xml:space="preserve"> functional classification of </w:t>
      </w:r>
      <w:r w:rsidRPr="00203483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B. </w:t>
      </w:r>
      <w:proofErr w:type="spellStart"/>
      <w:r w:rsidRPr="00203483">
        <w:rPr>
          <w:rFonts w:asciiTheme="majorBidi" w:hAnsiTheme="majorBidi" w:cstheme="majorBidi"/>
          <w:b/>
          <w:bCs/>
          <w:i/>
          <w:iCs/>
          <w:sz w:val="24"/>
          <w:szCs w:val="24"/>
        </w:rPr>
        <w:t>velezensis</w:t>
      </w:r>
      <w:proofErr w:type="spellEnd"/>
      <w:r w:rsidRPr="00203483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Pr="00203483">
        <w:rPr>
          <w:rFonts w:asciiTheme="majorBidi" w:hAnsiTheme="majorBidi" w:cstheme="majorBidi"/>
          <w:b/>
          <w:bCs/>
          <w:sz w:val="24"/>
          <w:szCs w:val="24"/>
        </w:rPr>
        <w:t>Bm3</w:t>
      </w:r>
      <w:r w:rsidRPr="00203483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Pr="00203483">
        <w:rPr>
          <w:rFonts w:asciiTheme="majorBidi" w:hAnsiTheme="majorBidi" w:cstheme="majorBidi"/>
          <w:b/>
          <w:bCs/>
          <w:sz w:val="24"/>
          <w:szCs w:val="24"/>
        </w:rPr>
        <w:t xml:space="preserve">genome. </w:t>
      </w:r>
      <w:r w:rsidRPr="00203483">
        <w:rPr>
          <w:rFonts w:asciiTheme="majorBidi" w:hAnsiTheme="majorBidi" w:cstheme="majorBidi"/>
          <w:sz w:val="24"/>
          <w:szCs w:val="24"/>
        </w:rPr>
        <w:t>Functional analysis and orthologous group predictions for genes across multiple organisms was performed using the Evolutionary genealogy of genes: Non-supervised Orthologous Groups (</w:t>
      </w:r>
      <w:proofErr w:type="spellStart"/>
      <w:r w:rsidRPr="00203483">
        <w:rPr>
          <w:rFonts w:asciiTheme="majorBidi" w:hAnsiTheme="majorBidi" w:cstheme="majorBidi"/>
          <w:sz w:val="24"/>
          <w:szCs w:val="24"/>
        </w:rPr>
        <w:t>EggNOG</w:t>
      </w:r>
      <w:proofErr w:type="spellEnd"/>
      <w:r w:rsidRPr="00203483">
        <w:rPr>
          <w:rFonts w:asciiTheme="majorBidi" w:hAnsiTheme="majorBidi" w:cstheme="majorBidi"/>
          <w:sz w:val="24"/>
          <w:szCs w:val="24"/>
        </w:rPr>
        <w:t xml:space="preserve">) through </w:t>
      </w:r>
      <w:proofErr w:type="spellStart"/>
      <w:r w:rsidRPr="00203483">
        <w:rPr>
          <w:rFonts w:asciiTheme="majorBidi" w:hAnsiTheme="majorBidi" w:cstheme="majorBidi"/>
          <w:sz w:val="24"/>
          <w:szCs w:val="24"/>
        </w:rPr>
        <w:t>MaGe</w:t>
      </w:r>
      <w:proofErr w:type="spellEnd"/>
      <w:r w:rsidRPr="00203483">
        <w:rPr>
          <w:rFonts w:asciiTheme="majorBidi" w:hAnsiTheme="majorBidi" w:cstheme="majorBidi"/>
          <w:sz w:val="24"/>
          <w:szCs w:val="24"/>
        </w:rPr>
        <w:t xml:space="preserve"> interface (</w:t>
      </w:r>
      <w:hyperlink r:id="rId26" w:history="1">
        <w:r w:rsidRPr="00203483">
          <w:rPr>
            <w:rStyle w:val="Hyperlink"/>
            <w:rFonts w:asciiTheme="majorBidi" w:hAnsiTheme="majorBidi" w:cstheme="majorBidi"/>
            <w:sz w:val="24"/>
            <w:szCs w:val="24"/>
          </w:rPr>
          <w:t>https://mage.genoscope.cns.fr/</w:t>
        </w:r>
      </w:hyperlink>
      <w:r w:rsidRPr="00203483">
        <w:rPr>
          <w:rFonts w:asciiTheme="majorBidi" w:hAnsiTheme="majorBidi" w:cstheme="majorBidi"/>
          <w:sz w:val="24"/>
          <w:szCs w:val="24"/>
        </w:rPr>
        <w:t>).</w:t>
      </w:r>
    </w:p>
    <w:p w:rsidR="00DF36D9" w:rsidRPr="00203483" w:rsidRDefault="00DF36D9" w:rsidP="00214BE9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533145" w:rsidRPr="00203483" w:rsidRDefault="003A708B" w:rsidP="00533145">
      <w:pPr>
        <w:jc w:val="both"/>
        <w:rPr>
          <w:rFonts w:asciiTheme="majorBidi" w:hAnsiTheme="majorBidi" w:cstheme="majorBidi"/>
          <w:b/>
          <w:bCs/>
          <w:sz w:val="24"/>
          <w:szCs w:val="24"/>
          <w:lang w:val="en"/>
        </w:rPr>
      </w:pPr>
      <w:r w:rsidRPr="00203483">
        <w:rPr>
          <w:rFonts w:asciiTheme="majorBidi" w:hAnsiTheme="majorBidi" w:cstheme="majorBidi"/>
          <w:b/>
          <w:bCs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66484DC4">
            <wp:extent cx="5212080" cy="4894208"/>
            <wp:effectExtent l="0" t="0" r="762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48942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3145" w:rsidRPr="00203483" w:rsidRDefault="00533145" w:rsidP="00533145">
      <w:pPr>
        <w:jc w:val="both"/>
        <w:rPr>
          <w:rFonts w:asciiTheme="majorBidi" w:hAnsiTheme="majorBidi" w:cstheme="majorBidi"/>
          <w:b/>
          <w:bCs/>
          <w:sz w:val="24"/>
          <w:szCs w:val="24"/>
          <w:lang w:val="en"/>
        </w:rPr>
      </w:pPr>
    </w:p>
    <w:p w:rsidR="00533145" w:rsidRPr="00203483" w:rsidRDefault="00AF7FB8" w:rsidP="00DF36D9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  <w:r w:rsidRPr="00203483">
        <w:rPr>
          <w:rFonts w:asciiTheme="majorBidi" w:hAnsiTheme="majorBidi" w:cstheme="majorBidi"/>
          <w:b/>
          <w:bCs/>
          <w:sz w:val="24"/>
          <w:szCs w:val="24"/>
          <w:lang w:val="en"/>
        </w:rPr>
        <w:t>Figure</w:t>
      </w:r>
      <w:r w:rsidR="00D52599" w:rsidRPr="00203483">
        <w:rPr>
          <w:rFonts w:asciiTheme="majorBidi" w:hAnsiTheme="majorBidi" w:cstheme="majorBidi"/>
          <w:b/>
          <w:bCs/>
          <w:sz w:val="24"/>
          <w:szCs w:val="24"/>
          <w:lang w:val="en"/>
        </w:rPr>
        <w:t xml:space="preserve"> S</w:t>
      </w:r>
      <w:r w:rsidR="00DF36D9" w:rsidRPr="00203483">
        <w:rPr>
          <w:rFonts w:asciiTheme="majorBidi" w:hAnsiTheme="majorBidi" w:cstheme="majorBidi"/>
          <w:b/>
          <w:bCs/>
          <w:sz w:val="24"/>
          <w:szCs w:val="24"/>
          <w:lang w:val="en"/>
        </w:rPr>
        <w:t>2</w:t>
      </w:r>
      <w:r w:rsidR="00D52599" w:rsidRPr="00203483">
        <w:rPr>
          <w:rFonts w:asciiTheme="majorBidi" w:hAnsiTheme="majorBidi" w:cstheme="majorBidi"/>
          <w:b/>
          <w:bCs/>
          <w:sz w:val="24"/>
          <w:szCs w:val="24"/>
          <w:lang w:val="en"/>
        </w:rPr>
        <w:t>:</w:t>
      </w:r>
      <w:r w:rsidR="00D52599"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t xml:space="preserve"> </w:t>
      </w:r>
      <w:r w:rsidR="00C2403E" w:rsidRPr="00203483">
        <w:rPr>
          <w:rFonts w:asciiTheme="majorBidi" w:hAnsiTheme="majorBidi" w:cstheme="majorBidi"/>
          <w:sz w:val="24"/>
          <w:szCs w:val="24"/>
          <w:lang w:val="en"/>
        </w:rPr>
        <w:t>Multi-alignment of</w:t>
      </w:r>
      <w:r w:rsidR="00D52599" w:rsidRPr="00203483">
        <w:rPr>
          <w:rFonts w:asciiTheme="majorBidi" w:hAnsiTheme="majorBidi" w:cstheme="majorBidi"/>
          <w:sz w:val="24"/>
          <w:szCs w:val="24"/>
          <w:lang w:val="en"/>
        </w:rPr>
        <w:t xml:space="preserve"> amino acids sequences of CYPBM3 of </w:t>
      </w:r>
      <w:r w:rsidR="00D52599" w:rsidRPr="00203483">
        <w:rPr>
          <w:rFonts w:asciiTheme="majorBidi" w:hAnsiTheme="majorBidi" w:cstheme="majorBidi"/>
          <w:i/>
          <w:iCs/>
          <w:sz w:val="24"/>
          <w:szCs w:val="24"/>
          <w:lang w:val="en"/>
        </w:rPr>
        <w:t xml:space="preserve">B. </w:t>
      </w:r>
      <w:proofErr w:type="spellStart"/>
      <w:r w:rsidR="00D52599" w:rsidRPr="00203483">
        <w:rPr>
          <w:rFonts w:asciiTheme="majorBidi" w:hAnsiTheme="majorBidi" w:cstheme="majorBidi"/>
          <w:i/>
          <w:iCs/>
          <w:sz w:val="24"/>
          <w:szCs w:val="24"/>
          <w:lang w:val="en"/>
        </w:rPr>
        <w:t>velezensis</w:t>
      </w:r>
      <w:proofErr w:type="spellEnd"/>
      <w:r w:rsidR="00D52599" w:rsidRPr="00203483">
        <w:rPr>
          <w:rFonts w:asciiTheme="majorBidi" w:hAnsiTheme="majorBidi" w:cstheme="majorBidi"/>
          <w:sz w:val="24"/>
          <w:szCs w:val="24"/>
          <w:lang w:val="en"/>
        </w:rPr>
        <w:t xml:space="preserve"> Bm3 with </w:t>
      </w:r>
      <w:r w:rsidR="00C2403E" w:rsidRPr="00203483">
        <w:rPr>
          <w:rFonts w:asciiTheme="majorBidi" w:hAnsiTheme="majorBidi" w:cstheme="majorBidi"/>
          <w:sz w:val="24"/>
          <w:szCs w:val="24"/>
          <w:lang w:val="en"/>
        </w:rPr>
        <w:t>the top 10 proteins sharing the highest identities</w:t>
      </w:r>
      <w:r w:rsidR="00D52599" w:rsidRPr="00203483">
        <w:rPr>
          <w:rFonts w:asciiTheme="majorBidi" w:hAnsiTheme="majorBidi" w:cstheme="majorBidi"/>
          <w:sz w:val="24"/>
          <w:szCs w:val="24"/>
          <w:lang w:val="en"/>
        </w:rPr>
        <w:t>.</w:t>
      </w:r>
    </w:p>
    <w:p w:rsidR="00533145" w:rsidRPr="00203483" w:rsidRDefault="00533145" w:rsidP="00533145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533145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533145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533145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533145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533145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533145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533145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533145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533145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533145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533145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533145" w:rsidRPr="00203483" w:rsidRDefault="00533145" w:rsidP="00533145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</w:p>
    <w:p w:rsidR="00D52599" w:rsidRPr="00203483" w:rsidRDefault="00D52599" w:rsidP="00533145">
      <w:pPr>
        <w:jc w:val="both"/>
        <w:rPr>
          <w:rFonts w:asciiTheme="majorBidi" w:hAnsiTheme="majorBidi" w:cstheme="majorBidi"/>
          <w:b/>
          <w:bCs/>
          <w:sz w:val="20"/>
          <w:szCs w:val="20"/>
          <w:lang w:val="en"/>
        </w:rPr>
      </w:pPr>
      <w:r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fldChar w:fldCharType="begin"/>
      </w:r>
      <w:r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instrText xml:space="preserve"> LINK </w:instrText>
      </w:r>
      <w:r w:rsidR="00BD0C2B"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instrText xml:space="preserve">Excel.Sheet.12 "C:\\Users\\NEW\\Desktop\\Work\\Publication in pre\\Dioxin-Bacteria_Sabrin\\Whole GS Dioxin-degrading bacteria\\Book1.xlsx" Sheet3!R2C2:R13C15 </w:instrText>
      </w:r>
      <w:r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instrText xml:space="preserve">\a \f 4 \h  \* MERGEFORMAT </w:instrText>
      </w:r>
      <w:r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fldChar w:fldCharType="separate"/>
      </w:r>
    </w:p>
    <w:p w:rsidR="00BD0C2B" w:rsidRPr="00203483" w:rsidRDefault="00D52599" w:rsidP="00BD0C2B">
      <w:pPr>
        <w:jc w:val="both"/>
        <w:rPr>
          <w:rFonts w:asciiTheme="majorBidi" w:hAnsiTheme="majorBidi" w:cstheme="majorBidi"/>
          <w:b/>
          <w:bCs/>
          <w:sz w:val="24"/>
          <w:szCs w:val="24"/>
          <w:lang w:val="en"/>
        </w:rPr>
      </w:pPr>
      <w:r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fldChar w:fldCharType="end"/>
      </w:r>
      <w:r w:rsidR="00BD0C2B" w:rsidRPr="00203483">
        <w:rPr>
          <w:rFonts w:asciiTheme="majorBidi" w:hAnsiTheme="majorBidi" w:cstheme="majorBidi"/>
          <w:b/>
          <w:bCs/>
          <w:noProof/>
          <w:sz w:val="20"/>
          <w:szCs w:val="20"/>
          <w:lang w:val="en-IN" w:eastAsia="en-IN"/>
        </w:rPr>
        <w:drawing>
          <wp:inline distT="0" distB="0" distL="0" distR="0" wp14:anchorId="63EA71FD">
            <wp:extent cx="5852160" cy="4661869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46618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417" w:rsidRPr="00203483" w:rsidRDefault="00A81417" w:rsidP="00E837F6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"/>
        </w:rPr>
      </w:pPr>
    </w:p>
    <w:p w:rsidR="00AF7FB8" w:rsidRPr="00203483" w:rsidRDefault="00AF7FB8" w:rsidP="00DF36D9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"/>
        </w:rPr>
      </w:pPr>
      <w:r w:rsidRPr="00203483">
        <w:rPr>
          <w:rFonts w:asciiTheme="majorBidi" w:hAnsiTheme="majorBidi" w:cstheme="majorBidi"/>
          <w:b/>
          <w:bCs/>
          <w:sz w:val="24"/>
          <w:szCs w:val="24"/>
          <w:lang w:val="en"/>
        </w:rPr>
        <w:t>Figure S</w:t>
      </w:r>
      <w:r w:rsidR="00DF36D9" w:rsidRPr="00203483">
        <w:rPr>
          <w:rFonts w:asciiTheme="majorBidi" w:hAnsiTheme="majorBidi" w:cstheme="majorBidi"/>
          <w:b/>
          <w:bCs/>
          <w:sz w:val="24"/>
          <w:szCs w:val="24"/>
          <w:lang w:val="en"/>
        </w:rPr>
        <w:t>3</w:t>
      </w:r>
      <w:r w:rsidRPr="00203483">
        <w:rPr>
          <w:rFonts w:asciiTheme="majorBidi" w:hAnsiTheme="majorBidi" w:cstheme="majorBidi"/>
          <w:b/>
          <w:bCs/>
          <w:sz w:val="24"/>
          <w:szCs w:val="24"/>
          <w:lang w:val="en"/>
        </w:rPr>
        <w:t>:</w:t>
      </w:r>
      <w:r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t xml:space="preserve"> </w:t>
      </w:r>
      <w:r w:rsidRPr="00203483">
        <w:rPr>
          <w:rFonts w:asciiTheme="majorBidi" w:hAnsiTheme="majorBidi" w:cstheme="majorBidi"/>
          <w:sz w:val="24"/>
          <w:szCs w:val="24"/>
          <w:lang w:val="en"/>
        </w:rPr>
        <w:t xml:space="preserve">Multi-alignment of amino acids sequence of Catechol-2,3-dioxygenases from </w:t>
      </w:r>
      <w:r w:rsidRPr="00203483">
        <w:rPr>
          <w:rFonts w:asciiTheme="majorBidi" w:hAnsiTheme="majorBidi" w:cstheme="majorBidi"/>
          <w:i/>
          <w:iCs/>
          <w:sz w:val="24"/>
          <w:szCs w:val="24"/>
          <w:lang w:val="en"/>
        </w:rPr>
        <w:t xml:space="preserve">B. </w:t>
      </w:r>
      <w:proofErr w:type="spellStart"/>
      <w:r w:rsidRPr="00203483">
        <w:rPr>
          <w:rFonts w:asciiTheme="majorBidi" w:hAnsiTheme="majorBidi" w:cstheme="majorBidi"/>
          <w:i/>
          <w:iCs/>
          <w:sz w:val="24"/>
          <w:szCs w:val="24"/>
          <w:lang w:val="en"/>
        </w:rPr>
        <w:t>velezensis</w:t>
      </w:r>
      <w:proofErr w:type="spellEnd"/>
      <w:r w:rsidRPr="00203483">
        <w:rPr>
          <w:rFonts w:asciiTheme="majorBidi" w:hAnsiTheme="majorBidi" w:cstheme="majorBidi"/>
          <w:sz w:val="24"/>
          <w:szCs w:val="24"/>
          <w:lang w:val="en"/>
        </w:rPr>
        <w:t xml:space="preserve"> Bm3 with the top 10 sequences protein </w:t>
      </w:r>
      <w:r w:rsidR="00C2403E" w:rsidRPr="00203483">
        <w:rPr>
          <w:rFonts w:asciiTheme="majorBidi" w:hAnsiTheme="majorBidi" w:cstheme="majorBidi"/>
          <w:sz w:val="24"/>
          <w:szCs w:val="24"/>
          <w:lang w:val="en"/>
        </w:rPr>
        <w:t>scoring</w:t>
      </w:r>
      <w:r w:rsidRPr="00203483">
        <w:rPr>
          <w:rFonts w:asciiTheme="majorBidi" w:hAnsiTheme="majorBidi" w:cstheme="majorBidi"/>
          <w:sz w:val="24"/>
          <w:szCs w:val="24"/>
          <w:lang w:val="en"/>
        </w:rPr>
        <w:t xml:space="preserve"> the hig</w:t>
      </w:r>
      <w:r w:rsidR="00C2403E" w:rsidRPr="00203483">
        <w:rPr>
          <w:rFonts w:asciiTheme="majorBidi" w:hAnsiTheme="majorBidi" w:cstheme="majorBidi"/>
          <w:sz w:val="24"/>
          <w:szCs w:val="24"/>
          <w:lang w:val="en"/>
        </w:rPr>
        <w:t>hest identities.</w:t>
      </w:r>
      <w:r w:rsidR="00E837F6" w:rsidRPr="00203483">
        <w:rPr>
          <w:rFonts w:asciiTheme="majorBidi" w:hAnsiTheme="majorBidi" w:cstheme="majorBidi"/>
          <w:sz w:val="24"/>
          <w:szCs w:val="24"/>
          <w:lang w:val="en"/>
        </w:rPr>
        <w:t xml:space="preserve"> (*) indicates the highly conserved active-site residues, the histidine at position 213 (H213) and glutamic acid at position 251 (E251) which are required for Fe(II) binding.</w:t>
      </w:r>
      <w:r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fldChar w:fldCharType="begin"/>
      </w:r>
      <w:r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instrText xml:space="preserve"> LINK </w:instrText>
      </w:r>
      <w:r w:rsidR="00D02BA6"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instrText xml:space="preserve">Excel.Sheet.12 "C:\\Users\\NEW\\Desktop\\Work\\Publication in pre\\Aflatoxin_biodegradation\\Publication\\Book1.xlsx" Sheet1!R1C2:R23C6 </w:instrText>
      </w:r>
      <w:r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instrText xml:space="preserve">\a \f 4 \h  \* MERGEFORMAT </w:instrText>
      </w:r>
      <w:r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fldChar w:fldCharType="separate"/>
      </w:r>
    </w:p>
    <w:p w:rsidR="00BF53C0" w:rsidRDefault="00AF7FB8" w:rsidP="00E837F6">
      <w:pPr>
        <w:spacing w:line="480" w:lineRule="auto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203483">
        <w:rPr>
          <w:rFonts w:asciiTheme="majorBidi" w:hAnsiTheme="majorBidi" w:cstheme="majorBidi"/>
          <w:b/>
          <w:bCs/>
          <w:sz w:val="20"/>
          <w:szCs w:val="20"/>
          <w:lang w:val="en"/>
        </w:rPr>
        <w:fldChar w:fldCharType="end"/>
      </w:r>
    </w:p>
    <w:p w:rsidR="00D52599" w:rsidRDefault="00D52599" w:rsidP="006B22B3">
      <w:pPr>
        <w:spacing w:line="480" w:lineRule="auto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D52599" w:rsidRDefault="00D52599" w:rsidP="006B22B3">
      <w:pPr>
        <w:spacing w:line="480" w:lineRule="auto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C94958" w:rsidRDefault="00C94958" w:rsidP="001F71D4">
      <w:pPr>
        <w:rPr>
          <w:rFonts w:asciiTheme="majorBidi" w:hAnsiTheme="majorBidi" w:cstheme="majorBidi"/>
          <w:b/>
          <w:bCs/>
          <w:sz w:val="20"/>
          <w:szCs w:val="20"/>
          <w:lang w:val="en"/>
        </w:rPr>
      </w:pPr>
      <w:bookmarkStart w:id="0" w:name="_GoBack"/>
      <w:bookmarkEnd w:id="0"/>
    </w:p>
    <w:sectPr w:rsidR="00C94958" w:rsidSect="00A1457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97B"/>
    <w:rsid w:val="00015634"/>
    <w:rsid w:val="000324B4"/>
    <w:rsid w:val="00093196"/>
    <w:rsid w:val="00095B99"/>
    <w:rsid w:val="000B119C"/>
    <w:rsid w:val="00191128"/>
    <w:rsid w:val="001A1E3A"/>
    <w:rsid w:val="001A45AB"/>
    <w:rsid w:val="001F71D4"/>
    <w:rsid w:val="00203483"/>
    <w:rsid w:val="00214BE9"/>
    <w:rsid w:val="002539CE"/>
    <w:rsid w:val="00256E0F"/>
    <w:rsid w:val="00265B60"/>
    <w:rsid w:val="00276254"/>
    <w:rsid w:val="003041B5"/>
    <w:rsid w:val="003A708B"/>
    <w:rsid w:val="003E3156"/>
    <w:rsid w:val="003F3BA6"/>
    <w:rsid w:val="004119F3"/>
    <w:rsid w:val="00416482"/>
    <w:rsid w:val="00444DAD"/>
    <w:rsid w:val="004453AA"/>
    <w:rsid w:val="00491F60"/>
    <w:rsid w:val="004C397B"/>
    <w:rsid w:val="004E6356"/>
    <w:rsid w:val="005118C6"/>
    <w:rsid w:val="00520DE3"/>
    <w:rsid w:val="0053214B"/>
    <w:rsid w:val="00533145"/>
    <w:rsid w:val="00545FAD"/>
    <w:rsid w:val="005535DF"/>
    <w:rsid w:val="00586AED"/>
    <w:rsid w:val="005B524A"/>
    <w:rsid w:val="005F3453"/>
    <w:rsid w:val="00613059"/>
    <w:rsid w:val="006511C0"/>
    <w:rsid w:val="006754C4"/>
    <w:rsid w:val="006B22B3"/>
    <w:rsid w:val="006B734A"/>
    <w:rsid w:val="006C1F19"/>
    <w:rsid w:val="0075047C"/>
    <w:rsid w:val="00763D26"/>
    <w:rsid w:val="00775EFF"/>
    <w:rsid w:val="007930F8"/>
    <w:rsid w:val="00795DF1"/>
    <w:rsid w:val="007C3E75"/>
    <w:rsid w:val="007E3843"/>
    <w:rsid w:val="007F43F7"/>
    <w:rsid w:val="008131E6"/>
    <w:rsid w:val="00887A1C"/>
    <w:rsid w:val="008B6E37"/>
    <w:rsid w:val="008D1C30"/>
    <w:rsid w:val="008D3AAD"/>
    <w:rsid w:val="00942670"/>
    <w:rsid w:val="009606CF"/>
    <w:rsid w:val="009908FA"/>
    <w:rsid w:val="00996747"/>
    <w:rsid w:val="009B147F"/>
    <w:rsid w:val="009C5D4F"/>
    <w:rsid w:val="00A11DAC"/>
    <w:rsid w:val="00A1457B"/>
    <w:rsid w:val="00A4421D"/>
    <w:rsid w:val="00A66A12"/>
    <w:rsid w:val="00A81417"/>
    <w:rsid w:val="00AC58DC"/>
    <w:rsid w:val="00AE0B55"/>
    <w:rsid w:val="00AF4E30"/>
    <w:rsid w:val="00AF7FB8"/>
    <w:rsid w:val="00B4711F"/>
    <w:rsid w:val="00BD0C2B"/>
    <w:rsid w:val="00BD4493"/>
    <w:rsid w:val="00BF0DE9"/>
    <w:rsid w:val="00BF53C0"/>
    <w:rsid w:val="00C2403E"/>
    <w:rsid w:val="00C5470F"/>
    <w:rsid w:val="00C94958"/>
    <w:rsid w:val="00CB4020"/>
    <w:rsid w:val="00D02BA6"/>
    <w:rsid w:val="00D06E8D"/>
    <w:rsid w:val="00D52599"/>
    <w:rsid w:val="00D65489"/>
    <w:rsid w:val="00DA196A"/>
    <w:rsid w:val="00DA1FA4"/>
    <w:rsid w:val="00DD7D35"/>
    <w:rsid w:val="00DF36D9"/>
    <w:rsid w:val="00E321D5"/>
    <w:rsid w:val="00E5191D"/>
    <w:rsid w:val="00E837F6"/>
    <w:rsid w:val="00E93270"/>
    <w:rsid w:val="00E932FF"/>
    <w:rsid w:val="00EC5198"/>
    <w:rsid w:val="00ED1341"/>
    <w:rsid w:val="00EF0848"/>
    <w:rsid w:val="00F146B0"/>
    <w:rsid w:val="00F20E88"/>
    <w:rsid w:val="00F21980"/>
    <w:rsid w:val="00F47BA7"/>
    <w:rsid w:val="00FE1A97"/>
    <w:rsid w:val="00FE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B82F82-70AC-4045-8C22-8444E9B9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D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3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DefaultParagraphFont"/>
    <w:rsid w:val="004C397B"/>
  </w:style>
  <w:style w:type="table" w:styleId="GridTable5Dark-Accent3">
    <w:name w:val="Grid Table 5 Dark Accent 3"/>
    <w:basedOn w:val="TableNormal"/>
    <w:uiPriority w:val="50"/>
    <w:rsid w:val="005F34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NormalWeb">
    <w:name w:val="Normal (Web)"/>
    <w:basedOn w:val="Normal"/>
    <w:uiPriority w:val="99"/>
    <w:semiHidden/>
    <w:unhideWhenUsed/>
    <w:rsid w:val="006511C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196"/>
    <w:pPr>
      <w:ind w:left="720"/>
      <w:contextualSpacing/>
    </w:pPr>
  </w:style>
  <w:style w:type="character" w:styleId="SubtleEmphasis">
    <w:name w:val="Subtle Emphasis"/>
    <w:uiPriority w:val="19"/>
    <w:qFormat/>
    <w:rsid w:val="006B22B3"/>
    <w:rPr>
      <w:i/>
      <w:iCs/>
      <w:color w:val="000000"/>
    </w:rPr>
  </w:style>
  <w:style w:type="character" w:styleId="Hyperlink">
    <w:name w:val="Hyperlink"/>
    <w:uiPriority w:val="99"/>
    <w:unhideWhenUsed/>
    <w:rsid w:val="00DF36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5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1221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4173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212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1075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16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5929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99471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199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764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1940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58562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e.genoscope.cns.fr/microscope/genomic/descEGGNOG.php?id=T&amp;S_id=31554" TargetMode="External"/><Relationship Id="rId13" Type="http://schemas.openxmlformats.org/officeDocument/2006/relationships/hyperlink" Target="https://mage.genoscope.cns.fr/microscope/genomic/descEGGNOG.php?id=J&amp;S_id=31554" TargetMode="External"/><Relationship Id="rId18" Type="http://schemas.openxmlformats.org/officeDocument/2006/relationships/hyperlink" Target="https://mage.genoscope.cns.fr/microscope/genomic/descEGGNOG.php?id=F&amp;S_id=31554" TargetMode="External"/><Relationship Id="rId26" Type="http://schemas.openxmlformats.org/officeDocument/2006/relationships/hyperlink" Target="https://mage.genoscope.cns.fr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age.genoscope.cns.fr/microscope/genomic/descEGGNOG.php?id=I&amp;S_id=31554" TargetMode="External"/><Relationship Id="rId7" Type="http://schemas.openxmlformats.org/officeDocument/2006/relationships/hyperlink" Target="https://mage.genoscope.cns.fr/microscope/genomic/descEGGNOG.php?id=O&amp;S_id=31554" TargetMode="External"/><Relationship Id="rId12" Type="http://schemas.openxmlformats.org/officeDocument/2006/relationships/hyperlink" Target="https://mage.genoscope.cns.fr/microscope/genomic/descEGGNOG.php?id=B&amp;S_id=31554" TargetMode="External"/><Relationship Id="rId17" Type="http://schemas.openxmlformats.org/officeDocument/2006/relationships/hyperlink" Target="https://mage.genoscope.cns.fr/microscope/genomic/descEGGNOG.php?id=E&amp;S_id=31554" TargetMode="External"/><Relationship Id="rId25" Type="http://schemas.openxmlformats.org/officeDocument/2006/relationships/image" Target="media/image1.png"/><Relationship Id="rId2" Type="http://schemas.openxmlformats.org/officeDocument/2006/relationships/settings" Target="settings.xml"/><Relationship Id="rId16" Type="http://schemas.openxmlformats.org/officeDocument/2006/relationships/hyperlink" Target="https://mage.genoscope.cns.fr/microscope/genomic/descEGGNOG.php?id=C&amp;S_id=31554" TargetMode="External"/><Relationship Id="rId20" Type="http://schemas.openxmlformats.org/officeDocument/2006/relationships/hyperlink" Target="https://mage.genoscope.cns.fr/microscope/genomic/descEGGNOG.php?id=H&amp;S_id=31554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age.genoscope.cns.fr/microscope/genomic/descEGGNOG.php?id=N&amp;S_id=31554" TargetMode="External"/><Relationship Id="rId11" Type="http://schemas.openxmlformats.org/officeDocument/2006/relationships/hyperlink" Target="https://mage.genoscope.cns.fr/microscope/genomic/descEGGNOG.php?id=W&amp;S_id=31554" TargetMode="External"/><Relationship Id="rId24" Type="http://schemas.openxmlformats.org/officeDocument/2006/relationships/hyperlink" Target="https://mage.genoscope.cns.fr/microscope/genomic/descEGGNOG.php?id=S&amp;S_id=31554" TargetMode="External"/><Relationship Id="rId5" Type="http://schemas.openxmlformats.org/officeDocument/2006/relationships/hyperlink" Target="https://mage.genoscope.cns.fr/microscope/genomic/descEGGNOG.php?id=M&amp;S_id=31554" TargetMode="External"/><Relationship Id="rId15" Type="http://schemas.openxmlformats.org/officeDocument/2006/relationships/hyperlink" Target="https://mage.genoscope.cns.fr/microscope/genomic/descEGGNOG.php?id=L&amp;S_id=31554" TargetMode="External"/><Relationship Id="rId23" Type="http://schemas.openxmlformats.org/officeDocument/2006/relationships/hyperlink" Target="https://mage.genoscope.cns.fr/microscope/genomic/descEGGNOG.php?id=Q&amp;S_id=31554" TargetMode="External"/><Relationship Id="rId28" Type="http://schemas.openxmlformats.org/officeDocument/2006/relationships/image" Target="media/image3.png"/><Relationship Id="rId10" Type="http://schemas.openxmlformats.org/officeDocument/2006/relationships/hyperlink" Target="https://mage.genoscope.cns.fr/microscope/genomic/descEGGNOG.php?id=V&amp;S_id=31554" TargetMode="External"/><Relationship Id="rId19" Type="http://schemas.openxmlformats.org/officeDocument/2006/relationships/hyperlink" Target="https://mage.genoscope.cns.fr/microscope/genomic/descEGGNOG.php?id=G&amp;S_id=31554" TargetMode="External"/><Relationship Id="rId4" Type="http://schemas.openxmlformats.org/officeDocument/2006/relationships/hyperlink" Target="https://mage.genoscope.cns.fr/microscope/genomic/descEGGNOG.php?id=D&amp;S_id=31554" TargetMode="External"/><Relationship Id="rId9" Type="http://schemas.openxmlformats.org/officeDocument/2006/relationships/hyperlink" Target="https://mage.genoscope.cns.fr/microscope/genomic/descEGGNOG.php?id=U&amp;S_id=31554" TargetMode="External"/><Relationship Id="rId14" Type="http://schemas.openxmlformats.org/officeDocument/2006/relationships/hyperlink" Target="https://mage.genoscope.cns.fr/microscope/genomic/descEGGNOG.php?id=K&amp;S_id=31554" TargetMode="External"/><Relationship Id="rId22" Type="http://schemas.openxmlformats.org/officeDocument/2006/relationships/hyperlink" Target="https://mage.genoscope.cns.fr/microscope/genomic/descEGGNOG.php?id=P&amp;S_id=31554" TargetMode="External"/><Relationship Id="rId27" Type="http://schemas.openxmlformats.org/officeDocument/2006/relationships/image" Target="media/image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2374</TotalTime>
  <Pages>5</Pages>
  <Words>969</Words>
  <Characters>5529</Characters>
  <Application>Microsoft Office Word</Application>
  <DocSecurity>0</DocSecurity>
  <Lines>46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6486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 Mahfouz</dc:creator>
  <cp:keywords/>
  <dc:description/>
  <cp:lastModifiedBy>Anitha M</cp:lastModifiedBy>
  <cp:revision>52</cp:revision>
  <dcterms:created xsi:type="dcterms:W3CDTF">2024-09-28T06:34:00Z</dcterms:created>
  <dcterms:modified xsi:type="dcterms:W3CDTF">2026-04-18T04:47:00Z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2009027061</vt:i4>
  </property>
</Properties>
</file>