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7FF18" w14:textId="29362AAD" w:rsidR="00DB453E" w:rsidRPr="00B60A2A" w:rsidRDefault="006C4D36" w:rsidP="00DB453E">
      <w:pPr>
        <w:spacing w:line="360" w:lineRule="auto"/>
        <w:jc w:val="left"/>
        <w:rPr>
          <w:rFonts w:ascii="Times New Roman" w:eastAsia="等线" w:hAnsi="Times New Roman" w:cs="Times New Roman"/>
          <w:b/>
          <w:bCs/>
          <w:sz w:val="24"/>
          <w:szCs w:val="24"/>
          <w:lang w:bidi="ar"/>
        </w:rPr>
      </w:pPr>
      <w:r w:rsidRPr="00B60A2A">
        <w:rPr>
          <w:rFonts w:ascii="Times New Roman" w:eastAsia="等线" w:hAnsi="Times New Roman" w:cs="Times New Roman"/>
          <w:b/>
          <w:bCs/>
          <w:sz w:val="24"/>
          <w:szCs w:val="24"/>
          <w:lang w:bidi="ar"/>
        </w:rPr>
        <w:t>BA-1/BA-3 preparation</w:t>
      </w:r>
      <w:r w:rsidR="001B2F6A" w:rsidRPr="00B60A2A">
        <w:rPr>
          <w:rFonts w:ascii="Times New Roman" w:eastAsia="等线" w:hAnsi="Times New Roman" w:cs="Times New Roman" w:hint="eastAsia"/>
          <w:b/>
          <w:bCs/>
          <w:sz w:val="24"/>
          <w:szCs w:val="24"/>
          <w:lang w:bidi="ar"/>
        </w:rPr>
        <w:t xml:space="preserve"> </w:t>
      </w:r>
      <w:r w:rsidR="001B2F6A" w:rsidRPr="00B60A2A">
        <w:rPr>
          <w:rFonts w:ascii="Times New Roman" w:eastAsia="等线" w:hAnsi="Times New Roman" w:cs="Times New Roman"/>
          <w:sz w:val="24"/>
          <w:szCs w:val="24"/>
          <w:lang w:bidi="ar"/>
        </w:rPr>
        <w:fldChar w:fldCharType="begin">
          <w:fldData xml:space="preserve">PEVuZE5vdGU+PENpdGU+PEF1dGhvcj5XYW5nPC9BdXRob3I+PFllYXI+MjAyNDwvWWVhcj48UmVj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</w:fldData>
        </w:fldChar>
      </w:r>
      <w:r w:rsidR="001B2F6A" w:rsidRPr="00B60A2A">
        <w:rPr>
          <w:rFonts w:ascii="Times New Roman" w:eastAsia="等线" w:hAnsi="Times New Roman" w:cs="Times New Roman"/>
          <w:sz w:val="24"/>
          <w:szCs w:val="24"/>
          <w:lang w:bidi="ar"/>
        </w:rPr>
        <w:instrText xml:space="preserve"> ADDIN EN.CITE </w:instrText>
      </w:r>
      <w:r w:rsidR="001B2F6A" w:rsidRPr="00B60A2A">
        <w:rPr>
          <w:rFonts w:ascii="Times New Roman" w:eastAsia="等线" w:hAnsi="Times New Roman" w:cs="Times New Roman"/>
          <w:sz w:val="24"/>
          <w:szCs w:val="24"/>
          <w:lang w:bidi="ar"/>
        </w:rPr>
        <w:fldChar w:fldCharType="begin">
          <w:fldData xml:space="preserve">PEVuZE5vdGU+PENpdGU+PEF1dGhvcj5XYW5nPC9BdXRob3I+PFllYXI+MjAyNDwvWWVhcj48UmVj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</w:fldData>
        </w:fldChar>
      </w:r>
      <w:r w:rsidR="001B2F6A" w:rsidRPr="00B60A2A">
        <w:rPr>
          <w:rFonts w:ascii="Times New Roman" w:eastAsia="等线" w:hAnsi="Times New Roman" w:cs="Times New Roman"/>
          <w:sz w:val="24"/>
          <w:szCs w:val="24"/>
          <w:lang w:bidi="ar"/>
        </w:rPr>
        <w:instrText xml:space="preserve"> ADDIN EN.CITE.DATA </w:instrText>
      </w:r>
      <w:r w:rsidR="001B2F6A" w:rsidRPr="00B60A2A">
        <w:rPr>
          <w:rFonts w:ascii="Times New Roman" w:eastAsia="等线" w:hAnsi="Times New Roman" w:cs="Times New Roman"/>
          <w:sz w:val="24"/>
          <w:szCs w:val="24"/>
          <w:lang w:bidi="ar"/>
        </w:rPr>
      </w:r>
      <w:r w:rsidR="001B2F6A" w:rsidRPr="00B60A2A">
        <w:rPr>
          <w:rFonts w:ascii="Times New Roman" w:eastAsia="等线" w:hAnsi="Times New Roman" w:cs="Times New Roman"/>
          <w:sz w:val="24"/>
          <w:szCs w:val="24"/>
          <w:lang w:bidi="ar"/>
        </w:rPr>
        <w:fldChar w:fldCharType="end"/>
      </w:r>
      <w:r w:rsidR="001B2F6A" w:rsidRPr="00B60A2A">
        <w:rPr>
          <w:rFonts w:ascii="Times New Roman" w:eastAsia="等线" w:hAnsi="Times New Roman" w:cs="Times New Roman"/>
          <w:sz w:val="24"/>
          <w:szCs w:val="24"/>
          <w:lang w:bidi="ar"/>
        </w:rPr>
      </w:r>
      <w:r w:rsidR="001B2F6A" w:rsidRPr="00B60A2A">
        <w:rPr>
          <w:rFonts w:ascii="Times New Roman" w:eastAsia="等线" w:hAnsi="Times New Roman" w:cs="Times New Roman"/>
          <w:sz w:val="24"/>
          <w:szCs w:val="24"/>
          <w:lang w:bidi="ar"/>
        </w:rPr>
        <w:fldChar w:fldCharType="separate"/>
      </w:r>
      <w:r w:rsidR="001B2F6A" w:rsidRPr="00B60A2A">
        <w:rPr>
          <w:rFonts w:ascii="Times New Roman" w:eastAsia="等线" w:hAnsi="Times New Roman" w:cs="Times New Roman"/>
          <w:noProof/>
          <w:sz w:val="24"/>
          <w:szCs w:val="24"/>
          <w:lang w:bidi="ar"/>
        </w:rPr>
        <w:t>[1]</w:t>
      </w:r>
      <w:r w:rsidR="001B2F6A" w:rsidRPr="00B60A2A">
        <w:rPr>
          <w:rFonts w:ascii="Times New Roman" w:eastAsia="等线" w:hAnsi="Times New Roman" w:cs="Times New Roman"/>
          <w:sz w:val="24"/>
          <w:szCs w:val="24"/>
          <w:lang w:bidi="ar"/>
        </w:rPr>
        <w:fldChar w:fldCharType="end"/>
      </w:r>
      <w:r w:rsidR="001B2F6A" w:rsidRPr="00B60A2A">
        <w:rPr>
          <w:rFonts w:ascii="Times New Roman" w:eastAsia="等线" w:hAnsi="Times New Roman" w:cs="Times New Roman" w:hint="eastAsia"/>
          <w:sz w:val="24"/>
          <w:szCs w:val="24"/>
          <w:lang w:bidi="ar"/>
        </w:rPr>
        <w:t>(</w:t>
      </w:r>
      <w:r w:rsidR="00DB453E" w:rsidRPr="00B60A2A">
        <w:rPr>
          <w:rFonts w:ascii="Times New Roman" w:eastAsia="等线" w:hAnsi="Times New Roman" w:cs="Times New Roman"/>
          <w:sz w:val="24"/>
          <w:szCs w:val="24"/>
          <w:lang w:bidi="ar"/>
        </w:rPr>
        <w:t xml:space="preserve"> </w:t>
      </w:r>
      <w:r w:rsidR="001B2F6A" w:rsidRPr="00B60A2A">
        <w:rPr>
          <w:rFonts w:ascii="Times New Roman" w:eastAsia="等线" w:hAnsi="Times New Roman" w:cs="Times New Roman"/>
          <w:sz w:val="24"/>
          <w:szCs w:val="24"/>
          <w:lang w:bidi="ar"/>
        </w:rPr>
        <w:t>https://doi.org/10.1016/j.ejmech.2023.115975</w:t>
      </w:r>
      <w:r w:rsidR="001B2F6A" w:rsidRPr="00B60A2A">
        <w:rPr>
          <w:rFonts w:ascii="Times New Roman" w:eastAsia="等线" w:hAnsi="Times New Roman" w:cs="Times New Roman" w:hint="eastAsia"/>
          <w:sz w:val="24"/>
          <w:szCs w:val="24"/>
          <w:lang w:bidi="ar"/>
        </w:rPr>
        <w:t>)</w:t>
      </w:r>
    </w:p>
    <w:p w14:paraId="57D8F096" w14:textId="77777777"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Synthesis of </w:t>
      </w:r>
      <w:r w:rsidRPr="00B60A2A">
        <w:rPr>
          <w:rFonts w:ascii="Times New Roman" w:eastAsia="等线" w:hAnsi="Times New Roman" w:cs="Times New Roman"/>
          <w:b/>
          <w:bCs/>
          <w:sz w:val="24"/>
          <w:szCs w:val="24"/>
          <w:lang w:bidi="ar"/>
        </w:rPr>
        <w:t>1</w:t>
      </w:r>
      <w:r w:rsidRPr="00B60A2A">
        <w:rPr>
          <w:rFonts w:ascii="Times New Roman" w:eastAsia="等线" w:hAnsi="Times New Roman" w:cs="Times New Roman"/>
          <w:sz w:val="24"/>
          <w:szCs w:val="24"/>
          <w:lang w:bidi="ar"/>
        </w:rPr>
        <w:t>. 4-(</w:t>
      </w:r>
      <w:proofErr w:type="spellStart"/>
      <w:r w:rsidRPr="00B60A2A">
        <w:rPr>
          <w:rFonts w:ascii="Times New Roman" w:eastAsia="等线" w:hAnsi="Times New Roman" w:cs="Times New Roman"/>
          <w:sz w:val="24"/>
          <w:szCs w:val="24"/>
          <w:lang w:bidi="ar"/>
        </w:rPr>
        <w:t>diphenylamino</w:t>
      </w:r>
      <w:proofErr w:type="spellEnd"/>
      <w:r w:rsidRPr="00B60A2A">
        <w:rPr>
          <w:rFonts w:ascii="Times New Roman" w:eastAsia="等线" w:hAnsi="Times New Roman" w:cs="Times New Roman"/>
          <w:sz w:val="24"/>
          <w:szCs w:val="24"/>
          <w:lang w:bidi="ar"/>
        </w:rPr>
        <w:t>)</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phenylboronic acid (433.7 mg,</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1.50 mmol),</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pyridine-4-boronic acid (289.4 mg, 1.50 mmol), potassium carbonate (1382.1 mg, 10.00 mmol), and </w:t>
      </w:r>
      <w:proofErr w:type="spellStart"/>
      <w:r w:rsidRPr="00B60A2A">
        <w:rPr>
          <w:rFonts w:ascii="Times New Roman" w:eastAsia="等线" w:hAnsi="Times New Roman" w:cs="Times New Roman"/>
          <w:sz w:val="24"/>
          <w:szCs w:val="24"/>
          <w:lang w:bidi="ar"/>
        </w:rPr>
        <w:t>tetrakis</w:t>
      </w:r>
      <w:proofErr w:type="spellEnd"/>
      <w:r w:rsidRPr="00B60A2A">
        <w:rPr>
          <w:rFonts w:ascii="Times New Roman" w:eastAsia="等线" w:hAnsi="Times New Roman" w:cs="Times New Roman"/>
          <w:sz w:val="24"/>
          <w:szCs w:val="24"/>
          <w:lang w:bidi="ar"/>
        </w:rPr>
        <w:t xml:space="preserve"> (triphenylphosphine)- palladium (80.9 mg, 0.070 mmol) were dissolved into a mixture of THF (50 mL) and H2O (5 mL), and the mixture was ultrasonically degassed and refluxed at 70 ◦C for 8 h under an N2 atmosphere. TLC was used to determine the progress of the reaction (VPE:</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VEA =12:1). Then, 1 was purified by column chromatography on silica gel with a mixture of PE and EA as an eluent (10:1 by volume), obtaining a faint yellow powder (225.0 mg, 46.6 % yield). 1H NMR (400 MHz, DMSO‑d6) δ 8.58 (d, J =5.6 Hz, 2H), 7.73 (d, J =8.3 Hz, 2H), 7.65 (d, J =5.6 Hz, 2H), 7.35 (t, J =7.7 Hz, 4H), 7.10 (t, J =7.5 Hz, 6H), 7.03 (d, J =8.3 Hz, 2H). 13C NMR (101 MHz, DMSO‑d6) δ 150.62, 148.90, 147.14, 146.78, 130.46, 130.20, 128.27, 125.24, 124.32, 122.64, 120.89.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160–162 ◦C. MS (ESI-APCI): calculated for [C23H18N2+H]</w:t>
      </w:r>
      <w:r w:rsidR="001B2F6A"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+323.1; found 323.1. Synthesis of </w:t>
      </w:r>
      <w:r w:rsidRPr="00B60A2A">
        <w:rPr>
          <w:rFonts w:ascii="Times New Roman" w:eastAsia="等线" w:hAnsi="Times New Roman" w:cs="Times New Roman"/>
          <w:b/>
          <w:bCs/>
          <w:sz w:val="24"/>
          <w:szCs w:val="24"/>
          <w:lang w:bidi="ar"/>
        </w:rPr>
        <w:t>2</w:t>
      </w:r>
      <w:r w:rsidRPr="00B60A2A">
        <w:rPr>
          <w:rFonts w:ascii="Times New Roman" w:eastAsia="等线" w:hAnsi="Times New Roman" w:cs="Times New Roman"/>
          <w:sz w:val="24"/>
          <w:szCs w:val="24"/>
          <w:lang w:bidi="ar"/>
        </w:rPr>
        <w:t>.</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Potassium tert-butoxide (134.6 mg, 1.20 mmol) and 4-methylpyridine (93.0 mg, 1.00 mmol) were dissolved into DMF (20 mL), and the mixture was stirred at R.T. for 0.5 h under an N2 atmosphere.</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Then, 4-(N,</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N-</w:t>
      </w:r>
      <w:proofErr w:type="spellStart"/>
      <w:r w:rsidRPr="00B60A2A">
        <w:rPr>
          <w:rFonts w:ascii="Times New Roman" w:eastAsia="等线" w:hAnsi="Times New Roman" w:cs="Times New Roman"/>
          <w:sz w:val="24"/>
          <w:szCs w:val="24"/>
          <w:lang w:bidi="ar"/>
        </w:rPr>
        <w:t>diphenylamino</w:t>
      </w:r>
      <w:proofErr w:type="spellEnd"/>
      <w:r w:rsidRPr="00B60A2A">
        <w:rPr>
          <w:rFonts w:ascii="Times New Roman" w:eastAsia="等线" w:hAnsi="Times New Roman" w:cs="Times New Roman"/>
          <w:sz w:val="24"/>
          <w:szCs w:val="24"/>
          <w:lang w:bidi="ar"/>
        </w:rPr>
        <w:t>)</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benzaldehyde was added and the mixture was ultrasonically degassed and refluxed at 80 ◦C for 12 h under an N2 atmosphere. TLC was used to determine the progress of the reaction (VPE:</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VEA =5:1). Then, 2 was purified by column chromatography on a silica gel with a mixture of PE and EA as an eluent (3:1 by volume), obtaining a yellow powder (298.0 mg, 85.6 % yield). 1H NMR (400 MHz, DMSO‑d6) δ 8.51 (d, 2H), 7.55 (d, 2H), 7.51 (dd, J =6.8, 2.3 Hz, 3H), 7.46 (s, 1H), 7.33 (t, 4H), 7.14–7.01 (m, 7H), 6.96 (d, 2H). 13C NMR (101 MHz, DMSO‑d6) δ 150.42, 148.16, 147.22, 145.02, 132.97, 130.42, 130.13, 128.76, 125.00, 124.44, 124.10, 122.73, 121.09.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130–131 ◦C. MS (ESI-APCI): calculated for [C25H20N2+H]</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+349.1; found 349.1. </w:t>
      </w:r>
    </w:p>
    <w:p w14:paraId="23B0F2DE" w14:textId="77777777"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Synthesis</w:t>
      </w:r>
      <w:r w:rsidR="009473EA"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of </w:t>
      </w:r>
      <w:r w:rsidRPr="00B60A2A">
        <w:rPr>
          <w:rFonts w:ascii="Times New Roman" w:eastAsia="等线" w:hAnsi="Times New Roman" w:cs="Times New Roman"/>
          <w:b/>
          <w:bCs/>
          <w:sz w:val="24"/>
          <w:szCs w:val="24"/>
          <w:lang w:bidi="ar"/>
        </w:rPr>
        <w:t>4</w:t>
      </w:r>
      <w:r w:rsidRPr="00B60A2A">
        <w:rPr>
          <w:rFonts w:ascii="Times New Roman" w:eastAsia="等线" w:hAnsi="Times New Roman" w:cs="Times New Roman"/>
          <w:sz w:val="24"/>
          <w:szCs w:val="24"/>
          <w:lang w:bidi="ar"/>
        </w:rPr>
        <w:t>. 4,7-dibromo-2,1,3-benzothiadiazole (437.7 mg, 1.50 mmol), 4-(</w:t>
      </w:r>
      <w:proofErr w:type="spellStart"/>
      <w:r w:rsidRPr="00B60A2A">
        <w:rPr>
          <w:rFonts w:ascii="Times New Roman" w:eastAsia="等线" w:hAnsi="Times New Roman" w:cs="Times New Roman"/>
          <w:sz w:val="24"/>
          <w:szCs w:val="24"/>
          <w:lang w:bidi="ar"/>
        </w:rPr>
        <w:t>diphenylamino</w:t>
      </w:r>
      <w:proofErr w:type="spellEnd"/>
      <w:r w:rsidRPr="00B60A2A">
        <w:rPr>
          <w:rFonts w:ascii="Times New Roman" w:eastAsia="等线" w:hAnsi="Times New Roman" w:cs="Times New Roman"/>
          <w:sz w:val="24"/>
          <w:szCs w:val="24"/>
          <w:lang w:bidi="ar"/>
        </w:rPr>
        <w:t xml:space="preserve">)phenylboronic acid (433.7 mg, 1.50 mmol), potassium carbonate (1382.1 mg, 10.00 mmol), and </w:t>
      </w:r>
      <w:proofErr w:type="spellStart"/>
      <w:r w:rsidRPr="00B60A2A">
        <w:rPr>
          <w:rFonts w:ascii="Times New Roman" w:eastAsia="等线" w:hAnsi="Times New Roman" w:cs="Times New Roman"/>
          <w:sz w:val="24"/>
          <w:szCs w:val="24"/>
          <w:lang w:bidi="ar"/>
        </w:rPr>
        <w:t>tetrakis</w:t>
      </w:r>
      <w:proofErr w:type="spellEnd"/>
      <w:r w:rsidRPr="00B60A2A">
        <w:rPr>
          <w:rFonts w:ascii="Times New Roman" w:eastAsia="等线" w:hAnsi="Times New Roman" w:cs="Times New Roman"/>
          <w:sz w:val="24"/>
          <w:szCs w:val="24"/>
          <w:lang w:bidi="ar"/>
        </w:rPr>
        <w:t xml:space="preserve"> (triphenylphosphine)-palladium (80.9 mg, 0.070 mmol) were dissolved into a mixture of THF (50 mL) and H2O (5 mL), and the </w:t>
      </w:r>
      <w:r w:rsidRPr="00B60A2A">
        <w:rPr>
          <w:rFonts w:ascii="Times New Roman" w:eastAsia="等线" w:hAnsi="Times New Roman" w:cs="Times New Roman"/>
          <w:sz w:val="24"/>
          <w:szCs w:val="24"/>
          <w:lang w:bidi="ar"/>
        </w:rPr>
        <w:lastRenderedPageBreak/>
        <w:t>mixture was ultrasonically degassed and refluxed at 70 ◦C for 8 h under an N2 atmosphere. TLC was used to determine the progress of the reaction (VPE:</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VEA =20:1). Then, 1 was purified by column chromatography on silica gel with a mixture of PE and EA as an eluent (10:1 by volume), obtaining a yellow</w:t>
      </w:r>
      <w:r w:rsidRPr="00B60A2A">
        <w:rPr>
          <w:sz w:val="24"/>
          <w:szCs w:val="24"/>
        </w:rPr>
        <w:t xml:space="preserve"> </w:t>
      </w:r>
      <w:r w:rsidRPr="00B60A2A">
        <w:rPr>
          <w:rFonts w:ascii="Times New Roman" w:eastAsia="等线" w:hAnsi="Times New Roman" w:cs="Times New Roman"/>
          <w:sz w:val="24"/>
          <w:szCs w:val="24"/>
          <w:lang w:bidi="ar"/>
        </w:rPr>
        <w:t xml:space="preserve">powder (278.8 mg, 40.8 % yield). 1H NMR (400 MHz, DMSO‑d6) δ 8.08 (d, J =7.7 Hz, 1H), 7.94–7.86 (m, 2H), 7.73 (d, J =7.6 Hz, 1H), 7.40–7.31 (m, 4H), 7.14–7.05 (m, 8H). 13C NMR (101 MHz, chloroform- d) δ 153.98, 153.17, 148.46, 147.35, 133.59, 132.38, 129.91, 129.86, 129.41, 127.33, 125.06, 123.53, 122.63, 112.20.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xml:space="preserve">: 140–142 ◦C. </w:t>
      </w:r>
    </w:p>
    <w:p w14:paraId="6B857676" w14:textId="77777777"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Synthesis of </w:t>
      </w:r>
      <w:r w:rsidRPr="00B60A2A">
        <w:rPr>
          <w:rFonts w:ascii="Times New Roman" w:eastAsia="等线" w:hAnsi="Times New Roman" w:cs="Times New Roman"/>
          <w:b/>
          <w:bCs/>
          <w:sz w:val="24"/>
          <w:szCs w:val="24"/>
          <w:lang w:bidi="ar"/>
        </w:rPr>
        <w:t>3</w:t>
      </w:r>
      <w:r w:rsidRPr="00B60A2A">
        <w:rPr>
          <w:rFonts w:ascii="Times New Roman" w:eastAsia="等线" w:hAnsi="Times New Roman" w:cs="Times New Roman"/>
          <w:sz w:val="24"/>
          <w:szCs w:val="24"/>
          <w:lang w:bidi="ar"/>
        </w:rPr>
        <w:t xml:space="preserve">. 4 (685.5 mg, 1.50 mmol), pyridine-4-boronic acid (184.6 mg, 1.50 mmol), potassium carbonate (1382.1 mg, 10.00 mmol), and </w:t>
      </w:r>
      <w:proofErr w:type="spellStart"/>
      <w:r w:rsidRPr="00B60A2A">
        <w:rPr>
          <w:rFonts w:ascii="Times New Roman" w:eastAsia="等线" w:hAnsi="Times New Roman" w:cs="Times New Roman"/>
          <w:sz w:val="24"/>
          <w:szCs w:val="24"/>
          <w:lang w:bidi="ar"/>
        </w:rPr>
        <w:t>tetrakis</w:t>
      </w:r>
      <w:proofErr w:type="spellEnd"/>
      <w:r w:rsidRPr="00B60A2A">
        <w:rPr>
          <w:rFonts w:ascii="Times New Roman" w:eastAsia="等线" w:hAnsi="Times New Roman" w:cs="Times New Roman"/>
          <w:sz w:val="24"/>
          <w:szCs w:val="24"/>
          <w:lang w:bidi="ar"/>
        </w:rPr>
        <w:t xml:space="preserve"> (triphenylphosphine)-palladium (80.9 mg, 0.070 mmol) were dissolved into the mixture of THF (50 mL) and H2O (5 mL), and the mixture was ultrasonically degassed and refluxed at 70 ◦C for 8 h under an N2 atmosphere. TLC was used to determine the progress of the reaction (VPE:</w:t>
      </w:r>
      <w:r w:rsidR="009473EA"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VEA =2:1). Then, 1 was purified by column chromatography on silica gel with a mixture of PE and EA as an eluent (1:1 by volume), obtaining a deep yellow powder (236.9 mg, 34.6 % yield). 1H NMR (400 MHz, chloroform-d) δ 8.80–8.74 (m, 2H), 7.97–7.91 (m, 2H), 7.88 (dd, J =8.0, 3.4 Hz, 3H), 7.78 (d, J =7.4 Hz, 1H), 7.30 (t, J =7.8 Hz, 4H), 7.24–7.17 (m, 7H), 7.08 (t, J =7.3 Hz, 2H). 13C NMR (101 MHz, chloroform-d) δ 154.08, 153.65, 150.19, 148.52, 147.35, 144.73, 134.72, 130.18, 130.08, 129.43, 129.29, 128.95, 126.87, 125.10, 123.56, 123.49, 122.57, 60.39, 14.21.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147–149 ◦C. MS (ESI-APCI): calculated for [C23H18N2+H]</w:t>
      </w:r>
      <w:r w:rsidR="009473EA"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+457.1; found 457.1. </w:t>
      </w:r>
    </w:p>
    <w:p w14:paraId="014D5AE8" w14:textId="0075A668"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General procedure for the preparation of 5, 6, and 7. BA (456.7 mg, 1.00 mmol), 1,4-dibromobutane (855.6 mg, 4.00 mmol), and potassium carbonate (138.2 mg, 1.00 mmol) were dissolved into acetone (20 mL), and the mixture was refluxed at 65 ◦C for 4 h. TLC was used to determine the progress of the reaction (VPE:</w:t>
      </w:r>
      <w:r w:rsidR="00A319D5"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VEA =3:1). Then, 5, 6, or 7 were purified by column chromatography on a silica gel with a mixture of PE and EA as an eluent (2:1 by volume). </w:t>
      </w:r>
    </w:p>
    <w:p w14:paraId="500BB475" w14:textId="77777777"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White powder </w:t>
      </w:r>
      <w:r w:rsidRPr="00B60A2A">
        <w:rPr>
          <w:rFonts w:ascii="Times New Roman" w:eastAsia="等线" w:hAnsi="Times New Roman" w:cs="Times New Roman"/>
          <w:b/>
          <w:bCs/>
          <w:sz w:val="24"/>
          <w:szCs w:val="24"/>
          <w:lang w:bidi="ar"/>
        </w:rPr>
        <w:t>5</w:t>
      </w:r>
      <w:r w:rsidRPr="00B60A2A">
        <w:rPr>
          <w:rFonts w:ascii="Times New Roman" w:eastAsia="等线" w:hAnsi="Times New Roman" w:cs="Times New Roman"/>
          <w:sz w:val="24"/>
          <w:szCs w:val="24"/>
          <w:lang w:bidi="ar"/>
        </w:rPr>
        <w:t xml:space="preserve"> (500.0 mg, 84.7 % yield): 1H NMR (400 MHz, chloroform-d) δ 4.73 (d, J =2.3 Hz, 1H), 4.60 (dd, J =2.4, 1.4 Hz, 1H), 4.19–4.04 (m, 2H), 3.44 (t, J =6.6 </w:t>
      </w:r>
      <w:r w:rsidRPr="00B60A2A">
        <w:rPr>
          <w:rFonts w:ascii="Times New Roman" w:eastAsia="等线" w:hAnsi="Times New Roman" w:cs="Times New Roman"/>
          <w:sz w:val="24"/>
          <w:szCs w:val="24"/>
          <w:lang w:bidi="ar"/>
        </w:rPr>
        <w:lastRenderedPageBreak/>
        <w:t xml:space="preserve">Hz, 2H), 3.18 (dd, J =11.2, 5.0 Hz, 1H), 3.05–2.94 (m, 1H), 2.27–2.14 (m, 2H), 2.02–1.75 (m, 6H), 1.68 (s, 4H), 1.67–1.45 (m, 3H), 1.45–1.39 (m, 2H), 1.43–1.35 (m, 5H), 1.38–1.32 (m, 1H), 1.35–1.22 (m, 2H), 1.24–0.99 (m, 2H), 0.96 (s, 6H), 0.92 (s, 3H), 0.82 (s, 3H), 0.75 (s, 3H), 0.72–0.64 (m, 1H). 13C NMR (101 MHz, chloroform-d) δ 176.09, 150.52, 109.63, 78.99, 62.84, 56.59, 55.38, 50.59, 49.44, 47.03, 42.44, 40.74, 38.87, 38.75, 38.34, 37.22, 37.06, 34.36, 32.98, 32.20, 30.65, 29.68, 29.51, 28.00, 27.51, 27.43, 25.56, 20.93, 19.38, 18.31, 16.14, 16.05, 15.36, 14.71.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xml:space="preserve">: 67–69 ◦C. [α]D 20 =+70.2◦ (c 0.1, CH3OH). </w:t>
      </w:r>
    </w:p>
    <w:p w14:paraId="4157F905" w14:textId="77777777"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White powder </w:t>
      </w:r>
      <w:r w:rsidRPr="00B60A2A">
        <w:rPr>
          <w:rFonts w:ascii="Times New Roman" w:eastAsia="等线" w:hAnsi="Times New Roman" w:cs="Times New Roman"/>
          <w:b/>
          <w:bCs/>
          <w:sz w:val="24"/>
          <w:szCs w:val="24"/>
          <w:lang w:bidi="ar"/>
        </w:rPr>
        <w:t>6</w:t>
      </w:r>
      <w:r w:rsidRPr="00B60A2A">
        <w:rPr>
          <w:rFonts w:ascii="Times New Roman" w:eastAsia="等线" w:hAnsi="Times New Roman" w:cs="Times New Roman"/>
          <w:sz w:val="24"/>
          <w:szCs w:val="24"/>
          <w:lang w:bidi="ar"/>
        </w:rPr>
        <w:t xml:space="preserve"> (512.5 mg, 86.8 % yield): 1H NMR (400 MHz, chloroform-d) δ 5.29 (t, J =3.7 Hz, 1H), 4.05 (t, J =6.2 Hz, 2H), 3.43 (t, J =6.7 Hz, 2H), 3.21 (dd, J =11.3, 4.8 Hz, 1H), 2.86 (dd, J =13.7, 4.5 Hz, 1H), 2.03–1.82 (m, 5H), 1.85–1.72 (m, 2H), 1.75–1.64 (m, 1H), 1.67–1.57 (m, 4H), 1.61–1.43 (m, 4H), 1.47–1.40 (m, 1H), 1.40–1.24 (m, 3H), 1.13 (s, 3H), 1.24–1.02 (m, 3H), 0.99 (s, 3H), 0.97 (s, 1H), 0.95–0.88 (m, 9H), 0.76 (d, J =19.7 Hz, 7H). 13C NMR (101 MHz, chloroform-d) δ 176.09, 150.52, 109.63, 78.99, 62.84, 56.59, 55.38, 50.59, 49.44, 47.03, 42.44, 40.74, 38.87, 38.75, 38.34, 37.22, 37.06, 34.36, 32.98, 32.20, 30.65, 29.68, 29.51, 28.00, 27.51, 27.43, 25.56, 20.93, 19.38, 18.31, 16.14, 16.05, 15.36, 14.71.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xml:space="preserve">: 65–68 ◦C. [α]D 20 =+66.5◦ (c 0.1, CH3OH). </w:t>
      </w:r>
    </w:p>
    <w:p w14:paraId="791932B4" w14:textId="77777777" w:rsidR="009473EA" w:rsidRPr="00B60A2A" w:rsidRDefault="00DB453E" w:rsidP="00DB453E">
      <w:pPr>
        <w:spacing w:line="360" w:lineRule="auto"/>
        <w:rPr>
          <w:sz w:val="24"/>
          <w:szCs w:val="24"/>
        </w:rPr>
      </w:pPr>
      <w:r w:rsidRPr="00B60A2A">
        <w:rPr>
          <w:rFonts w:ascii="Times New Roman" w:eastAsia="等线" w:hAnsi="Times New Roman" w:cs="Times New Roman"/>
          <w:sz w:val="24"/>
          <w:szCs w:val="24"/>
          <w:lang w:bidi="ar"/>
        </w:rPr>
        <w:t xml:space="preserve">White powder </w:t>
      </w:r>
      <w:r w:rsidRPr="00B60A2A">
        <w:rPr>
          <w:rFonts w:ascii="Times New Roman" w:eastAsia="等线" w:hAnsi="Times New Roman" w:cs="Times New Roman"/>
          <w:b/>
          <w:bCs/>
          <w:sz w:val="24"/>
          <w:szCs w:val="24"/>
          <w:lang w:bidi="ar"/>
        </w:rPr>
        <w:t>7</w:t>
      </w:r>
      <w:r w:rsidRPr="00B60A2A">
        <w:rPr>
          <w:rFonts w:ascii="Times New Roman" w:eastAsia="等线" w:hAnsi="Times New Roman" w:cs="Times New Roman"/>
          <w:sz w:val="24"/>
          <w:szCs w:val="24"/>
          <w:lang w:bidi="ar"/>
        </w:rPr>
        <w:t xml:space="preserve"> (522.6 mg, 88.5 % yield): 1H NMR (400 MHz, chloroform-d) δ 5.24 (t, J =3.7 Hz, 1H), 4.18–3.93 (m, 2H), 3.43 (t, J =6.7 Hz, 2H), 3.21 (dd, J =10.8, 5.0 Hz, 1H), 2.22 (dd, J =11.4, 1.8 Hz, 1H), 2.09–1.93 (m, 2H), 1.95 (dd, J =5.1, 2.0 Hz, 1H), 1.97–1.86 (m, 3H), 1.83–1.21 (m, 14H), 1.08 (s, 3H), 0.99 (s, 3H), 0.97–0.90 (m, 6H), 0.86 (d, J =6.4 Hz, 3H), 0.77 (d, J =12.7 Hz, 6H), 0.72 (dd, J =11.6, 1.8 Hz, 1H). 13C NMR (101 MHz, chloroform-d) δ 177.51, 138.24, 125.63, 79.03, 63.16, 55.24, 52.90, 48.14, 47.57, 42.09, 39.58, 39.10, 38.89, 38.76, 38.64, 37.00, 36.78, 33.06, 30.68, 29.53, 28.16, 27.98, 27.34, 27.25, 24.25, 23.56, 23.31, 21.17, 18.33, 17.17, 17.02, 15.63, 15.46.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51–53 ◦C. [α]D 20 =+88.1◦ (c 0.1, CH3OH).</w:t>
      </w:r>
      <w:r w:rsidRPr="00B60A2A">
        <w:rPr>
          <w:sz w:val="24"/>
          <w:szCs w:val="24"/>
        </w:rPr>
        <w:t xml:space="preserve"> </w:t>
      </w:r>
    </w:p>
    <w:p w14:paraId="529632B4" w14:textId="77777777"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General procedure for the preparation of BA-1and </w:t>
      </w:r>
      <w:r w:rsidR="009473EA" w:rsidRPr="00B60A2A">
        <w:rPr>
          <w:rFonts w:ascii="Times New Roman" w:eastAsia="等线" w:hAnsi="Times New Roman" w:cs="Times New Roman" w:hint="eastAsia"/>
          <w:sz w:val="24"/>
          <w:szCs w:val="24"/>
          <w:lang w:bidi="ar"/>
        </w:rPr>
        <w:t>B</w:t>
      </w:r>
      <w:r w:rsidRPr="00B60A2A">
        <w:rPr>
          <w:rFonts w:ascii="Times New Roman" w:eastAsia="等线" w:hAnsi="Times New Roman" w:cs="Times New Roman"/>
          <w:sz w:val="24"/>
          <w:szCs w:val="24"/>
          <w:lang w:bidi="ar"/>
        </w:rPr>
        <w:t>A-3. 1 (161.1 mg, 0.50 mmol), 2 (174.1</w:t>
      </w:r>
      <w:r w:rsidRPr="00B60A2A">
        <w:rPr>
          <w:sz w:val="24"/>
          <w:szCs w:val="24"/>
        </w:rPr>
        <w:t xml:space="preserve"> </w:t>
      </w:r>
      <w:r w:rsidRPr="00B60A2A">
        <w:rPr>
          <w:rFonts w:ascii="Times New Roman" w:eastAsia="等线" w:hAnsi="Times New Roman" w:cs="Times New Roman"/>
          <w:sz w:val="24"/>
          <w:szCs w:val="24"/>
          <w:lang w:bidi="ar"/>
        </w:rPr>
        <w:t xml:space="preserve">mg, 0.50 mmol), or 3 (228.1 mg, 0.50 mmol), and 5 (295.2 mg, 0.50 mmol), 6 (295.2 mg, 0.50 mmol), or 7 (295.2 mg, 0.50 mmol) were dissolved into acetonitrile </w:t>
      </w:r>
      <w:r w:rsidRPr="00B60A2A">
        <w:rPr>
          <w:rFonts w:ascii="Times New Roman" w:eastAsia="等线" w:hAnsi="Times New Roman" w:cs="Times New Roman"/>
          <w:sz w:val="24"/>
          <w:szCs w:val="24"/>
          <w:lang w:bidi="ar"/>
        </w:rPr>
        <w:lastRenderedPageBreak/>
        <w:t>(10 mL), and the mixture was refluxed at 90 ◦C for 12 h. TLC was used to determine the progress of the reaction (</w:t>
      </w:r>
      <w:proofErr w:type="spellStart"/>
      <w:r w:rsidRPr="00B60A2A">
        <w:rPr>
          <w:rFonts w:ascii="Times New Roman" w:eastAsia="等线" w:hAnsi="Times New Roman" w:cs="Times New Roman"/>
          <w:sz w:val="24"/>
          <w:szCs w:val="24"/>
          <w:lang w:bidi="ar"/>
        </w:rPr>
        <w:t>VDCM:VMeOH</w:t>
      </w:r>
      <w:proofErr w:type="spellEnd"/>
      <w:r w:rsidRPr="00B60A2A">
        <w:rPr>
          <w:rFonts w:ascii="Times New Roman" w:eastAsia="等线" w:hAnsi="Times New Roman" w:cs="Times New Roman"/>
          <w:sz w:val="24"/>
          <w:szCs w:val="24"/>
          <w:lang w:bidi="ar"/>
        </w:rPr>
        <w:t xml:space="preserve"> =80:1). Then, BA-1and </w:t>
      </w:r>
      <w:r w:rsidR="009473EA" w:rsidRPr="00B60A2A">
        <w:rPr>
          <w:rFonts w:ascii="Times New Roman" w:eastAsia="等线" w:hAnsi="Times New Roman" w:cs="Times New Roman" w:hint="eastAsia"/>
          <w:sz w:val="24"/>
          <w:szCs w:val="24"/>
          <w:lang w:bidi="ar"/>
        </w:rPr>
        <w:t>B</w:t>
      </w:r>
      <w:r w:rsidRPr="00B60A2A">
        <w:rPr>
          <w:rFonts w:ascii="Times New Roman" w:eastAsia="等线" w:hAnsi="Times New Roman" w:cs="Times New Roman"/>
          <w:sz w:val="24"/>
          <w:szCs w:val="24"/>
          <w:lang w:bidi="ar"/>
        </w:rPr>
        <w:t xml:space="preserve">A-3 were purified by column chromatography on silica gel with a mixture of DCM and MeOH as an eluent (40:1 by volume). </w:t>
      </w:r>
    </w:p>
    <w:p w14:paraId="35B924AD" w14:textId="1AC0CF9A" w:rsidR="009473EA"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Yellow powder </w:t>
      </w:r>
      <w:r w:rsidRPr="00B60A2A">
        <w:rPr>
          <w:rFonts w:ascii="Times New Roman" w:eastAsia="等线" w:hAnsi="Times New Roman" w:cs="Times New Roman"/>
          <w:b/>
          <w:bCs/>
          <w:sz w:val="24"/>
          <w:szCs w:val="24"/>
          <w:lang w:bidi="ar"/>
        </w:rPr>
        <w:t>BA-1</w:t>
      </w:r>
      <w:r w:rsidRPr="00B60A2A">
        <w:rPr>
          <w:rFonts w:ascii="Times New Roman" w:eastAsia="等线" w:hAnsi="Times New Roman" w:cs="Times New Roman"/>
          <w:sz w:val="24"/>
          <w:szCs w:val="24"/>
          <w:lang w:bidi="ar"/>
        </w:rPr>
        <w:t xml:space="preserve"> (250.1 mg, 54.8 % yield): 1H NMR (400 MHz, chloroform-d) δ 9.26 (d, J =6.7 Hz, 2H), 8.07 (d, J =6.6 Hz, 2H), 7.69–7.63 (m, 2H), 7.36 (t, J =7.8 Hz, 4H), 7.24–7.14 (m, 6H), 7.10–7.03 (m, 2H), 4.96 (t, J =7.5 Hz, 2H), 4.70 (d, J =2.3 Hz, 1H), 4.59 (t, J =1.9 Hz, 1H), 4.22–4.06 (m, 3H), 3.17 (dd, J =11.4, 4.6 Hz, 1H), 3.00–2.89 (m, 1H), 2.25–2.16 (m, 1H), 2.20–2.09 (m, 2H), 2.08 (d, J =8.6 Hz, 1H), 1.81 (q, J =6.6 Hz, 4H), 1.66 (s, 3H), 1.71–1.50 (m, 3H), 1.50–1.18 (m, 7H), 1.22–1.08 (m, 2H), 1.07–0.85 (m, 8H), 0.81 (s, 3H), 0.73 (d, J =10.0 Hz, 6H), 0.69–0.61 (m, 1H). 13C NMR (101 MHz, chloroform-d) δ 176.21, 155.08, 152.35, 150.41, 145.73, 144.21, 129.87, 129.02, 126.34, 125.50, 123.72, 122.63, 120.17, 109.70, 78.90, 62.52, 60.39, 59.70, 56.56, 55.31, 50.51, 49.38, 46.99, 42.40, 40.71, 38.84, 38.70, 38.25, 37.16, 37.03, 34.32, 32.07, 30.61, 29.69, 28.50, 27.99, 27.38, 25.50, 21.03, 20.91, 19.32, 18.27, 16.13, 16.09, 15.39, 14.67, 14.19.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169–178 ◦C. [α]D 20 =+9.3◦ (c 0.1, CH3OH). HPLC purity: 96.43 %. MS (ESI-APCI): calculated for [C57H73N2O3]</w:t>
      </w:r>
      <w:r w:rsidR="009473EA"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+833.5; found 833.5. </w:t>
      </w:r>
    </w:p>
    <w:p w14:paraId="09EEC121" w14:textId="6D06B776" w:rsidR="00D23BF9" w:rsidRPr="00B60A2A" w:rsidRDefault="00DB453E" w:rsidP="00DB453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 xml:space="preserve">Deep red powder </w:t>
      </w:r>
      <w:r w:rsidRPr="00B60A2A">
        <w:rPr>
          <w:rFonts w:ascii="Times New Roman" w:eastAsia="等线" w:hAnsi="Times New Roman" w:cs="Times New Roman"/>
          <w:b/>
          <w:bCs/>
          <w:sz w:val="24"/>
          <w:szCs w:val="24"/>
          <w:lang w:bidi="ar"/>
        </w:rPr>
        <w:t>BA-3</w:t>
      </w:r>
      <w:r w:rsidRPr="00B60A2A">
        <w:rPr>
          <w:rFonts w:ascii="Times New Roman" w:eastAsia="等线" w:hAnsi="Times New Roman" w:cs="Times New Roman"/>
          <w:sz w:val="24"/>
          <w:szCs w:val="24"/>
          <w:lang w:bidi="ar"/>
        </w:rPr>
        <w:t xml:space="preserve"> (281.0 mg, 53.7 % yield): 1H NMR (400 MHz, chloroform-d) δ 9.52–9.46 (m, 2H), 8.96–8.89 (m, 2H), 8.31 (d, J =7.7 Hz, 1H), 7.95–7.83 (m, 3H), 7.32 (dd, J =8.5, 7.3 Hz, 4H), 7.24–7.08 (m, 8H), 5.13 (t, J =7.5 Hz, 2H), 4.71 (d, J =2.3 Hz, 1H), 4.59 (t, J =1.9 Hz, 1H), 4.27–4.07 (m, 2H), 3.14 (dd, J =11.5, 4.5 Hz, 1H), 3.01–2.90 (m, 1H), 2.25–2.17 (m, 1H), 2.21–2.13 (m, 1H), 2.19–2.00 (m, 1H), 1.85 (h, J =6.3, 5.9 Hz, 3H), 1.66 (s, 3H), 1.62–1.51 (m, 1H), 1.48–1.18 (m, 6H), 1.17–1.09 (m, 1H), 1.06–0.85 (m, 7H), 0.87–0.80 (m, 1H), 0.78 (s, 3H), 0.65 (d, J =7.6 Hz, 6H). 13C NMR (101 MHz, chloroform-d) δ 176.26, 153.98, 153.02, 152.64, 150.38, 149.53, 146.92, 144.48, 138.47, 132.26, 130.49, 129.55, 128.46, 126.41, 126.34, 125.55, 124.13, 122.99, 121.64, 109.74, 78.88, 62.32, 60.42, 56.58, 55.25, 50.48, 49.39, 47.00, 42.40, 40.70, 38.79, 38.66, 38.25, 37.12, 34.30, 30.61, 29.70, 28.63, 27.93, 27.34, 25.60, 25.49, 20.89, 19.32, 18.20, 16.09, 16.04, 15.31, 14.66. </w:t>
      </w:r>
      <w:proofErr w:type="spellStart"/>
      <w:r w:rsidRPr="00B60A2A">
        <w:rPr>
          <w:rFonts w:ascii="Times New Roman" w:eastAsia="等线" w:hAnsi="Times New Roman" w:cs="Times New Roman"/>
          <w:sz w:val="24"/>
          <w:szCs w:val="24"/>
          <w:lang w:bidi="ar"/>
        </w:rPr>
        <w:t>Mp</w:t>
      </w:r>
      <w:proofErr w:type="spellEnd"/>
      <w:r w:rsidRPr="00B60A2A">
        <w:rPr>
          <w:rFonts w:ascii="Times New Roman" w:eastAsia="等线" w:hAnsi="Times New Roman" w:cs="Times New Roman"/>
          <w:sz w:val="24"/>
          <w:szCs w:val="24"/>
          <w:lang w:bidi="ar"/>
        </w:rPr>
        <w:t xml:space="preserve">: </w:t>
      </w:r>
      <w:r w:rsidRPr="00B60A2A">
        <w:rPr>
          <w:rFonts w:ascii="Times New Roman" w:eastAsia="等线" w:hAnsi="Times New Roman" w:cs="Times New Roman"/>
          <w:sz w:val="24"/>
          <w:szCs w:val="24"/>
          <w:lang w:bidi="ar"/>
        </w:rPr>
        <w:lastRenderedPageBreak/>
        <w:t>235–242 ◦C. [α]He-Ne 20 =+6.2◦</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(c 0.1, CH3OH). HPLC purity: 97.53 %. MS (ESI-APCI): calculated for [C63H75N4O3S]</w:t>
      </w:r>
      <w:r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+967.5; found 967.5.</w:t>
      </w:r>
    </w:p>
    <w:p w14:paraId="4DDEA870" w14:textId="02BD387E" w:rsidR="00CE06DE" w:rsidRPr="00B60A2A" w:rsidRDefault="00CE06DE" w:rsidP="00CE06DE">
      <w:pPr>
        <w:spacing w:line="360" w:lineRule="auto"/>
        <w:rPr>
          <w:rFonts w:ascii="Times New Roman" w:eastAsia="等线" w:hAnsi="Times New Roman" w:cs="Times New Roman"/>
          <w:sz w:val="24"/>
          <w:szCs w:val="24"/>
          <w:lang w:bidi="ar"/>
        </w:rPr>
      </w:pPr>
      <w:r w:rsidRPr="00B60A2A">
        <w:rPr>
          <w:rFonts w:ascii="Times New Roman" w:eastAsia="等线" w:hAnsi="Times New Roman" w:cs="Times New Roman"/>
          <w:sz w:val="24"/>
          <w:szCs w:val="24"/>
          <w:lang w:bidi="ar"/>
        </w:rPr>
        <w:t>Dimethyl sulfoxide (DMSO) was uniformly used as the solvent for preparing BA-1 and BA-3 stock solutions.</w:t>
      </w:r>
      <w:r w:rsidR="00F437C1"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The stock concentrations of BA-1 and BA-3 were both set to 20 </w:t>
      </w:r>
      <w:proofErr w:type="spellStart"/>
      <w:r w:rsidRPr="00B60A2A">
        <w:rPr>
          <w:rFonts w:ascii="Times New Roman" w:eastAsia="等线" w:hAnsi="Times New Roman" w:cs="Times New Roman"/>
          <w:sz w:val="24"/>
          <w:szCs w:val="24"/>
          <w:lang w:bidi="ar"/>
        </w:rPr>
        <w:t>mM.</w:t>
      </w:r>
      <w:proofErr w:type="spellEnd"/>
      <w:r w:rsidRPr="00B60A2A">
        <w:rPr>
          <w:rFonts w:ascii="Times New Roman" w:eastAsia="等线" w:hAnsi="Times New Roman" w:cs="Times New Roman"/>
          <w:sz w:val="24"/>
          <w:szCs w:val="24"/>
          <w:lang w:bidi="ar"/>
        </w:rPr>
        <w:t xml:space="preserve"> This concentration was determined based on the solubility of the compounds in DMSO and the experimental concentration range required for PDT on melanoma cells, which can ensure that the stock solution has good stability and can be diluted to the required working concentration without obvious precipitation.</w:t>
      </w:r>
      <w:r w:rsidR="00F437C1"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 xml:space="preserve">A two-step gradient dilution method was adopted to prepare the working concentration of BA-1 and BA-3 from the stock solution. First, the 20 mM stock solution was diluted with DMSO to a 2 mM intermediate dilution solution; then, the intermediate dilution solution was further diluted with complete Dulbecco's Modified Eagle Medium (DMEM) (containing 10% fetal bovine serum and 1% penicillin-streptomycin) to the working concentrations required for the experiment (the working concentration range of BA-1 was 0.5~10 </w:t>
      </w:r>
      <w:proofErr w:type="spellStart"/>
      <w:r w:rsidRPr="00B60A2A">
        <w:rPr>
          <w:rFonts w:ascii="Times New Roman" w:eastAsia="等线" w:hAnsi="Times New Roman" w:cs="Times New Roman"/>
          <w:sz w:val="24"/>
          <w:szCs w:val="24"/>
          <w:lang w:bidi="ar"/>
        </w:rPr>
        <w:t>μM</w:t>
      </w:r>
      <w:proofErr w:type="spellEnd"/>
      <w:r w:rsidRPr="00B60A2A">
        <w:rPr>
          <w:rFonts w:ascii="Times New Roman" w:eastAsia="等线" w:hAnsi="Times New Roman" w:cs="Times New Roman"/>
          <w:sz w:val="24"/>
          <w:szCs w:val="24"/>
          <w:lang w:bidi="ar"/>
        </w:rPr>
        <w:t>, and that of BA-3 was 0.5~</w:t>
      </w:r>
      <w:r w:rsidR="006340EF" w:rsidRPr="00B60A2A">
        <w:rPr>
          <w:rFonts w:ascii="Times New Roman" w:eastAsia="等线" w:hAnsi="Times New Roman" w:cs="Times New Roman" w:hint="eastAsia"/>
          <w:sz w:val="24"/>
          <w:szCs w:val="24"/>
          <w:lang w:bidi="ar"/>
        </w:rPr>
        <w:t>2</w:t>
      </w:r>
      <w:r w:rsidRPr="00B60A2A">
        <w:rPr>
          <w:rFonts w:ascii="Times New Roman" w:eastAsia="等线" w:hAnsi="Times New Roman" w:cs="Times New Roman"/>
          <w:sz w:val="24"/>
          <w:szCs w:val="24"/>
          <w:lang w:bidi="ar"/>
        </w:rPr>
        <w:t xml:space="preserve">0 </w:t>
      </w:r>
      <w:proofErr w:type="spellStart"/>
      <w:r w:rsidRPr="00B60A2A">
        <w:rPr>
          <w:rFonts w:ascii="Times New Roman" w:eastAsia="等线" w:hAnsi="Times New Roman" w:cs="Times New Roman"/>
          <w:sz w:val="24"/>
          <w:szCs w:val="24"/>
          <w:lang w:bidi="ar"/>
        </w:rPr>
        <w:t>μM</w:t>
      </w:r>
      <w:proofErr w:type="spellEnd"/>
      <w:r w:rsidRPr="00B60A2A">
        <w:rPr>
          <w:rFonts w:ascii="Times New Roman" w:eastAsia="等线" w:hAnsi="Times New Roman" w:cs="Times New Roman"/>
          <w:sz w:val="24"/>
          <w:szCs w:val="24"/>
          <w:lang w:bidi="ar"/>
        </w:rPr>
        <w:t>). During the dilution process, the solution was gently mixed by vortex oscillation for 30 seconds each time to ensure uniform concentration and avoid local concentration differences.</w:t>
      </w:r>
      <w:r w:rsidR="00F437C1" w:rsidRPr="00B60A2A">
        <w:rPr>
          <w:rFonts w:ascii="Times New Roman" w:eastAsia="等线" w:hAnsi="Times New Roman" w:cs="Times New Roman" w:hint="eastAsia"/>
          <w:sz w:val="24"/>
          <w:szCs w:val="24"/>
          <w:lang w:bidi="ar"/>
        </w:rPr>
        <w:t xml:space="preserve"> </w:t>
      </w:r>
      <w:r w:rsidRPr="00B60A2A">
        <w:rPr>
          <w:rFonts w:ascii="Times New Roman" w:eastAsia="等线" w:hAnsi="Times New Roman" w:cs="Times New Roman"/>
          <w:sz w:val="24"/>
          <w:szCs w:val="24"/>
          <w:lang w:bidi="ar"/>
        </w:rPr>
        <w:t>After dilution to the working concentration, the final volume percentage of DMSO (solvent) in the cell culture medium was 0.1% for both BA-1 and BA-3 experimental groups.</w:t>
      </w:r>
      <w:r w:rsidR="00F437C1" w:rsidRPr="00B60A2A">
        <w:rPr>
          <w:rFonts w:ascii="Times New Roman" w:eastAsia="等线" w:hAnsi="Times New Roman" w:cs="Times New Roman" w:hint="eastAsia"/>
          <w:sz w:val="24"/>
          <w:szCs w:val="24"/>
          <w:lang w:bidi="ar"/>
        </w:rPr>
        <w:t xml:space="preserve"> T</w:t>
      </w:r>
      <w:r w:rsidRPr="00B60A2A">
        <w:rPr>
          <w:rFonts w:ascii="Times New Roman" w:eastAsia="等线" w:hAnsi="Times New Roman" w:cs="Times New Roman"/>
          <w:sz w:val="24"/>
          <w:szCs w:val="24"/>
          <w:lang w:bidi="ar"/>
        </w:rPr>
        <w:t>he vehicle control group was added with DMSO diluted with complete DMEM, and the final volume percentage of DMSO in the culture medium was also 0.1%, which was completely consistent with that of the BA-1 and BA-3 experimental groups. This ensures that the interference of DMSO itself on the experimental results can be effectively excluded, and the experimental effects can be accurately attributed to the compounds and PDT synergistic effect.</w:t>
      </w:r>
    </w:p>
    <w:p w14:paraId="72FD0F70" w14:textId="5BAB2D04"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eastAsia="等线" w:hAnsi="Times New Roman" w:cs="Times New Roman"/>
          <w:b/>
          <w:bCs/>
          <w:szCs w:val="21"/>
          <w:lang w:bidi="ar"/>
        </w:rPr>
        <w:t>Table S</w:t>
      </w:r>
      <w:r w:rsidRPr="00B60A2A">
        <w:rPr>
          <w:rFonts w:ascii="Times New Roman" w:eastAsia="等线" w:hAnsi="Times New Roman" w:cs="Times New Roman" w:hint="eastAsia"/>
          <w:b/>
          <w:bCs/>
          <w:szCs w:val="21"/>
          <w:lang w:bidi="ar"/>
        </w:rPr>
        <w:t>I</w:t>
      </w:r>
      <w:r w:rsidRPr="00B60A2A">
        <w:rPr>
          <w:rFonts w:ascii="Times New Roman" w:eastAsia="等线" w:hAnsi="Times New Roman" w:cs="Times New Roman"/>
          <w:b/>
          <w:bCs/>
          <w:szCs w:val="21"/>
          <w:lang w:bidi="ar"/>
        </w:rPr>
        <w:t xml:space="preserve"> The antibodies involved in the article</w:t>
      </w:r>
      <w:r w:rsidRPr="00B60A2A">
        <w:rPr>
          <w:rFonts w:ascii="Times New Roman" w:eastAsia="等线" w:hAnsi="Times New Roman" w:cs="Times New Roman" w:hint="eastAsia"/>
          <w:b/>
          <w:bCs/>
          <w:szCs w:val="21"/>
          <w:lang w:bidi="ar"/>
        </w:rPr>
        <w:t>：</w:t>
      </w:r>
    </w:p>
    <w:tbl>
      <w:tblPr>
        <w:tblStyle w:val="a3"/>
        <w:tblW w:w="852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2130"/>
        <w:gridCol w:w="2130"/>
        <w:gridCol w:w="2130"/>
      </w:tblGrid>
      <w:tr w:rsidR="00B60A2A" w:rsidRPr="00B60A2A" w14:paraId="3DC7C8C3" w14:textId="77777777">
        <w:trPr>
          <w:tblHeader/>
        </w:trPr>
        <w:tc>
          <w:tcPr>
            <w:tcW w:w="2130" w:type="dxa"/>
            <w:tcBorders>
              <w:bottom w:val="single" w:sz="4" w:space="0" w:color="auto"/>
              <w:tl2br w:val="nil"/>
              <w:tr2bl w:val="nil"/>
            </w:tcBorders>
          </w:tcPr>
          <w:p w14:paraId="427CBAF6"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Cs w:val="21"/>
              </w:rPr>
              <w:t>Antibody</w:t>
            </w:r>
          </w:p>
        </w:tc>
        <w:tc>
          <w:tcPr>
            <w:tcW w:w="2130" w:type="dxa"/>
            <w:tcBorders>
              <w:bottom w:val="single" w:sz="4" w:space="0" w:color="auto"/>
              <w:tl2br w:val="nil"/>
              <w:tr2bl w:val="nil"/>
            </w:tcBorders>
          </w:tcPr>
          <w:p w14:paraId="326C0C7D"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Cs w:val="21"/>
              </w:rPr>
              <w:t>Catalog number</w:t>
            </w:r>
          </w:p>
        </w:tc>
        <w:tc>
          <w:tcPr>
            <w:tcW w:w="2130" w:type="dxa"/>
            <w:tcBorders>
              <w:bottom w:val="single" w:sz="4" w:space="0" w:color="auto"/>
              <w:tl2br w:val="nil"/>
              <w:tr2bl w:val="nil"/>
            </w:tcBorders>
          </w:tcPr>
          <w:p w14:paraId="754A9C45" w14:textId="77777777" w:rsidR="002766E6" w:rsidRPr="00B60A2A" w:rsidRDefault="00000000">
            <w:pPr>
              <w:rPr>
                <w:rFonts w:ascii="Times New Roman" w:hAnsi="Times New Roman" w:cs="Times New Roman"/>
                <w:szCs w:val="21"/>
              </w:rPr>
            </w:pPr>
            <w:r w:rsidRPr="00B60A2A">
              <w:rPr>
                <w:rFonts w:ascii="Times New Roman" w:hAnsi="Times New Roman" w:cs="Times New Roman"/>
                <w:szCs w:val="21"/>
              </w:rPr>
              <w:t>Dilution</w:t>
            </w:r>
          </w:p>
        </w:tc>
        <w:tc>
          <w:tcPr>
            <w:tcW w:w="2130" w:type="dxa"/>
            <w:tcBorders>
              <w:bottom w:val="single" w:sz="4" w:space="0" w:color="auto"/>
              <w:tl2br w:val="nil"/>
              <w:tr2bl w:val="nil"/>
            </w:tcBorders>
          </w:tcPr>
          <w:p w14:paraId="53040A74"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Cs w:val="21"/>
              </w:rPr>
              <w:t>Supplier</w:t>
            </w:r>
          </w:p>
        </w:tc>
      </w:tr>
      <w:tr w:rsidR="00B60A2A" w:rsidRPr="00B60A2A" w14:paraId="07B0460C" w14:textId="77777777">
        <w:tc>
          <w:tcPr>
            <w:tcW w:w="2130" w:type="dxa"/>
            <w:tcBorders>
              <w:tl2br w:val="nil"/>
              <w:tr2bl w:val="nil"/>
            </w:tcBorders>
          </w:tcPr>
          <w:p w14:paraId="7AE6E921" w14:textId="1AA532CB"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eastAsia="宋体" w:hAnsi="Times New Roman" w:cs="Times New Roman"/>
                <w:sz w:val="24"/>
                <w:szCs w:val="24"/>
              </w:rPr>
              <w:t>C-MYC</w:t>
            </w:r>
          </w:p>
        </w:tc>
        <w:tc>
          <w:tcPr>
            <w:tcW w:w="2130" w:type="dxa"/>
            <w:tcBorders>
              <w:tl2br w:val="nil"/>
              <w:tr2bl w:val="nil"/>
            </w:tcBorders>
          </w:tcPr>
          <w:p w14:paraId="405F9CC5"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szCs w:val="24"/>
              </w:rPr>
              <w:t>67447-1-Ig</w:t>
            </w:r>
          </w:p>
        </w:tc>
        <w:tc>
          <w:tcPr>
            <w:tcW w:w="2130" w:type="dxa"/>
            <w:tcBorders>
              <w:tl2br w:val="nil"/>
              <w:tr2bl w:val="nil"/>
            </w:tcBorders>
          </w:tcPr>
          <w:p w14:paraId="7B77F35E"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w:t>
            </w:r>
            <w:r w:rsidRPr="00B60A2A">
              <w:rPr>
                <w:rFonts w:ascii="Times New Roman" w:hAnsi="Times New Roman" w:cs="Times New Roman" w:hint="eastAsia"/>
                <w:szCs w:val="21"/>
              </w:rPr>
              <w:t>1</w:t>
            </w:r>
            <w:r w:rsidRPr="00B60A2A">
              <w:rPr>
                <w:rFonts w:ascii="Times New Roman" w:hAnsi="Times New Roman" w:cs="Times New Roman"/>
                <w:szCs w:val="21"/>
              </w:rPr>
              <w:t>000</w:t>
            </w:r>
          </w:p>
        </w:tc>
        <w:tc>
          <w:tcPr>
            <w:tcW w:w="2130" w:type="dxa"/>
            <w:tcBorders>
              <w:tl2br w:val="nil"/>
              <w:tr2bl w:val="nil"/>
            </w:tcBorders>
          </w:tcPr>
          <w:p w14:paraId="3B1C6F89" w14:textId="77777777" w:rsidR="002766E6" w:rsidRPr="00B60A2A" w:rsidRDefault="00000000">
            <w:pPr>
              <w:spacing w:line="360" w:lineRule="auto"/>
              <w:jc w:val="left"/>
              <w:rPr>
                <w:rFonts w:ascii="Times New Roman" w:eastAsia="宋体" w:hAnsi="Times New Roman" w:cs="Times New Roman"/>
                <w:sz w:val="24"/>
                <w:szCs w:val="24"/>
              </w:rPr>
            </w:pPr>
            <w:proofErr w:type="spellStart"/>
            <w:r w:rsidRPr="00B60A2A">
              <w:rPr>
                <w:rFonts w:ascii="Times New Roman" w:hAnsi="Times New Roman" w:cs="Times New Roman"/>
                <w:sz w:val="24"/>
                <w:szCs w:val="24"/>
              </w:rPr>
              <w:t>Proteintech</w:t>
            </w:r>
            <w:proofErr w:type="spellEnd"/>
          </w:p>
        </w:tc>
      </w:tr>
      <w:tr w:rsidR="00B60A2A" w:rsidRPr="00B60A2A" w14:paraId="1BA3A00D" w14:textId="77777777">
        <w:tc>
          <w:tcPr>
            <w:tcW w:w="2130" w:type="dxa"/>
            <w:tcBorders>
              <w:tl2br w:val="nil"/>
              <w:tr2bl w:val="nil"/>
            </w:tcBorders>
          </w:tcPr>
          <w:p w14:paraId="2C03BD0F" w14:textId="1295A340"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szCs w:val="24"/>
              </w:rPr>
              <w:t>PCNA</w:t>
            </w:r>
          </w:p>
        </w:tc>
        <w:tc>
          <w:tcPr>
            <w:tcW w:w="2130" w:type="dxa"/>
            <w:tcBorders>
              <w:tl2br w:val="nil"/>
              <w:tr2bl w:val="nil"/>
            </w:tcBorders>
          </w:tcPr>
          <w:p w14:paraId="10CB3625"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szCs w:val="24"/>
              </w:rPr>
              <w:t>ab92552</w:t>
            </w:r>
          </w:p>
        </w:tc>
        <w:tc>
          <w:tcPr>
            <w:tcW w:w="2130" w:type="dxa"/>
            <w:tcBorders>
              <w:tl2br w:val="nil"/>
              <w:tr2bl w:val="nil"/>
            </w:tcBorders>
          </w:tcPr>
          <w:p w14:paraId="1F3046D4"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1:5000</w:t>
            </w:r>
          </w:p>
        </w:tc>
        <w:tc>
          <w:tcPr>
            <w:tcW w:w="2130" w:type="dxa"/>
            <w:tcBorders>
              <w:tl2br w:val="nil"/>
              <w:tr2bl w:val="nil"/>
            </w:tcBorders>
          </w:tcPr>
          <w:p w14:paraId="29FA484F" w14:textId="77777777" w:rsidR="002766E6" w:rsidRPr="00B60A2A" w:rsidRDefault="00000000">
            <w:pPr>
              <w:spacing w:line="360" w:lineRule="auto"/>
              <w:jc w:val="left"/>
              <w:rPr>
                <w:rFonts w:ascii="Times New Roman" w:eastAsia="宋体" w:hAnsi="Times New Roman" w:cs="Times New Roman"/>
                <w:sz w:val="24"/>
                <w:szCs w:val="24"/>
              </w:rPr>
            </w:pPr>
            <w:proofErr w:type="spellStart"/>
            <w:r w:rsidRPr="00B60A2A">
              <w:rPr>
                <w:rFonts w:ascii="Times New Roman" w:hAnsi="Times New Roman" w:cs="Times New Roman"/>
                <w:sz w:val="24"/>
                <w:szCs w:val="24"/>
              </w:rPr>
              <w:t>abcam</w:t>
            </w:r>
            <w:proofErr w:type="spellEnd"/>
          </w:p>
        </w:tc>
      </w:tr>
      <w:tr w:rsidR="00B60A2A" w:rsidRPr="00B60A2A" w14:paraId="55A28578" w14:textId="77777777">
        <w:tc>
          <w:tcPr>
            <w:tcW w:w="2130" w:type="dxa"/>
            <w:tcBorders>
              <w:tl2br w:val="nil"/>
              <w:tr2bl w:val="nil"/>
            </w:tcBorders>
          </w:tcPr>
          <w:p w14:paraId="11922F96" w14:textId="6ED530F5"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szCs w:val="24"/>
              </w:rPr>
              <w:lastRenderedPageBreak/>
              <w:t>MMP2</w:t>
            </w:r>
          </w:p>
        </w:tc>
        <w:tc>
          <w:tcPr>
            <w:tcW w:w="2130" w:type="dxa"/>
            <w:tcBorders>
              <w:tl2br w:val="nil"/>
              <w:tr2bl w:val="nil"/>
            </w:tcBorders>
          </w:tcPr>
          <w:p w14:paraId="71BA02DD"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szCs w:val="24"/>
              </w:rPr>
              <w:t>Ab86607</w:t>
            </w:r>
          </w:p>
        </w:tc>
        <w:tc>
          <w:tcPr>
            <w:tcW w:w="2130" w:type="dxa"/>
            <w:tcBorders>
              <w:tl2br w:val="nil"/>
              <w:tr2bl w:val="nil"/>
            </w:tcBorders>
          </w:tcPr>
          <w:p w14:paraId="768D1FD0"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1:1000</w:t>
            </w:r>
          </w:p>
        </w:tc>
        <w:tc>
          <w:tcPr>
            <w:tcW w:w="2130" w:type="dxa"/>
            <w:tcBorders>
              <w:tl2br w:val="nil"/>
              <w:tr2bl w:val="nil"/>
            </w:tcBorders>
          </w:tcPr>
          <w:p w14:paraId="375033FE" w14:textId="77777777" w:rsidR="002766E6" w:rsidRPr="00B60A2A" w:rsidRDefault="00000000">
            <w:pPr>
              <w:spacing w:line="360" w:lineRule="auto"/>
              <w:jc w:val="left"/>
              <w:rPr>
                <w:rFonts w:ascii="Times New Roman" w:eastAsia="宋体" w:hAnsi="Times New Roman" w:cs="Times New Roman"/>
                <w:sz w:val="24"/>
                <w:szCs w:val="24"/>
              </w:rPr>
            </w:pPr>
            <w:proofErr w:type="spellStart"/>
            <w:r w:rsidRPr="00B60A2A">
              <w:rPr>
                <w:rFonts w:ascii="Times New Roman" w:hAnsi="Times New Roman" w:cs="Times New Roman"/>
                <w:sz w:val="24"/>
                <w:szCs w:val="24"/>
              </w:rPr>
              <w:t>abcam</w:t>
            </w:r>
            <w:proofErr w:type="spellEnd"/>
          </w:p>
        </w:tc>
      </w:tr>
      <w:tr w:rsidR="00B60A2A" w:rsidRPr="00B60A2A" w14:paraId="18536179" w14:textId="77777777">
        <w:tc>
          <w:tcPr>
            <w:tcW w:w="2130" w:type="dxa"/>
            <w:tcBorders>
              <w:tl2br w:val="nil"/>
              <w:tr2bl w:val="nil"/>
            </w:tcBorders>
          </w:tcPr>
          <w:p w14:paraId="2B999E2B" w14:textId="12C87FFA"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szCs w:val="24"/>
              </w:rPr>
              <w:t>GAPDH</w:t>
            </w:r>
          </w:p>
        </w:tc>
        <w:tc>
          <w:tcPr>
            <w:tcW w:w="2130" w:type="dxa"/>
            <w:tcBorders>
              <w:tl2br w:val="nil"/>
              <w:tr2bl w:val="nil"/>
            </w:tcBorders>
          </w:tcPr>
          <w:p w14:paraId="1C298866" w14:textId="77777777"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hAnsi="Times New Roman" w:cs="Times New Roman" w:hint="eastAsia"/>
                <w:sz w:val="24"/>
                <w:szCs w:val="24"/>
              </w:rPr>
              <w:t>60004-1-</w:t>
            </w:r>
            <w:r w:rsidRPr="00B60A2A">
              <w:rPr>
                <w:rFonts w:ascii="Times New Roman" w:hAnsi="Times New Roman" w:cs="Times New Roman"/>
                <w:sz w:val="24"/>
                <w:szCs w:val="24"/>
              </w:rPr>
              <w:t>Ig</w:t>
            </w:r>
          </w:p>
        </w:tc>
        <w:tc>
          <w:tcPr>
            <w:tcW w:w="2130" w:type="dxa"/>
            <w:tcBorders>
              <w:tl2br w:val="nil"/>
              <w:tr2bl w:val="nil"/>
            </w:tcBorders>
          </w:tcPr>
          <w:p w14:paraId="63FBDCB9" w14:textId="77777777" w:rsidR="002766E6" w:rsidRPr="00B60A2A" w:rsidRDefault="00000000">
            <w:pPr>
              <w:rPr>
                <w:rFonts w:ascii="Times New Roman" w:hAnsi="Times New Roman" w:cs="Times New Roman"/>
                <w:sz w:val="24"/>
                <w:szCs w:val="24"/>
              </w:rPr>
            </w:pPr>
            <w:bookmarkStart w:id="0" w:name="_Hlk152432182"/>
            <w:r w:rsidRPr="00B60A2A">
              <w:rPr>
                <w:rFonts w:ascii="Times New Roman" w:hAnsi="Times New Roman" w:cs="Times New Roman"/>
                <w:szCs w:val="21"/>
              </w:rPr>
              <w:t>1:</w:t>
            </w:r>
            <w:r w:rsidRPr="00B60A2A">
              <w:rPr>
                <w:rFonts w:ascii="Times New Roman" w:hAnsi="Times New Roman" w:cs="Times New Roman" w:hint="eastAsia"/>
                <w:szCs w:val="21"/>
              </w:rPr>
              <w:t>50</w:t>
            </w:r>
            <w:r w:rsidRPr="00B60A2A">
              <w:rPr>
                <w:rFonts w:ascii="Times New Roman" w:hAnsi="Times New Roman" w:cs="Times New Roman"/>
                <w:szCs w:val="21"/>
              </w:rPr>
              <w:t>000</w:t>
            </w:r>
          </w:p>
        </w:tc>
        <w:tc>
          <w:tcPr>
            <w:tcW w:w="2130" w:type="dxa"/>
            <w:tcBorders>
              <w:tl2br w:val="nil"/>
              <w:tr2bl w:val="nil"/>
            </w:tcBorders>
          </w:tcPr>
          <w:p w14:paraId="18FFD1A5" w14:textId="77777777" w:rsidR="002766E6" w:rsidRPr="00B60A2A" w:rsidRDefault="00000000">
            <w:pPr>
              <w:spacing w:line="360" w:lineRule="auto"/>
              <w:jc w:val="left"/>
              <w:rPr>
                <w:rFonts w:ascii="Times New Roman" w:eastAsia="宋体" w:hAnsi="Times New Roman" w:cs="Times New Roman"/>
                <w:sz w:val="24"/>
                <w:szCs w:val="24"/>
              </w:rPr>
            </w:pPr>
            <w:proofErr w:type="spellStart"/>
            <w:r w:rsidRPr="00B60A2A">
              <w:rPr>
                <w:rFonts w:ascii="Times New Roman" w:hAnsi="Times New Roman" w:cs="Times New Roman"/>
                <w:sz w:val="24"/>
                <w:szCs w:val="24"/>
              </w:rPr>
              <w:t>Proteintech</w:t>
            </w:r>
            <w:bookmarkEnd w:id="0"/>
            <w:proofErr w:type="spellEnd"/>
          </w:p>
        </w:tc>
      </w:tr>
      <w:tr w:rsidR="00B60A2A" w:rsidRPr="00B60A2A" w14:paraId="1372EA20" w14:textId="77777777">
        <w:tc>
          <w:tcPr>
            <w:tcW w:w="2130" w:type="dxa"/>
            <w:tcBorders>
              <w:tl2br w:val="nil"/>
              <w:tr2bl w:val="nil"/>
            </w:tcBorders>
          </w:tcPr>
          <w:p w14:paraId="150ED1C7" w14:textId="77F52929"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eastAsia="宋体" w:hAnsi="Times New Roman" w:cs="Times New Roman"/>
                <w:sz w:val="24"/>
                <w:szCs w:val="24"/>
              </w:rPr>
              <w:t>B</w:t>
            </w:r>
            <w:r w:rsidRPr="00B60A2A">
              <w:rPr>
                <w:rFonts w:ascii="Times New Roman" w:eastAsia="宋体" w:hAnsi="Times New Roman" w:cs="Times New Roman" w:hint="eastAsia"/>
                <w:sz w:val="24"/>
                <w:szCs w:val="24"/>
              </w:rPr>
              <w:t>ax</w:t>
            </w:r>
          </w:p>
        </w:tc>
        <w:tc>
          <w:tcPr>
            <w:tcW w:w="2130" w:type="dxa"/>
            <w:tcBorders>
              <w:tl2br w:val="nil"/>
              <w:tr2bl w:val="nil"/>
            </w:tcBorders>
          </w:tcPr>
          <w:p w14:paraId="4A52816A" w14:textId="77777777" w:rsidR="002766E6" w:rsidRPr="00B60A2A" w:rsidRDefault="00000000">
            <w:pPr>
              <w:spacing w:line="360" w:lineRule="auto"/>
              <w:jc w:val="left"/>
              <w:rPr>
                <w:rFonts w:ascii="Times New Roman" w:hAnsi="Times New Roman" w:cs="Times New Roman"/>
                <w:sz w:val="24"/>
                <w:szCs w:val="24"/>
              </w:rPr>
            </w:pPr>
            <w:r w:rsidRPr="00B60A2A">
              <w:rPr>
                <w:rFonts w:ascii="Times New Roman" w:hAnsi="Times New Roman" w:cs="Times New Roman" w:hint="eastAsia"/>
                <w:sz w:val="24"/>
                <w:szCs w:val="24"/>
              </w:rPr>
              <w:t>5</w:t>
            </w:r>
            <w:r w:rsidRPr="00B60A2A">
              <w:rPr>
                <w:rFonts w:ascii="Times New Roman" w:hAnsi="Times New Roman" w:cs="Times New Roman"/>
                <w:sz w:val="24"/>
                <w:szCs w:val="24"/>
              </w:rPr>
              <w:t>0599-2</w:t>
            </w:r>
          </w:p>
        </w:tc>
        <w:tc>
          <w:tcPr>
            <w:tcW w:w="2130" w:type="dxa"/>
            <w:tcBorders>
              <w:tl2br w:val="nil"/>
              <w:tr2bl w:val="nil"/>
            </w:tcBorders>
          </w:tcPr>
          <w:p w14:paraId="39935EE1"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w:t>
            </w:r>
            <w:r w:rsidRPr="00B60A2A">
              <w:rPr>
                <w:rFonts w:ascii="Times New Roman" w:hAnsi="Times New Roman" w:cs="Times New Roman" w:hint="eastAsia"/>
                <w:szCs w:val="21"/>
              </w:rPr>
              <w:t>1</w:t>
            </w:r>
            <w:r w:rsidRPr="00B60A2A">
              <w:rPr>
                <w:rFonts w:ascii="Times New Roman" w:hAnsi="Times New Roman" w:cs="Times New Roman"/>
                <w:szCs w:val="21"/>
              </w:rPr>
              <w:t>000</w:t>
            </w:r>
          </w:p>
        </w:tc>
        <w:tc>
          <w:tcPr>
            <w:tcW w:w="2130" w:type="dxa"/>
            <w:tcBorders>
              <w:tl2br w:val="nil"/>
              <w:tr2bl w:val="nil"/>
            </w:tcBorders>
          </w:tcPr>
          <w:p w14:paraId="00F63046" w14:textId="77777777" w:rsidR="002766E6" w:rsidRPr="00B60A2A" w:rsidRDefault="00000000">
            <w:pPr>
              <w:spacing w:line="360" w:lineRule="auto"/>
              <w:jc w:val="left"/>
              <w:rPr>
                <w:rFonts w:ascii="Times New Roman" w:hAnsi="Times New Roman" w:cs="Times New Roman"/>
                <w:sz w:val="24"/>
                <w:szCs w:val="24"/>
              </w:rPr>
            </w:pPr>
            <w:proofErr w:type="spellStart"/>
            <w:r w:rsidRPr="00B60A2A">
              <w:rPr>
                <w:rFonts w:ascii="Times New Roman" w:hAnsi="Times New Roman" w:cs="Times New Roman"/>
                <w:sz w:val="24"/>
                <w:szCs w:val="24"/>
              </w:rPr>
              <w:t>Proteintech</w:t>
            </w:r>
            <w:proofErr w:type="spellEnd"/>
          </w:p>
        </w:tc>
      </w:tr>
      <w:tr w:rsidR="00B60A2A" w:rsidRPr="00B60A2A" w14:paraId="0DA5F597" w14:textId="77777777">
        <w:tc>
          <w:tcPr>
            <w:tcW w:w="2130" w:type="dxa"/>
            <w:tcBorders>
              <w:tl2br w:val="nil"/>
              <w:tr2bl w:val="nil"/>
            </w:tcBorders>
          </w:tcPr>
          <w:p w14:paraId="3DC8955C" w14:textId="0F2E0848" w:rsidR="002766E6" w:rsidRPr="00B60A2A" w:rsidRDefault="00000000">
            <w:pPr>
              <w:spacing w:line="360" w:lineRule="auto"/>
              <w:jc w:val="left"/>
              <w:rPr>
                <w:rFonts w:ascii="Times New Roman" w:eastAsia="宋体" w:hAnsi="Times New Roman" w:cs="Times New Roman"/>
                <w:sz w:val="24"/>
                <w:szCs w:val="24"/>
              </w:rPr>
            </w:pPr>
            <w:r w:rsidRPr="00B60A2A">
              <w:rPr>
                <w:rFonts w:ascii="Times New Roman" w:eastAsia="宋体" w:hAnsi="Times New Roman" w:cs="Times New Roman"/>
                <w:sz w:val="24"/>
                <w:szCs w:val="24"/>
              </w:rPr>
              <w:t>B</w:t>
            </w:r>
            <w:r w:rsidRPr="00B60A2A">
              <w:rPr>
                <w:rFonts w:ascii="Times New Roman" w:eastAsia="宋体" w:hAnsi="Times New Roman" w:cs="Times New Roman" w:hint="eastAsia"/>
                <w:sz w:val="24"/>
                <w:szCs w:val="24"/>
              </w:rPr>
              <w:t>cl</w:t>
            </w:r>
            <w:r w:rsidRPr="00B60A2A">
              <w:rPr>
                <w:rFonts w:ascii="Times New Roman" w:eastAsia="宋体" w:hAnsi="Times New Roman" w:cs="Times New Roman"/>
                <w:sz w:val="24"/>
                <w:szCs w:val="24"/>
              </w:rPr>
              <w:t>-2</w:t>
            </w:r>
          </w:p>
        </w:tc>
        <w:tc>
          <w:tcPr>
            <w:tcW w:w="2130" w:type="dxa"/>
            <w:tcBorders>
              <w:tl2br w:val="nil"/>
              <w:tr2bl w:val="nil"/>
            </w:tcBorders>
          </w:tcPr>
          <w:p w14:paraId="5D0B6C12" w14:textId="77777777" w:rsidR="002766E6" w:rsidRPr="00B60A2A" w:rsidRDefault="00000000">
            <w:pPr>
              <w:spacing w:line="360" w:lineRule="auto"/>
              <w:jc w:val="left"/>
              <w:rPr>
                <w:rFonts w:ascii="Times New Roman" w:hAnsi="Times New Roman" w:cs="Times New Roman"/>
                <w:sz w:val="24"/>
                <w:szCs w:val="24"/>
              </w:rPr>
            </w:pPr>
            <w:r w:rsidRPr="00B60A2A">
              <w:rPr>
                <w:rFonts w:ascii="Times New Roman" w:hAnsi="Times New Roman" w:cs="Times New Roman" w:hint="eastAsia"/>
                <w:sz w:val="24"/>
                <w:szCs w:val="24"/>
              </w:rPr>
              <w:t>1</w:t>
            </w:r>
            <w:r w:rsidRPr="00B60A2A">
              <w:rPr>
                <w:rFonts w:ascii="Times New Roman" w:hAnsi="Times New Roman" w:cs="Times New Roman"/>
                <w:sz w:val="24"/>
                <w:szCs w:val="24"/>
              </w:rPr>
              <w:t>2789-1</w:t>
            </w:r>
          </w:p>
        </w:tc>
        <w:tc>
          <w:tcPr>
            <w:tcW w:w="2130" w:type="dxa"/>
            <w:tcBorders>
              <w:tl2br w:val="nil"/>
              <w:tr2bl w:val="nil"/>
            </w:tcBorders>
          </w:tcPr>
          <w:p w14:paraId="2B4203BF"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1:1000</w:t>
            </w:r>
          </w:p>
        </w:tc>
        <w:tc>
          <w:tcPr>
            <w:tcW w:w="2130" w:type="dxa"/>
            <w:tcBorders>
              <w:tl2br w:val="nil"/>
              <w:tr2bl w:val="nil"/>
            </w:tcBorders>
          </w:tcPr>
          <w:p w14:paraId="6878CEFD" w14:textId="77777777" w:rsidR="002766E6" w:rsidRPr="00B60A2A" w:rsidRDefault="00000000">
            <w:pPr>
              <w:spacing w:line="360" w:lineRule="auto"/>
              <w:jc w:val="left"/>
              <w:rPr>
                <w:rFonts w:ascii="Times New Roman" w:hAnsi="Times New Roman" w:cs="Times New Roman"/>
                <w:sz w:val="24"/>
                <w:szCs w:val="24"/>
              </w:rPr>
            </w:pPr>
            <w:proofErr w:type="spellStart"/>
            <w:r w:rsidRPr="00B60A2A">
              <w:rPr>
                <w:rFonts w:ascii="Times New Roman" w:hAnsi="Times New Roman" w:cs="Times New Roman"/>
                <w:sz w:val="24"/>
                <w:szCs w:val="24"/>
              </w:rPr>
              <w:t>Proteintech</w:t>
            </w:r>
            <w:proofErr w:type="spellEnd"/>
          </w:p>
        </w:tc>
      </w:tr>
      <w:tr w:rsidR="00B60A2A" w:rsidRPr="00B60A2A" w14:paraId="7FB7EA1C" w14:textId="77777777">
        <w:tc>
          <w:tcPr>
            <w:tcW w:w="2130" w:type="dxa"/>
            <w:tcBorders>
              <w:tl2br w:val="nil"/>
              <w:tr2bl w:val="nil"/>
            </w:tcBorders>
          </w:tcPr>
          <w:p w14:paraId="2B076E34" w14:textId="4FEE5683" w:rsidR="002766E6" w:rsidRPr="00B60A2A" w:rsidRDefault="002A5F05">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rPr>
              <w:t>Cleaved</w:t>
            </w:r>
            <w:r w:rsidRPr="00B60A2A">
              <w:rPr>
                <w:rFonts w:ascii="Times New Roman" w:hAnsi="Times New Roman" w:cs="Times New Roman" w:hint="eastAsia"/>
                <w:sz w:val="24"/>
              </w:rPr>
              <w:t xml:space="preserve"> </w:t>
            </w:r>
            <w:r w:rsidRPr="00B60A2A">
              <w:rPr>
                <w:rFonts w:ascii="Times New Roman" w:eastAsia="宋体" w:hAnsi="Times New Roman" w:cs="Times New Roman"/>
                <w:sz w:val="24"/>
                <w:szCs w:val="24"/>
              </w:rPr>
              <w:t>Caspase</w:t>
            </w:r>
            <w:r w:rsidRPr="00B60A2A">
              <w:rPr>
                <w:rFonts w:ascii="Times New Roman" w:eastAsia="宋体" w:hAnsi="Times New Roman" w:cs="Times New Roman" w:hint="eastAsia"/>
                <w:sz w:val="24"/>
                <w:szCs w:val="24"/>
              </w:rPr>
              <w:t>-</w:t>
            </w:r>
            <w:r w:rsidRPr="00B60A2A">
              <w:rPr>
                <w:rFonts w:ascii="Times New Roman" w:eastAsia="宋体" w:hAnsi="Times New Roman" w:cs="Times New Roman"/>
                <w:sz w:val="24"/>
                <w:szCs w:val="24"/>
              </w:rPr>
              <w:t>3</w:t>
            </w:r>
          </w:p>
        </w:tc>
        <w:tc>
          <w:tcPr>
            <w:tcW w:w="2130" w:type="dxa"/>
            <w:tcBorders>
              <w:tl2br w:val="nil"/>
              <w:tr2bl w:val="nil"/>
            </w:tcBorders>
          </w:tcPr>
          <w:p w14:paraId="5964343E" w14:textId="77777777" w:rsidR="002766E6" w:rsidRPr="00B60A2A" w:rsidRDefault="00000000">
            <w:pPr>
              <w:spacing w:line="360" w:lineRule="auto"/>
              <w:jc w:val="left"/>
              <w:rPr>
                <w:rFonts w:ascii="Times New Roman" w:hAnsi="Times New Roman" w:cs="Times New Roman"/>
                <w:sz w:val="24"/>
                <w:szCs w:val="24"/>
              </w:rPr>
            </w:pPr>
            <w:r w:rsidRPr="00B60A2A">
              <w:rPr>
                <w:rFonts w:ascii="Times New Roman" w:hAnsi="Times New Roman" w:cs="Times New Roman" w:hint="eastAsia"/>
                <w:sz w:val="24"/>
                <w:szCs w:val="24"/>
              </w:rPr>
              <w:t>2</w:t>
            </w:r>
            <w:r w:rsidRPr="00B60A2A">
              <w:rPr>
                <w:rFonts w:ascii="Times New Roman" w:hAnsi="Times New Roman" w:cs="Times New Roman"/>
                <w:sz w:val="24"/>
                <w:szCs w:val="24"/>
              </w:rPr>
              <w:t>5128-1</w:t>
            </w:r>
          </w:p>
        </w:tc>
        <w:tc>
          <w:tcPr>
            <w:tcW w:w="2130" w:type="dxa"/>
            <w:tcBorders>
              <w:tl2br w:val="nil"/>
              <w:tr2bl w:val="nil"/>
            </w:tcBorders>
          </w:tcPr>
          <w:p w14:paraId="207E4BFA"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w:t>
            </w:r>
            <w:r w:rsidRPr="00B60A2A">
              <w:rPr>
                <w:rFonts w:ascii="Times New Roman" w:hAnsi="Times New Roman" w:cs="Times New Roman" w:hint="eastAsia"/>
                <w:szCs w:val="21"/>
              </w:rPr>
              <w:t>1</w:t>
            </w:r>
            <w:r w:rsidRPr="00B60A2A">
              <w:rPr>
                <w:rFonts w:ascii="Times New Roman" w:hAnsi="Times New Roman" w:cs="Times New Roman"/>
                <w:szCs w:val="21"/>
              </w:rPr>
              <w:t>000</w:t>
            </w:r>
          </w:p>
        </w:tc>
        <w:tc>
          <w:tcPr>
            <w:tcW w:w="2130" w:type="dxa"/>
            <w:tcBorders>
              <w:tl2br w:val="nil"/>
              <w:tr2bl w:val="nil"/>
            </w:tcBorders>
          </w:tcPr>
          <w:p w14:paraId="1A0E7523" w14:textId="77777777" w:rsidR="002766E6" w:rsidRPr="00B60A2A" w:rsidRDefault="00000000">
            <w:pPr>
              <w:spacing w:line="360" w:lineRule="auto"/>
              <w:jc w:val="left"/>
              <w:rPr>
                <w:rFonts w:ascii="Times New Roman" w:hAnsi="Times New Roman" w:cs="Times New Roman"/>
                <w:sz w:val="24"/>
                <w:szCs w:val="24"/>
              </w:rPr>
            </w:pPr>
            <w:proofErr w:type="spellStart"/>
            <w:r w:rsidRPr="00B60A2A">
              <w:rPr>
                <w:rFonts w:ascii="Times New Roman" w:hAnsi="Times New Roman" w:cs="Times New Roman"/>
                <w:sz w:val="24"/>
                <w:szCs w:val="24"/>
              </w:rPr>
              <w:t>Proteintech</w:t>
            </w:r>
            <w:proofErr w:type="spellEnd"/>
          </w:p>
        </w:tc>
      </w:tr>
      <w:tr w:rsidR="002766E6" w:rsidRPr="00B60A2A" w14:paraId="0814E72E" w14:textId="77777777">
        <w:tc>
          <w:tcPr>
            <w:tcW w:w="2130" w:type="dxa"/>
            <w:tcBorders>
              <w:tl2br w:val="nil"/>
              <w:tr2bl w:val="nil"/>
            </w:tcBorders>
          </w:tcPr>
          <w:p w14:paraId="0E824B4E" w14:textId="2AF0B571" w:rsidR="002766E6" w:rsidRPr="00B60A2A" w:rsidRDefault="002A5F05">
            <w:pPr>
              <w:spacing w:line="360" w:lineRule="auto"/>
              <w:jc w:val="left"/>
              <w:rPr>
                <w:rFonts w:ascii="Times New Roman" w:eastAsia="宋体" w:hAnsi="Times New Roman" w:cs="Times New Roman"/>
                <w:sz w:val="24"/>
                <w:szCs w:val="24"/>
              </w:rPr>
            </w:pPr>
            <w:r w:rsidRPr="00B60A2A">
              <w:rPr>
                <w:rFonts w:ascii="Times New Roman" w:hAnsi="Times New Roman" w:cs="Times New Roman"/>
                <w:sz w:val="24"/>
              </w:rPr>
              <w:t>Cleaved</w:t>
            </w:r>
            <w:r w:rsidRPr="00B60A2A">
              <w:rPr>
                <w:rFonts w:ascii="Times New Roman" w:hAnsi="Times New Roman" w:cs="Times New Roman" w:hint="eastAsia"/>
                <w:sz w:val="24"/>
              </w:rPr>
              <w:t xml:space="preserve"> </w:t>
            </w:r>
            <w:r w:rsidRPr="00B60A2A">
              <w:rPr>
                <w:rFonts w:ascii="Times New Roman" w:eastAsia="宋体" w:hAnsi="Times New Roman" w:cs="Times New Roman"/>
                <w:sz w:val="24"/>
                <w:szCs w:val="24"/>
              </w:rPr>
              <w:t>Caspase</w:t>
            </w:r>
            <w:r w:rsidRPr="00B60A2A">
              <w:rPr>
                <w:rFonts w:ascii="Times New Roman" w:eastAsia="宋体" w:hAnsi="Times New Roman" w:cs="Times New Roman" w:hint="eastAsia"/>
                <w:sz w:val="24"/>
                <w:szCs w:val="24"/>
              </w:rPr>
              <w:t>-</w:t>
            </w:r>
            <w:r w:rsidRPr="00B60A2A">
              <w:rPr>
                <w:rFonts w:ascii="Times New Roman" w:eastAsia="宋体" w:hAnsi="Times New Roman" w:cs="Times New Roman"/>
                <w:sz w:val="24"/>
                <w:szCs w:val="24"/>
              </w:rPr>
              <w:t>9</w:t>
            </w:r>
          </w:p>
        </w:tc>
        <w:tc>
          <w:tcPr>
            <w:tcW w:w="2130" w:type="dxa"/>
            <w:tcBorders>
              <w:tl2br w:val="nil"/>
              <w:tr2bl w:val="nil"/>
            </w:tcBorders>
          </w:tcPr>
          <w:p w14:paraId="07E28F31" w14:textId="77777777" w:rsidR="002766E6" w:rsidRPr="00B60A2A" w:rsidRDefault="00000000">
            <w:pPr>
              <w:spacing w:line="360" w:lineRule="auto"/>
              <w:jc w:val="left"/>
              <w:rPr>
                <w:rFonts w:ascii="Times New Roman" w:hAnsi="Times New Roman" w:cs="Times New Roman"/>
                <w:sz w:val="24"/>
                <w:szCs w:val="24"/>
              </w:rPr>
            </w:pPr>
            <w:r w:rsidRPr="00B60A2A">
              <w:rPr>
                <w:rFonts w:ascii="Times New Roman" w:hAnsi="Times New Roman" w:cs="Times New Roman" w:hint="eastAsia"/>
                <w:sz w:val="24"/>
                <w:szCs w:val="24"/>
              </w:rPr>
              <w:t>2</w:t>
            </w:r>
            <w:r w:rsidRPr="00B60A2A">
              <w:rPr>
                <w:rFonts w:ascii="Times New Roman" w:hAnsi="Times New Roman" w:cs="Times New Roman"/>
                <w:sz w:val="24"/>
                <w:szCs w:val="24"/>
              </w:rPr>
              <w:t>8794-1</w:t>
            </w:r>
          </w:p>
        </w:tc>
        <w:tc>
          <w:tcPr>
            <w:tcW w:w="2130" w:type="dxa"/>
            <w:tcBorders>
              <w:tl2br w:val="nil"/>
              <w:tr2bl w:val="nil"/>
            </w:tcBorders>
          </w:tcPr>
          <w:p w14:paraId="59BBA9FA" w14:textId="77777777" w:rsidR="002766E6" w:rsidRPr="00B60A2A" w:rsidRDefault="00000000">
            <w:pPr>
              <w:rPr>
                <w:rFonts w:ascii="Times New Roman" w:hAnsi="Times New Roman" w:cs="Times New Roman"/>
                <w:sz w:val="24"/>
                <w:szCs w:val="24"/>
              </w:rPr>
            </w:pPr>
            <w:r w:rsidRPr="00B60A2A">
              <w:rPr>
                <w:rFonts w:ascii="Times New Roman" w:hAnsi="Times New Roman" w:cs="Times New Roman"/>
                <w:szCs w:val="21"/>
              </w:rPr>
              <w:t>1:5000</w:t>
            </w:r>
          </w:p>
        </w:tc>
        <w:tc>
          <w:tcPr>
            <w:tcW w:w="2130" w:type="dxa"/>
            <w:tcBorders>
              <w:tl2br w:val="nil"/>
              <w:tr2bl w:val="nil"/>
            </w:tcBorders>
          </w:tcPr>
          <w:p w14:paraId="24DCF96C" w14:textId="77777777" w:rsidR="002766E6" w:rsidRPr="00B60A2A" w:rsidRDefault="00000000">
            <w:pPr>
              <w:spacing w:line="360" w:lineRule="auto"/>
              <w:jc w:val="left"/>
              <w:rPr>
                <w:rFonts w:ascii="Times New Roman" w:hAnsi="Times New Roman" w:cs="Times New Roman"/>
                <w:sz w:val="24"/>
                <w:szCs w:val="24"/>
              </w:rPr>
            </w:pPr>
            <w:proofErr w:type="spellStart"/>
            <w:r w:rsidRPr="00B60A2A">
              <w:rPr>
                <w:rFonts w:ascii="Times New Roman" w:hAnsi="Times New Roman" w:cs="Times New Roman"/>
                <w:sz w:val="24"/>
                <w:szCs w:val="24"/>
              </w:rPr>
              <w:t>Proteintech</w:t>
            </w:r>
            <w:proofErr w:type="spellEnd"/>
          </w:p>
        </w:tc>
      </w:tr>
    </w:tbl>
    <w:p w14:paraId="20C7FB68" w14:textId="77777777" w:rsidR="002766E6" w:rsidRPr="00B60A2A" w:rsidRDefault="002766E6"/>
    <w:p w14:paraId="09C0DFF9" w14:textId="47B090AE" w:rsidR="006174BF" w:rsidRPr="00B60A2A" w:rsidRDefault="006174BF" w:rsidP="006174BF">
      <w:pPr>
        <w:keepNext/>
        <w:keepLines/>
        <w:spacing w:line="360" w:lineRule="auto"/>
        <w:ind w:firstLineChars="200" w:firstLine="422"/>
        <w:jc w:val="center"/>
        <w:rPr>
          <w:rFonts w:ascii="Times New Roman" w:eastAsia="宋体" w:hAnsi="Times New Roman" w:cs="Times New Roman"/>
          <w:b/>
          <w:bCs/>
          <w:szCs w:val="21"/>
        </w:rPr>
      </w:pPr>
      <w:bookmarkStart w:id="1" w:name="_Hlk219300499"/>
      <w:r w:rsidRPr="00B60A2A">
        <w:rPr>
          <w:rFonts w:ascii="Times New Roman" w:eastAsia="宋体" w:hAnsi="Times New Roman" w:cs="Times New Roman"/>
          <w:b/>
          <w:bCs/>
          <w:szCs w:val="21"/>
        </w:rPr>
        <w:t xml:space="preserve">Table </w:t>
      </w:r>
      <w:r w:rsidRPr="00B60A2A">
        <w:rPr>
          <w:rFonts w:ascii="Times New Roman" w:eastAsia="宋体" w:hAnsi="Times New Roman" w:cs="Times New Roman" w:hint="eastAsia"/>
          <w:b/>
          <w:bCs/>
          <w:szCs w:val="21"/>
        </w:rPr>
        <w:t>SII</w:t>
      </w:r>
      <w:r w:rsidRPr="00B60A2A">
        <w:rPr>
          <w:rFonts w:ascii="Times New Roman" w:eastAsia="宋体" w:hAnsi="Times New Roman" w:cs="Times New Roman"/>
          <w:b/>
          <w:bCs/>
          <w:szCs w:val="21"/>
        </w:rPr>
        <w:t xml:space="preserve"> BA-</w:t>
      </w:r>
      <w:proofErr w:type="spellStart"/>
      <w:r w:rsidRPr="00B60A2A">
        <w:rPr>
          <w:rFonts w:ascii="Times New Roman" w:eastAsia="宋体" w:hAnsi="Times New Roman" w:cs="Times New Roman"/>
          <w:b/>
          <w:bCs/>
          <w:szCs w:val="21"/>
        </w:rPr>
        <w:t>AIEgens</w:t>
      </w:r>
      <w:proofErr w:type="spellEnd"/>
      <w:r w:rsidRPr="00B60A2A">
        <w:rPr>
          <w:rFonts w:ascii="Times New Roman" w:eastAsia="宋体" w:hAnsi="Times New Roman" w:cs="Times New Roman"/>
          <w:b/>
          <w:bCs/>
          <w:szCs w:val="21"/>
        </w:rPr>
        <w:t xml:space="preserve"> inhibits melanoma cell proliferation</w:t>
      </w:r>
      <w:bookmarkEnd w:id="1"/>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235"/>
        <w:gridCol w:w="1450"/>
        <w:gridCol w:w="1447"/>
        <w:gridCol w:w="747"/>
        <w:gridCol w:w="1448"/>
        <w:gridCol w:w="1448"/>
        <w:gridCol w:w="747"/>
      </w:tblGrid>
      <w:tr w:rsidR="00B60A2A" w:rsidRPr="00B60A2A" w14:paraId="0FFB401B" w14:textId="77777777" w:rsidTr="00EA72D6">
        <w:trPr>
          <w:trHeight w:val="468"/>
        </w:trPr>
        <w:tc>
          <w:tcPr>
            <w:tcW w:w="1457" w:type="dxa"/>
            <w:vMerge w:val="restart"/>
            <w:tcBorders>
              <w:left w:val="nil"/>
              <w:bottom w:val="single" w:sz="8" w:space="0" w:color="auto"/>
              <w:right w:val="nil"/>
            </w:tcBorders>
            <w:vAlign w:val="center"/>
          </w:tcPr>
          <w:p w14:paraId="741AF17D" w14:textId="77777777" w:rsidR="006174BF" w:rsidRPr="00B60A2A" w:rsidRDefault="006174BF" w:rsidP="00EA72D6">
            <w:pPr>
              <w:spacing w:line="360" w:lineRule="auto"/>
              <w:jc w:val="center"/>
              <w:rPr>
                <w:rFonts w:ascii="Times New Roman" w:eastAsia="等线" w:hAnsi="Times New Roman" w:cs="Times New Roman"/>
                <w:sz w:val="24"/>
                <w:szCs w:val="24"/>
              </w:rPr>
            </w:pPr>
            <w:bookmarkStart w:id="2" w:name="_Hlk219300482"/>
            <w:r w:rsidRPr="00B60A2A">
              <w:rPr>
                <w:rFonts w:ascii="Times New Roman" w:eastAsia="等线" w:hAnsi="Times New Roman" w:cs="Times New Roman"/>
                <w:sz w:val="24"/>
                <w:szCs w:val="24"/>
              </w:rPr>
              <w:t>Compound</w:t>
            </w:r>
          </w:p>
        </w:tc>
        <w:tc>
          <w:tcPr>
            <w:tcW w:w="4298" w:type="dxa"/>
            <w:gridSpan w:val="3"/>
            <w:tcBorders>
              <w:left w:val="nil"/>
              <w:bottom w:val="single" w:sz="8" w:space="0" w:color="auto"/>
              <w:right w:val="nil"/>
            </w:tcBorders>
            <w:vAlign w:val="center"/>
          </w:tcPr>
          <w:p w14:paraId="48AF502E"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A375 cell IC</w:t>
            </w:r>
            <w:r w:rsidRPr="00B60A2A">
              <w:rPr>
                <w:rFonts w:ascii="Times New Roman" w:eastAsia="等线" w:hAnsi="Times New Roman" w:cs="Times New Roman"/>
                <w:sz w:val="24"/>
                <w:szCs w:val="24"/>
                <w:vertAlign w:val="subscript"/>
              </w:rPr>
              <w:t xml:space="preserve">50 </w:t>
            </w:r>
            <w:r w:rsidRPr="00B60A2A">
              <w:rPr>
                <w:rFonts w:ascii="Times New Roman" w:eastAsia="等线" w:hAnsi="Times New Roman" w:cs="Times New Roman"/>
                <w:sz w:val="24"/>
                <w:szCs w:val="24"/>
              </w:rPr>
              <w:t>(</w:t>
            </w:r>
            <w:proofErr w:type="spellStart"/>
            <w:r w:rsidRPr="00B60A2A">
              <w:rPr>
                <w:rFonts w:ascii="Times New Roman" w:eastAsia="等线" w:hAnsi="Times New Roman" w:cs="Times New Roman"/>
                <w:sz w:val="24"/>
                <w:szCs w:val="24"/>
              </w:rPr>
              <w:t>μ</w:t>
            </w:r>
            <w:proofErr w:type="gramStart"/>
            <w:r w:rsidRPr="00B60A2A">
              <w:rPr>
                <w:rFonts w:ascii="Times New Roman" w:eastAsia="等线" w:hAnsi="Times New Roman" w:cs="Times New Roman"/>
                <w:sz w:val="24"/>
                <w:szCs w:val="24"/>
              </w:rPr>
              <w:t>M</w:t>
            </w:r>
            <w:proofErr w:type="spellEnd"/>
            <w:r w:rsidRPr="00B60A2A">
              <w:rPr>
                <w:rFonts w:ascii="Times New Roman" w:eastAsia="等线" w:hAnsi="Times New Roman" w:cs="Times New Roman"/>
                <w:sz w:val="24"/>
                <w:szCs w:val="24"/>
              </w:rPr>
              <w:t>)</w:t>
            </w:r>
            <w:r w:rsidRPr="00B60A2A">
              <w:rPr>
                <w:rFonts w:ascii="Times New Roman" w:eastAsia="等线" w:hAnsi="Times New Roman" w:cs="Times New Roman"/>
                <w:sz w:val="24"/>
                <w:szCs w:val="24"/>
                <w:vertAlign w:val="superscript"/>
              </w:rPr>
              <w:t>a</w:t>
            </w:r>
            <w:proofErr w:type="gramEnd"/>
          </w:p>
        </w:tc>
        <w:tc>
          <w:tcPr>
            <w:tcW w:w="4297" w:type="dxa"/>
            <w:gridSpan w:val="3"/>
            <w:tcBorders>
              <w:left w:val="nil"/>
              <w:bottom w:val="single" w:sz="8" w:space="0" w:color="auto"/>
              <w:right w:val="nil"/>
            </w:tcBorders>
            <w:vAlign w:val="center"/>
          </w:tcPr>
          <w:p w14:paraId="08A3D3A6"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B16F0 cell IC</w:t>
            </w:r>
            <w:r w:rsidRPr="00B60A2A">
              <w:rPr>
                <w:rFonts w:ascii="Times New Roman" w:eastAsia="等线" w:hAnsi="Times New Roman" w:cs="Times New Roman"/>
                <w:sz w:val="24"/>
                <w:szCs w:val="24"/>
                <w:vertAlign w:val="subscript"/>
              </w:rPr>
              <w:t xml:space="preserve">50 </w:t>
            </w:r>
            <w:r w:rsidRPr="00B60A2A">
              <w:rPr>
                <w:rFonts w:ascii="Times New Roman" w:eastAsia="等线" w:hAnsi="Times New Roman" w:cs="Times New Roman"/>
                <w:sz w:val="24"/>
                <w:szCs w:val="24"/>
              </w:rPr>
              <w:t>(</w:t>
            </w:r>
            <w:proofErr w:type="spellStart"/>
            <w:r w:rsidRPr="00B60A2A">
              <w:rPr>
                <w:rFonts w:ascii="Times New Roman" w:eastAsia="等线" w:hAnsi="Times New Roman" w:cs="Times New Roman"/>
                <w:sz w:val="24"/>
                <w:szCs w:val="24"/>
              </w:rPr>
              <w:t>μ</w:t>
            </w:r>
            <w:proofErr w:type="gramStart"/>
            <w:r w:rsidRPr="00B60A2A">
              <w:rPr>
                <w:rFonts w:ascii="Times New Roman" w:eastAsia="等线" w:hAnsi="Times New Roman" w:cs="Times New Roman"/>
                <w:sz w:val="24"/>
                <w:szCs w:val="24"/>
              </w:rPr>
              <w:t>M</w:t>
            </w:r>
            <w:proofErr w:type="spellEnd"/>
            <w:r w:rsidRPr="00B60A2A">
              <w:rPr>
                <w:rFonts w:ascii="Times New Roman" w:eastAsia="等线" w:hAnsi="Times New Roman" w:cs="Times New Roman"/>
                <w:sz w:val="24"/>
                <w:szCs w:val="24"/>
              </w:rPr>
              <w:t>)</w:t>
            </w:r>
            <w:r w:rsidRPr="00B60A2A">
              <w:rPr>
                <w:rFonts w:ascii="Times New Roman" w:eastAsia="等线" w:hAnsi="Times New Roman" w:cs="Times New Roman"/>
                <w:sz w:val="24"/>
                <w:szCs w:val="24"/>
                <w:vertAlign w:val="superscript"/>
              </w:rPr>
              <w:t>a</w:t>
            </w:r>
            <w:proofErr w:type="gramEnd"/>
          </w:p>
        </w:tc>
      </w:tr>
      <w:tr w:rsidR="00B60A2A" w:rsidRPr="00B60A2A" w14:paraId="5DEF37DA" w14:textId="77777777" w:rsidTr="00EA72D6">
        <w:trPr>
          <w:trHeight w:val="468"/>
        </w:trPr>
        <w:tc>
          <w:tcPr>
            <w:tcW w:w="1457" w:type="dxa"/>
            <w:vMerge/>
            <w:tcBorders>
              <w:left w:val="nil"/>
              <w:bottom w:val="single" w:sz="8" w:space="0" w:color="auto"/>
              <w:right w:val="nil"/>
            </w:tcBorders>
            <w:vAlign w:val="center"/>
          </w:tcPr>
          <w:p w14:paraId="34D6F326" w14:textId="77777777" w:rsidR="006174BF" w:rsidRPr="00B60A2A" w:rsidRDefault="006174BF" w:rsidP="00EA72D6">
            <w:pPr>
              <w:spacing w:line="360" w:lineRule="auto"/>
              <w:ind w:firstLine="440"/>
              <w:jc w:val="center"/>
              <w:rPr>
                <w:rFonts w:ascii="Times New Roman" w:eastAsia="等线" w:hAnsi="Times New Roman" w:cs="Times New Roman"/>
                <w:sz w:val="24"/>
                <w:szCs w:val="24"/>
              </w:rPr>
            </w:pPr>
          </w:p>
        </w:tc>
        <w:tc>
          <w:tcPr>
            <w:tcW w:w="1720" w:type="dxa"/>
            <w:tcBorders>
              <w:top w:val="single" w:sz="8" w:space="0" w:color="auto"/>
              <w:left w:val="nil"/>
              <w:bottom w:val="single" w:sz="8" w:space="0" w:color="auto"/>
              <w:right w:val="nil"/>
            </w:tcBorders>
            <w:vAlign w:val="center"/>
          </w:tcPr>
          <w:p w14:paraId="353ABA25"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Dark</w:t>
            </w:r>
          </w:p>
        </w:tc>
        <w:tc>
          <w:tcPr>
            <w:tcW w:w="1717" w:type="dxa"/>
            <w:tcBorders>
              <w:top w:val="single" w:sz="8" w:space="0" w:color="auto"/>
              <w:left w:val="nil"/>
              <w:bottom w:val="single" w:sz="8" w:space="0" w:color="auto"/>
              <w:right w:val="nil"/>
            </w:tcBorders>
            <w:vAlign w:val="center"/>
          </w:tcPr>
          <w:p w14:paraId="2903DFE8"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Light</w:t>
            </w:r>
          </w:p>
        </w:tc>
        <w:tc>
          <w:tcPr>
            <w:tcW w:w="861" w:type="dxa"/>
            <w:tcBorders>
              <w:top w:val="single" w:sz="8" w:space="0" w:color="auto"/>
              <w:left w:val="nil"/>
              <w:bottom w:val="single" w:sz="8" w:space="0" w:color="auto"/>
              <w:right w:val="nil"/>
            </w:tcBorders>
            <w:vAlign w:val="center"/>
          </w:tcPr>
          <w:p w14:paraId="14B17F2E"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PI</w:t>
            </w:r>
          </w:p>
        </w:tc>
        <w:tc>
          <w:tcPr>
            <w:tcW w:w="1718" w:type="dxa"/>
            <w:tcBorders>
              <w:top w:val="single" w:sz="8" w:space="0" w:color="auto"/>
              <w:left w:val="nil"/>
              <w:bottom w:val="single" w:sz="8" w:space="0" w:color="auto"/>
              <w:right w:val="nil"/>
            </w:tcBorders>
            <w:vAlign w:val="center"/>
          </w:tcPr>
          <w:p w14:paraId="7868CE84"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Dark</w:t>
            </w:r>
          </w:p>
        </w:tc>
        <w:tc>
          <w:tcPr>
            <w:tcW w:w="1718" w:type="dxa"/>
            <w:tcBorders>
              <w:top w:val="single" w:sz="8" w:space="0" w:color="auto"/>
              <w:left w:val="nil"/>
              <w:bottom w:val="single" w:sz="8" w:space="0" w:color="auto"/>
              <w:right w:val="nil"/>
            </w:tcBorders>
            <w:vAlign w:val="center"/>
          </w:tcPr>
          <w:p w14:paraId="67C790BE"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Light</w:t>
            </w:r>
          </w:p>
        </w:tc>
        <w:tc>
          <w:tcPr>
            <w:tcW w:w="861" w:type="dxa"/>
            <w:tcBorders>
              <w:top w:val="single" w:sz="8" w:space="0" w:color="auto"/>
              <w:left w:val="nil"/>
              <w:bottom w:val="single" w:sz="8" w:space="0" w:color="auto"/>
              <w:right w:val="nil"/>
            </w:tcBorders>
            <w:vAlign w:val="center"/>
          </w:tcPr>
          <w:p w14:paraId="6E08AD5A" w14:textId="77777777" w:rsidR="006174BF" w:rsidRPr="00B60A2A" w:rsidRDefault="006174BF" w:rsidP="00EA72D6">
            <w:pPr>
              <w:spacing w:line="360" w:lineRule="auto"/>
              <w:jc w:val="center"/>
              <w:rPr>
                <w:rFonts w:ascii="Times New Roman" w:eastAsia="等线" w:hAnsi="Times New Roman" w:cs="Times New Roman"/>
                <w:sz w:val="24"/>
                <w:szCs w:val="24"/>
              </w:rPr>
            </w:pPr>
            <w:proofErr w:type="spellStart"/>
            <w:r w:rsidRPr="00B60A2A">
              <w:rPr>
                <w:rFonts w:ascii="Times New Roman" w:eastAsia="等线" w:hAnsi="Times New Roman" w:cs="Times New Roman"/>
                <w:sz w:val="24"/>
                <w:szCs w:val="24"/>
              </w:rPr>
              <w:t>PI</w:t>
            </w:r>
            <w:r w:rsidRPr="00B60A2A">
              <w:rPr>
                <w:rFonts w:ascii="Times New Roman" w:eastAsia="等线" w:hAnsi="Times New Roman" w:cs="Times New Roman"/>
                <w:sz w:val="24"/>
                <w:szCs w:val="24"/>
                <w:vertAlign w:val="superscript"/>
              </w:rPr>
              <w:t>f</w:t>
            </w:r>
            <w:proofErr w:type="spellEnd"/>
          </w:p>
        </w:tc>
      </w:tr>
      <w:tr w:rsidR="00B60A2A" w:rsidRPr="00B60A2A" w14:paraId="17544D3F" w14:textId="77777777" w:rsidTr="00EA72D6">
        <w:trPr>
          <w:trHeight w:val="468"/>
        </w:trPr>
        <w:tc>
          <w:tcPr>
            <w:tcW w:w="1457" w:type="dxa"/>
            <w:tcBorders>
              <w:top w:val="single" w:sz="8" w:space="0" w:color="auto"/>
              <w:left w:val="nil"/>
              <w:bottom w:val="nil"/>
              <w:right w:val="nil"/>
            </w:tcBorders>
            <w:vAlign w:val="center"/>
          </w:tcPr>
          <w:p w14:paraId="3D3E7E3D" w14:textId="77777777" w:rsidR="006174BF" w:rsidRPr="00B60A2A" w:rsidRDefault="006174BF" w:rsidP="00EA72D6">
            <w:pPr>
              <w:spacing w:line="360" w:lineRule="auto"/>
              <w:ind w:firstLineChars="100" w:firstLine="240"/>
              <w:rPr>
                <w:rFonts w:ascii="Times New Roman" w:eastAsia="等线" w:hAnsi="Times New Roman" w:cs="Times New Roman"/>
                <w:sz w:val="24"/>
                <w:szCs w:val="24"/>
              </w:rPr>
            </w:pPr>
            <w:r w:rsidRPr="00B60A2A">
              <w:rPr>
                <w:rFonts w:ascii="Times New Roman" w:eastAsia="等线" w:hAnsi="Times New Roman" w:cs="Times New Roman"/>
                <w:sz w:val="24"/>
                <w:szCs w:val="24"/>
              </w:rPr>
              <w:t>BA-1</w:t>
            </w:r>
          </w:p>
        </w:tc>
        <w:tc>
          <w:tcPr>
            <w:tcW w:w="1720" w:type="dxa"/>
            <w:tcBorders>
              <w:top w:val="single" w:sz="8" w:space="0" w:color="auto"/>
              <w:left w:val="nil"/>
              <w:bottom w:val="nil"/>
              <w:right w:val="nil"/>
            </w:tcBorders>
            <w:vAlign w:val="center"/>
          </w:tcPr>
          <w:p w14:paraId="217DAE0C"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 xml:space="preserve">2.69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0.44</w:t>
            </w:r>
            <w:r w:rsidRPr="00B60A2A">
              <w:rPr>
                <w:rFonts w:ascii="Times New Roman" w:eastAsia="等线" w:hAnsi="Times New Roman" w:cs="Times New Roman"/>
                <w:sz w:val="24"/>
                <w:szCs w:val="24"/>
                <w:vertAlign w:val="superscript"/>
              </w:rPr>
              <w:t>b</w:t>
            </w:r>
          </w:p>
        </w:tc>
        <w:tc>
          <w:tcPr>
            <w:tcW w:w="1717" w:type="dxa"/>
            <w:tcBorders>
              <w:top w:val="single" w:sz="8" w:space="0" w:color="auto"/>
              <w:left w:val="nil"/>
              <w:bottom w:val="nil"/>
              <w:right w:val="nil"/>
            </w:tcBorders>
            <w:vAlign w:val="center"/>
          </w:tcPr>
          <w:p w14:paraId="6D8ACB90"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 xml:space="preserve">0.24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0.03</w:t>
            </w:r>
            <w:r w:rsidRPr="00B60A2A">
              <w:rPr>
                <w:rFonts w:ascii="Times New Roman" w:eastAsia="等线" w:hAnsi="Times New Roman" w:cs="Times New Roman"/>
                <w:sz w:val="24"/>
                <w:szCs w:val="24"/>
                <w:vertAlign w:val="superscript"/>
              </w:rPr>
              <w:t>b</w:t>
            </w:r>
          </w:p>
        </w:tc>
        <w:tc>
          <w:tcPr>
            <w:tcW w:w="861" w:type="dxa"/>
            <w:tcBorders>
              <w:top w:val="single" w:sz="8" w:space="0" w:color="auto"/>
              <w:left w:val="nil"/>
              <w:bottom w:val="nil"/>
              <w:right w:val="nil"/>
            </w:tcBorders>
            <w:vAlign w:val="center"/>
          </w:tcPr>
          <w:p w14:paraId="00B03EEA"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11.21</w:t>
            </w:r>
          </w:p>
        </w:tc>
        <w:tc>
          <w:tcPr>
            <w:tcW w:w="1718" w:type="dxa"/>
            <w:tcBorders>
              <w:top w:val="single" w:sz="8" w:space="0" w:color="auto"/>
              <w:left w:val="nil"/>
              <w:bottom w:val="nil"/>
              <w:right w:val="nil"/>
            </w:tcBorders>
            <w:vAlign w:val="center"/>
          </w:tcPr>
          <w:p w14:paraId="046A4432"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 xml:space="preserve">4.76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0.45</w:t>
            </w:r>
            <w:r w:rsidRPr="00B60A2A">
              <w:rPr>
                <w:rFonts w:ascii="Times New Roman" w:eastAsia="等线" w:hAnsi="Times New Roman" w:cs="Times New Roman"/>
                <w:sz w:val="24"/>
                <w:szCs w:val="24"/>
                <w:vertAlign w:val="superscript"/>
              </w:rPr>
              <w:t>d</w:t>
            </w:r>
          </w:p>
        </w:tc>
        <w:tc>
          <w:tcPr>
            <w:tcW w:w="1718" w:type="dxa"/>
            <w:tcBorders>
              <w:top w:val="single" w:sz="8" w:space="0" w:color="auto"/>
              <w:left w:val="nil"/>
              <w:bottom w:val="nil"/>
              <w:right w:val="nil"/>
            </w:tcBorders>
            <w:vAlign w:val="center"/>
          </w:tcPr>
          <w:p w14:paraId="7BC6D394" w14:textId="77777777" w:rsidR="006174BF" w:rsidRPr="00B60A2A" w:rsidRDefault="006174BF" w:rsidP="00EA72D6">
            <w:pPr>
              <w:spacing w:line="360" w:lineRule="auto"/>
              <w:jc w:val="center"/>
              <w:rPr>
                <w:rFonts w:ascii="Times New Roman" w:eastAsia="宋体" w:hAnsi="Times New Roman" w:cs="Times New Roman"/>
                <w:sz w:val="24"/>
                <w:szCs w:val="24"/>
              </w:rPr>
            </w:pPr>
            <w:r w:rsidRPr="00B60A2A">
              <w:rPr>
                <w:rFonts w:ascii="Times New Roman" w:eastAsia="等线" w:hAnsi="Times New Roman" w:cs="Times New Roman"/>
                <w:sz w:val="24"/>
                <w:szCs w:val="24"/>
              </w:rPr>
              <w:t xml:space="preserve">0.43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0.04</w:t>
            </w:r>
            <w:r w:rsidRPr="00B60A2A">
              <w:rPr>
                <w:rFonts w:ascii="Times New Roman" w:eastAsia="等线" w:hAnsi="Times New Roman" w:cs="Times New Roman"/>
                <w:sz w:val="24"/>
                <w:szCs w:val="24"/>
                <w:vertAlign w:val="superscript"/>
              </w:rPr>
              <w:t>d</w:t>
            </w:r>
          </w:p>
        </w:tc>
        <w:tc>
          <w:tcPr>
            <w:tcW w:w="861" w:type="dxa"/>
            <w:tcBorders>
              <w:top w:val="single" w:sz="8" w:space="0" w:color="auto"/>
              <w:left w:val="nil"/>
              <w:bottom w:val="nil"/>
              <w:right w:val="nil"/>
            </w:tcBorders>
            <w:vAlign w:val="center"/>
          </w:tcPr>
          <w:p w14:paraId="15AFE0EB" w14:textId="77777777" w:rsidR="006174BF" w:rsidRPr="00B60A2A" w:rsidRDefault="006174BF" w:rsidP="00EA72D6">
            <w:pPr>
              <w:spacing w:line="360" w:lineRule="auto"/>
              <w:jc w:val="center"/>
              <w:rPr>
                <w:rFonts w:ascii="Times New Roman" w:eastAsia="宋体" w:hAnsi="Times New Roman" w:cs="Times New Roman"/>
                <w:sz w:val="24"/>
                <w:szCs w:val="24"/>
              </w:rPr>
            </w:pPr>
            <w:r w:rsidRPr="00B60A2A">
              <w:rPr>
                <w:rFonts w:ascii="Times New Roman" w:eastAsia="宋体" w:hAnsi="Times New Roman" w:cs="Times New Roman"/>
                <w:sz w:val="24"/>
                <w:szCs w:val="24"/>
              </w:rPr>
              <w:t>11.07</w:t>
            </w:r>
          </w:p>
        </w:tc>
      </w:tr>
      <w:tr w:rsidR="00B60A2A" w:rsidRPr="00B60A2A" w14:paraId="148EF8A2" w14:textId="77777777" w:rsidTr="00EA72D6">
        <w:trPr>
          <w:trHeight w:val="468"/>
        </w:trPr>
        <w:tc>
          <w:tcPr>
            <w:tcW w:w="1457" w:type="dxa"/>
            <w:tcBorders>
              <w:top w:val="nil"/>
              <w:left w:val="nil"/>
              <w:right w:val="nil"/>
            </w:tcBorders>
            <w:vAlign w:val="center"/>
          </w:tcPr>
          <w:p w14:paraId="1824345E" w14:textId="77777777" w:rsidR="006174BF" w:rsidRPr="00B60A2A" w:rsidRDefault="006174BF" w:rsidP="00EA72D6">
            <w:pPr>
              <w:spacing w:line="360" w:lineRule="auto"/>
              <w:ind w:firstLineChars="100" w:firstLine="240"/>
              <w:rPr>
                <w:rFonts w:ascii="Times New Roman" w:eastAsia="等线" w:hAnsi="Times New Roman" w:cs="Times New Roman"/>
                <w:sz w:val="24"/>
                <w:szCs w:val="24"/>
              </w:rPr>
            </w:pPr>
            <w:r w:rsidRPr="00B60A2A">
              <w:rPr>
                <w:rFonts w:ascii="Times New Roman" w:eastAsia="等线" w:hAnsi="Times New Roman" w:cs="Times New Roman"/>
                <w:sz w:val="24"/>
                <w:szCs w:val="24"/>
              </w:rPr>
              <w:t>BA-3</w:t>
            </w:r>
          </w:p>
        </w:tc>
        <w:tc>
          <w:tcPr>
            <w:tcW w:w="1720" w:type="dxa"/>
            <w:tcBorders>
              <w:top w:val="nil"/>
              <w:left w:val="nil"/>
              <w:right w:val="nil"/>
            </w:tcBorders>
            <w:vAlign w:val="center"/>
          </w:tcPr>
          <w:p w14:paraId="3FF9C2C1"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 xml:space="preserve">10.94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1.57</w:t>
            </w:r>
            <w:r w:rsidRPr="00B60A2A">
              <w:rPr>
                <w:rFonts w:ascii="Times New Roman" w:eastAsia="等线" w:hAnsi="Times New Roman" w:cs="Times New Roman"/>
                <w:sz w:val="24"/>
                <w:szCs w:val="24"/>
                <w:vertAlign w:val="superscript"/>
              </w:rPr>
              <w:t>c</w:t>
            </w:r>
          </w:p>
        </w:tc>
        <w:tc>
          <w:tcPr>
            <w:tcW w:w="1717" w:type="dxa"/>
            <w:tcBorders>
              <w:top w:val="nil"/>
              <w:left w:val="nil"/>
              <w:right w:val="nil"/>
            </w:tcBorders>
            <w:vAlign w:val="center"/>
          </w:tcPr>
          <w:p w14:paraId="6BB14053"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 xml:space="preserve">0.26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0.03</w:t>
            </w:r>
            <w:r w:rsidRPr="00B60A2A">
              <w:rPr>
                <w:rFonts w:ascii="Times New Roman" w:eastAsia="等线" w:hAnsi="Times New Roman" w:cs="Times New Roman"/>
                <w:sz w:val="24"/>
                <w:szCs w:val="24"/>
                <w:vertAlign w:val="superscript"/>
              </w:rPr>
              <w:t>c</w:t>
            </w:r>
          </w:p>
        </w:tc>
        <w:tc>
          <w:tcPr>
            <w:tcW w:w="861" w:type="dxa"/>
            <w:tcBorders>
              <w:top w:val="nil"/>
              <w:left w:val="nil"/>
              <w:right w:val="nil"/>
            </w:tcBorders>
            <w:vAlign w:val="center"/>
          </w:tcPr>
          <w:p w14:paraId="09FDA4AB"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42.08</w:t>
            </w:r>
          </w:p>
        </w:tc>
        <w:tc>
          <w:tcPr>
            <w:tcW w:w="1718" w:type="dxa"/>
            <w:tcBorders>
              <w:top w:val="nil"/>
              <w:left w:val="nil"/>
              <w:right w:val="nil"/>
            </w:tcBorders>
            <w:vAlign w:val="center"/>
          </w:tcPr>
          <w:p w14:paraId="62A2F8FA" w14:textId="77777777" w:rsidR="006174BF" w:rsidRPr="00B60A2A" w:rsidRDefault="006174BF" w:rsidP="00EA72D6">
            <w:pPr>
              <w:spacing w:line="360" w:lineRule="auto"/>
              <w:jc w:val="center"/>
              <w:rPr>
                <w:rFonts w:ascii="Times New Roman" w:eastAsia="等线" w:hAnsi="Times New Roman" w:cs="Times New Roman"/>
                <w:sz w:val="24"/>
                <w:szCs w:val="24"/>
              </w:rPr>
            </w:pPr>
            <w:r w:rsidRPr="00B60A2A">
              <w:rPr>
                <w:rFonts w:ascii="Times New Roman" w:eastAsia="等线" w:hAnsi="Times New Roman" w:cs="Times New Roman"/>
                <w:sz w:val="24"/>
                <w:szCs w:val="24"/>
              </w:rPr>
              <w:t xml:space="preserve">39.52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4.1</w:t>
            </w:r>
            <w:r w:rsidRPr="00B60A2A">
              <w:rPr>
                <w:rFonts w:ascii="Times New Roman" w:eastAsia="等线" w:hAnsi="Times New Roman" w:cs="Times New Roman"/>
                <w:sz w:val="24"/>
                <w:szCs w:val="24"/>
                <w:vertAlign w:val="superscript"/>
              </w:rPr>
              <w:t>e</w:t>
            </w:r>
          </w:p>
        </w:tc>
        <w:tc>
          <w:tcPr>
            <w:tcW w:w="1718" w:type="dxa"/>
            <w:tcBorders>
              <w:top w:val="nil"/>
              <w:left w:val="nil"/>
              <w:right w:val="nil"/>
            </w:tcBorders>
            <w:vAlign w:val="center"/>
          </w:tcPr>
          <w:p w14:paraId="21368C41" w14:textId="77777777" w:rsidR="006174BF" w:rsidRPr="00B60A2A" w:rsidRDefault="006174BF" w:rsidP="00EA72D6">
            <w:pPr>
              <w:spacing w:line="360" w:lineRule="auto"/>
              <w:jc w:val="center"/>
              <w:rPr>
                <w:rFonts w:ascii="Times New Roman" w:eastAsia="宋体" w:hAnsi="Times New Roman" w:cs="Times New Roman"/>
                <w:sz w:val="24"/>
                <w:szCs w:val="24"/>
              </w:rPr>
            </w:pPr>
            <w:r w:rsidRPr="00B60A2A">
              <w:rPr>
                <w:rFonts w:ascii="Times New Roman" w:eastAsia="等线" w:hAnsi="Times New Roman" w:cs="Times New Roman"/>
                <w:sz w:val="24"/>
                <w:szCs w:val="24"/>
              </w:rPr>
              <w:t xml:space="preserve">0.49 </w:t>
            </w:r>
            <w:r w:rsidRPr="00B60A2A">
              <w:rPr>
                <w:rFonts w:ascii="Times New Roman" w:eastAsia="等线" w:hAnsi="Times New Roman" w:cs="Times New Roman"/>
                <w:sz w:val="24"/>
                <w:szCs w:val="24"/>
              </w:rPr>
              <w:sym w:font="Symbol" w:char="F0B1"/>
            </w:r>
            <w:r w:rsidRPr="00B60A2A">
              <w:rPr>
                <w:rFonts w:ascii="Times New Roman" w:eastAsia="等线" w:hAnsi="Times New Roman" w:cs="Times New Roman"/>
                <w:sz w:val="24"/>
                <w:szCs w:val="24"/>
              </w:rPr>
              <w:t xml:space="preserve"> 0.03</w:t>
            </w:r>
            <w:r w:rsidRPr="00B60A2A">
              <w:rPr>
                <w:rFonts w:ascii="Times New Roman" w:eastAsia="等线" w:hAnsi="Times New Roman" w:cs="Times New Roman"/>
                <w:sz w:val="24"/>
                <w:szCs w:val="24"/>
                <w:vertAlign w:val="superscript"/>
              </w:rPr>
              <w:t>e</w:t>
            </w:r>
          </w:p>
        </w:tc>
        <w:tc>
          <w:tcPr>
            <w:tcW w:w="861" w:type="dxa"/>
            <w:tcBorders>
              <w:top w:val="nil"/>
              <w:left w:val="nil"/>
              <w:right w:val="nil"/>
            </w:tcBorders>
            <w:vAlign w:val="center"/>
          </w:tcPr>
          <w:p w14:paraId="44AF4FA3" w14:textId="77777777" w:rsidR="006174BF" w:rsidRPr="00B60A2A" w:rsidRDefault="006174BF" w:rsidP="00EA72D6">
            <w:pPr>
              <w:spacing w:line="360" w:lineRule="auto"/>
              <w:jc w:val="center"/>
              <w:rPr>
                <w:rFonts w:ascii="Times New Roman" w:eastAsia="宋体" w:hAnsi="Times New Roman" w:cs="Times New Roman"/>
                <w:sz w:val="24"/>
                <w:szCs w:val="24"/>
              </w:rPr>
            </w:pPr>
            <w:r w:rsidRPr="00B60A2A">
              <w:rPr>
                <w:rFonts w:ascii="Times New Roman" w:eastAsia="宋体" w:hAnsi="Times New Roman" w:cs="Times New Roman"/>
                <w:sz w:val="24"/>
                <w:szCs w:val="24"/>
              </w:rPr>
              <w:t>80.65</w:t>
            </w:r>
          </w:p>
        </w:tc>
      </w:tr>
      <w:bookmarkEnd w:id="2"/>
    </w:tbl>
    <w:p w14:paraId="1A8E6DF7" w14:textId="77777777" w:rsidR="001B2F6A" w:rsidRPr="00B60A2A" w:rsidRDefault="001B2F6A"/>
    <w:p w14:paraId="2FD75BB9" w14:textId="77777777" w:rsidR="001B2F6A" w:rsidRPr="00B60A2A" w:rsidRDefault="001B2F6A"/>
    <w:p w14:paraId="586F2D8A" w14:textId="77777777" w:rsidR="001B2F6A" w:rsidRPr="00B60A2A" w:rsidRDefault="001B2F6A" w:rsidP="001B2F6A">
      <w:pPr>
        <w:pStyle w:val="EndNoteBibliography"/>
        <w:ind w:left="720" w:hanging="720"/>
        <w:rPr>
          <w:rFonts w:ascii="Times New Roman" w:hAnsi="Times New Roman" w:cs="Times New Roman"/>
          <w:sz w:val="24"/>
          <w:szCs w:val="24"/>
        </w:rPr>
      </w:pPr>
      <w:r w:rsidRPr="00B60A2A">
        <w:fldChar w:fldCharType="begin"/>
      </w:r>
      <w:r w:rsidRPr="00B60A2A">
        <w:instrText xml:space="preserve"> ADDIN EN.REFLIST </w:instrText>
      </w:r>
      <w:r w:rsidRPr="00B60A2A">
        <w:fldChar w:fldCharType="separate"/>
      </w:r>
      <w:r w:rsidRPr="00B60A2A">
        <w:rPr>
          <w:rFonts w:ascii="Times New Roman" w:hAnsi="Times New Roman" w:cs="Times New Roman"/>
          <w:sz w:val="24"/>
          <w:szCs w:val="24"/>
        </w:rPr>
        <w:t>1.</w:t>
      </w:r>
      <w:r w:rsidRPr="00B60A2A">
        <w:rPr>
          <w:rFonts w:ascii="Times New Roman" w:hAnsi="Times New Roman" w:cs="Times New Roman"/>
          <w:sz w:val="24"/>
          <w:szCs w:val="24"/>
        </w:rPr>
        <w:tab/>
        <w:t xml:space="preserve">Wang X, Zhang X, Zheng G, Dong M, Huang Z, Lin L, Yan K, Zheng J, Wang J: </w:t>
      </w:r>
      <w:r w:rsidRPr="00B60A2A">
        <w:rPr>
          <w:rFonts w:ascii="Times New Roman" w:hAnsi="Times New Roman" w:cs="Times New Roman"/>
          <w:b/>
          <w:sz w:val="24"/>
          <w:szCs w:val="24"/>
        </w:rPr>
        <w:t>Mitochondria-targeted pentacyclic triterpene NIR-AIE derivatives for enhanced chemotherapeutic and chemo-photodynamic combined therapy</w:t>
      </w:r>
      <w:r w:rsidRPr="00B60A2A">
        <w:rPr>
          <w:rFonts w:ascii="Times New Roman" w:hAnsi="Times New Roman" w:cs="Times New Roman"/>
          <w:sz w:val="24"/>
          <w:szCs w:val="24"/>
        </w:rPr>
        <w:t xml:space="preserve">. </w:t>
      </w:r>
      <w:r w:rsidRPr="00B60A2A">
        <w:rPr>
          <w:rFonts w:ascii="Times New Roman" w:hAnsi="Times New Roman" w:cs="Times New Roman"/>
          <w:i/>
          <w:sz w:val="24"/>
          <w:szCs w:val="24"/>
        </w:rPr>
        <w:t xml:space="preserve">Eur J Med Chem </w:t>
      </w:r>
      <w:r w:rsidRPr="00B60A2A">
        <w:rPr>
          <w:rFonts w:ascii="Times New Roman" w:hAnsi="Times New Roman" w:cs="Times New Roman"/>
          <w:sz w:val="24"/>
          <w:szCs w:val="24"/>
        </w:rPr>
        <w:t xml:space="preserve">2024, </w:t>
      </w:r>
      <w:r w:rsidRPr="00B60A2A">
        <w:rPr>
          <w:rFonts w:ascii="Times New Roman" w:hAnsi="Times New Roman" w:cs="Times New Roman"/>
          <w:b/>
          <w:sz w:val="24"/>
          <w:szCs w:val="24"/>
        </w:rPr>
        <w:t>264</w:t>
      </w:r>
      <w:r w:rsidRPr="00B60A2A">
        <w:rPr>
          <w:rFonts w:ascii="Times New Roman" w:hAnsi="Times New Roman" w:cs="Times New Roman"/>
          <w:sz w:val="24"/>
          <w:szCs w:val="24"/>
        </w:rPr>
        <w:t>:115975.</w:t>
      </w:r>
    </w:p>
    <w:p w14:paraId="2C1671DD" w14:textId="2F1BCC08" w:rsidR="006174BF" w:rsidRPr="00B60A2A" w:rsidRDefault="001B2F6A">
      <w:r w:rsidRPr="00B60A2A">
        <w:fldChar w:fldCharType="end"/>
      </w:r>
    </w:p>
    <w:sectPr w:rsidR="006174BF" w:rsidRPr="00B60A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3A0C9" w14:textId="77777777" w:rsidR="000F1CD3" w:rsidRDefault="000F1CD3" w:rsidP="00A372B9">
      <w:r>
        <w:separator/>
      </w:r>
    </w:p>
  </w:endnote>
  <w:endnote w:type="continuationSeparator" w:id="0">
    <w:p w14:paraId="32932355" w14:textId="77777777" w:rsidR="000F1CD3" w:rsidRDefault="000F1CD3" w:rsidP="00A3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DE328" w14:textId="77777777" w:rsidR="000F1CD3" w:rsidRDefault="000F1CD3" w:rsidP="00A372B9">
      <w:r>
        <w:separator/>
      </w:r>
    </w:p>
  </w:footnote>
  <w:footnote w:type="continuationSeparator" w:id="0">
    <w:p w14:paraId="31EB29CB" w14:textId="77777777" w:rsidR="000F1CD3" w:rsidRDefault="000F1CD3" w:rsidP="00A372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EyZDMxNWRkYmY5MjE3NjUxYTk3ZDA1NDUyNmVkYWEifQ=="/>
    <w:docVar w:name="EN.InstantFormat" w:val="&lt;ENInstantFormat&gt;&lt;Enabled&gt;1&lt;/Enabled&gt;&lt;ScanUnformatted&gt;1&lt;/ScanUnformatted&gt;&lt;ScanChanges&gt;1&lt;/ScanChanges&gt;&lt;Suspended&gt;0&lt;/Suspended&gt;&lt;/ENInstantFormat&gt;"/>
    <w:docVar w:name="EN.Layout" w:val="&lt;ENLayout&gt;&lt;Style&gt;BMC Biochemistr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avrs0pc0xvryer9pcxfef0d5a955s0staw&quot;&gt;我的 EndNote 库&lt;record-ids&gt;&lt;item&gt;46&lt;/item&gt;&lt;/record-ids&gt;&lt;/item&gt;&lt;/Libraries&gt;"/>
  </w:docVars>
  <w:rsids>
    <w:rsidRoot w:val="002766E6"/>
    <w:rsid w:val="000252C0"/>
    <w:rsid w:val="0006261B"/>
    <w:rsid w:val="000F1CD3"/>
    <w:rsid w:val="00103D5A"/>
    <w:rsid w:val="001B2F6A"/>
    <w:rsid w:val="001C09D9"/>
    <w:rsid w:val="00232647"/>
    <w:rsid w:val="002766E6"/>
    <w:rsid w:val="002A5F05"/>
    <w:rsid w:val="00304415"/>
    <w:rsid w:val="00387F1B"/>
    <w:rsid w:val="00564C0B"/>
    <w:rsid w:val="006174BF"/>
    <w:rsid w:val="00623BBA"/>
    <w:rsid w:val="006340EF"/>
    <w:rsid w:val="006C4D36"/>
    <w:rsid w:val="006D221D"/>
    <w:rsid w:val="007D1798"/>
    <w:rsid w:val="007F70DF"/>
    <w:rsid w:val="009473EA"/>
    <w:rsid w:val="009D5061"/>
    <w:rsid w:val="00A319D5"/>
    <w:rsid w:val="00A372B9"/>
    <w:rsid w:val="00B60A2A"/>
    <w:rsid w:val="00BF22F0"/>
    <w:rsid w:val="00CE06DE"/>
    <w:rsid w:val="00D23BF9"/>
    <w:rsid w:val="00D50B31"/>
    <w:rsid w:val="00DB453E"/>
    <w:rsid w:val="00E621C9"/>
    <w:rsid w:val="00E91960"/>
    <w:rsid w:val="00F437C1"/>
    <w:rsid w:val="00FA77A6"/>
    <w:rsid w:val="00FF7868"/>
    <w:rsid w:val="066A799D"/>
    <w:rsid w:val="0A106E52"/>
    <w:rsid w:val="119502B8"/>
    <w:rsid w:val="544B3620"/>
    <w:rsid w:val="6E7B66EC"/>
    <w:rsid w:val="6F825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B8E6D"/>
  <w15:docId w15:val="{2ED4EB30-675F-47F3-AF35-7C031C899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Pr>
      <w:b/>
    </w:rPr>
  </w:style>
  <w:style w:type="paragraph" w:styleId="a5">
    <w:name w:val="header"/>
    <w:basedOn w:val="a"/>
    <w:link w:val="a6"/>
    <w:rsid w:val="00A372B9"/>
    <w:pPr>
      <w:tabs>
        <w:tab w:val="center" w:pos="4153"/>
        <w:tab w:val="right" w:pos="8306"/>
      </w:tabs>
      <w:snapToGrid w:val="0"/>
      <w:jc w:val="center"/>
    </w:pPr>
    <w:rPr>
      <w:sz w:val="18"/>
      <w:szCs w:val="18"/>
    </w:rPr>
  </w:style>
  <w:style w:type="character" w:customStyle="1" w:styleId="a6">
    <w:name w:val="页眉 字符"/>
    <w:basedOn w:val="a0"/>
    <w:link w:val="a5"/>
    <w:rsid w:val="00A372B9"/>
    <w:rPr>
      <w:kern w:val="2"/>
      <w:sz w:val="18"/>
      <w:szCs w:val="18"/>
      <w14:ligatures w14:val="standardContextual"/>
    </w:rPr>
  </w:style>
  <w:style w:type="paragraph" w:styleId="a7">
    <w:name w:val="footer"/>
    <w:basedOn w:val="a"/>
    <w:link w:val="a8"/>
    <w:rsid w:val="00A372B9"/>
    <w:pPr>
      <w:tabs>
        <w:tab w:val="center" w:pos="4153"/>
        <w:tab w:val="right" w:pos="8306"/>
      </w:tabs>
      <w:snapToGrid w:val="0"/>
      <w:jc w:val="left"/>
    </w:pPr>
    <w:rPr>
      <w:sz w:val="18"/>
      <w:szCs w:val="18"/>
    </w:rPr>
  </w:style>
  <w:style w:type="character" w:customStyle="1" w:styleId="a8">
    <w:name w:val="页脚 字符"/>
    <w:basedOn w:val="a0"/>
    <w:link w:val="a7"/>
    <w:rsid w:val="00A372B9"/>
    <w:rPr>
      <w:kern w:val="2"/>
      <w:sz w:val="18"/>
      <w:szCs w:val="18"/>
      <w14:ligatures w14:val="standardContextual"/>
    </w:rPr>
  </w:style>
  <w:style w:type="paragraph" w:customStyle="1" w:styleId="EndNoteBibliographyTitle">
    <w:name w:val="EndNote Bibliography Title"/>
    <w:basedOn w:val="a"/>
    <w:link w:val="EndNoteBibliographyTitle0"/>
    <w:rsid w:val="001B2F6A"/>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1B2F6A"/>
    <w:rPr>
      <w:rFonts w:ascii="Calibri" w:hAnsi="Calibri" w:cs="Calibri"/>
      <w:noProof/>
      <w:kern w:val="2"/>
      <w:szCs w:val="22"/>
      <w14:ligatures w14:val="standardContextual"/>
    </w:rPr>
  </w:style>
  <w:style w:type="paragraph" w:customStyle="1" w:styleId="EndNoteBibliography">
    <w:name w:val="EndNote Bibliography"/>
    <w:basedOn w:val="a"/>
    <w:link w:val="EndNoteBibliography0"/>
    <w:rsid w:val="001B2F6A"/>
    <w:rPr>
      <w:rFonts w:ascii="Calibri" w:hAnsi="Calibri" w:cs="Calibri"/>
      <w:noProof/>
      <w:sz w:val="20"/>
    </w:rPr>
  </w:style>
  <w:style w:type="character" w:customStyle="1" w:styleId="EndNoteBibliography0">
    <w:name w:val="EndNote Bibliography 字符"/>
    <w:basedOn w:val="a0"/>
    <w:link w:val="EndNoteBibliography"/>
    <w:rsid w:val="001B2F6A"/>
    <w:rPr>
      <w:rFonts w:ascii="Calibri" w:hAnsi="Calibri" w:cs="Calibri"/>
      <w:noProof/>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6</Pages>
  <Words>2140</Words>
  <Characters>10234</Characters>
  <Application>Microsoft Office Word</Application>
  <DocSecurity>0</DocSecurity>
  <Lines>222</Lines>
  <Paragraphs>89</Paragraphs>
  <ScaleCrop>false</ScaleCrop>
  <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94802</dc:creator>
  <cp:lastModifiedBy>雪薇 张</cp:lastModifiedBy>
  <cp:revision>15</cp:revision>
  <dcterms:created xsi:type="dcterms:W3CDTF">2025-08-13T03:25:00Z</dcterms:created>
  <dcterms:modified xsi:type="dcterms:W3CDTF">2026-02-22T02:51:00Z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471721EA02D84FDBB252D4CE5694418D</vt:lpwstr>
  </property>
  <property fmtid="{D5CDD505-2E9C-101B-9397-08002B2CF9AE}" pid="4" name="KSOTemplateDocerSaveRecord">
    <vt:lpwstr>eyJoZGlkIjoiNGViZGQ5M2NlMTk3ZjdkZjliNTdiYWU5ZmU5YjU5MTgiLCJ1c2VySWQiOiI0MDU0Mzc2ODQifQ==</vt:lpwstr>
  </property>
</Properties>
</file>