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29B643" w14:textId="1FDD7886" w:rsidR="006065E7" w:rsidRDefault="006065E7" w:rsidP="006065E7">
      <w:pPr>
        <w:spacing w:before="240"/>
        <w:jc w:val="both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inline distT="0" distB="0" distL="0" distR="0" wp14:anchorId="0E6572BE" wp14:editId="78E3AE3A">
            <wp:extent cx="5944808" cy="3135086"/>
            <wp:effectExtent l="0" t="0" r="0" b="8255"/>
            <wp:docPr id="87135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13580" name="Picture 871358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0484" cy="313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13482" w14:textId="581194E3" w:rsidR="006065E7" w:rsidRPr="00514D3D" w:rsidRDefault="006065E7" w:rsidP="006065E7">
      <w:pPr>
        <w:spacing w:before="240"/>
        <w:jc w:val="both"/>
        <w:rPr>
          <w:lang w:val="en-US"/>
        </w:rPr>
      </w:pPr>
      <w:r w:rsidRPr="00C10BDA">
        <w:rPr>
          <w:b/>
          <w:bCs/>
        </w:rPr>
        <w:t>Fig. S1| Simulated MET transfer functions for the IHC and OHC.</w:t>
      </w:r>
      <w:r w:rsidRPr="00C10BDA">
        <w:t xml:space="preserve"> Insets in each panel show the testing circuit with the respective </w:t>
      </w:r>
      <w:proofErr w:type="spellStart"/>
      <w:r w:rsidRPr="00C10BDA">
        <w:t>LTspice</w:t>
      </w:r>
      <w:proofErr w:type="spellEnd"/>
      <w:r w:rsidRPr="00C10BDA">
        <w:t xml:space="preserve"> directives. Using equations (1.a) and (1.b), the voltage V2 (V_MET_IHC or V_MET_OHC in Fig. 3a) can be directly converted to MET conductance (right-hand-side scales). </w:t>
      </w:r>
      <w:r w:rsidRPr="000C6F08">
        <w:rPr>
          <w:lang w:val="en-US"/>
        </w:rPr>
        <w:t>Voltage V1 represents and is proportional to the stereocilia deflection</w:t>
      </w:r>
      <w:r w:rsidRPr="000C6F08">
        <w:t>. The conversion between the two is</w:t>
      </w:r>
      <w:r w:rsidRPr="00C10BDA">
        <w:t xml:space="preserve"> undefined because the model does not quantify displacements.</w:t>
      </w:r>
    </w:p>
    <w:p w14:paraId="43FC6A2E" w14:textId="77777777" w:rsidR="003F42A6" w:rsidRPr="006065E7" w:rsidRDefault="003F42A6">
      <w:pPr>
        <w:rPr>
          <w:lang w:val="en-US"/>
        </w:rPr>
      </w:pPr>
    </w:p>
    <w:sectPr w:rsidR="003F42A6" w:rsidRPr="006065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65E7"/>
    <w:rsid w:val="00073D67"/>
    <w:rsid w:val="003F42A6"/>
    <w:rsid w:val="00451FA9"/>
    <w:rsid w:val="006065E7"/>
    <w:rsid w:val="007C6CBA"/>
    <w:rsid w:val="00D6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63420"/>
  <w15:chartTrackingRefBased/>
  <w15:docId w15:val="{0BB3A931-B3A6-430D-BC88-8154142A1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5E7"/>
    <w:rPr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65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nb-NO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65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nb-NO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65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nb-NO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65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nb-NO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65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nb-NO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65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nb-NO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65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nb-NO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65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nb-NO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65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nb-NO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65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65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65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65E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65E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65E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65E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65E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65E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65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065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65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nb-NO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065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65E7"/>
    <w:pPr>
      <w:spacing w:before="160"/>
      <w:jc w:val="center"/>
    </w:pPr>
    <w:rPr>
      <w:i/>
      <w:iCs/>
      <w:color w:val="404040" w:themeColor="text1" w:themeTint="BF"/>
      <w:kern w:val="2"/>
      <w:lang w:val="nb-NO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065E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65E7"/>
    <w:pPr>
      <w:ind w:left="720"/>
      <w:contextualSpacing/>
    </w:pPr>
    <w:rPr>
      <w:kern w:val="2"/>
      <w:lang w:val="nb-NO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065E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65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nb-NO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65E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65E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405</Characters>
  <Application>Microsoft Office Word</Application>
  <DocSecurity>0</DocSecurity>
  <Lines>3</Lines>
  <Paragraphs>1</Paragraphs>
  <ScaleCrop>false</ScaleCrop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Andres Jurado Orellana</dc:creator>
  <cp:keywords/>
  <dc:description/>
  <cp:lastModifiedBy>Carlos Andres Jurado Orellana</cp:lastModifiedBy>
  <cp:revision>2</cp:revision>
  <dcterms:created xsi:type="dcterms:W3CDTF">2026-04-17T12:16:00Z</dcterms:created>
  <dcterms:modified xsi:type="dcterms:W3CDTF">2026-04-17T12:32:00Z</dcterms:modified>
</cp:coreProperties>
</file>