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8F21" w14:textId="4496A0C6" w:rsidR="00E30895" w:rsidRDefault="00E30895" w:rsidP="00E3089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308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Material</w:t>
      </w:r>
    </w:p>
    <w:p w14:paraId="3A536A7E" w14:textId="77777777" w:rsidR="00E30895" w:rsidRPr="00E30895" w:rsidRDefault="00E30895" w:rsidP="00E3089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F6A307" w14:textId="2F980ED3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308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Pr="00E3089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b/>
          <w:bCs/>
          <w:color w:val="000000" w:themeColor="text1"/>
        </w:rPr>
        <w:t>A. Example (Partial) Protocol FSM for MQTT (Data-Derived)</w:t>
      </w:r>
    </w:p>
    <w:p w14:paraId="73D92CAA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895">
        <w:rPr>
          <w:rFonts w:ascii="Times New Roman" w:hAnsi="Times New Roman" w:cs="Times New Roman"/>
          <w:color w:val="000000" w:themeColor="text1"/>
        </w:rPr>
        <w:t xml:space="preserve">To improve reproducibility, we provide an illustrative partial FSM for a representative protocol (MQTT). Consistent with our implementation, this FSM is automatically derived from training traces by mining observed consecutive transitions over header-level message-type symbols (cf. </w:t>
      </w:r>
      <w:r w:rsidRPr="00E30895">
        <w:rPr>
          <w:rFonts w:ascii="Times New Roman" w:hAnsi="Times New Roman" w:cs="Times New Roman"/>
          <w:b/>
          <w:bCs/>
          <w:color w:val="000000" w:themeColor="text1"/>
        </w:rPr>
        <w:t>Algorithm 1</w:t>
      </w:r>
      <w:r w:rsidRPr="00E30895">
        <w:rPr>
          <w:rFonts w:ascii="Times New Roman" w:hAnsi="Times New Roman" w:cs="Times New Roman"/>
          <w:color w:val="000000" w:themeColor="text1"/>
        </w:rPr>
        <w:t xml:space="preserve">), and represents a permissive union of compliant behaviors observed in benign traffic. Symbol alphabet. Let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Σ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color w:val="000000" w:themeColor="text1"/>
              </w:rPr>
              <m:t>MQTT</m:t>
            </m:r>
          </m:sub>
        </m:sSub>
      </m:oMath>
      <w:r w:rsidRPr="00E30895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color w:val="000000" w:themeColor="text1"/>
        </w:rPr>
        <w:t xml:space="preserve">denote the MQTT message-type alphabet used in our parser. Each token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t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∈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Σ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color w:val="000000" w:themeColor="text1"/>
              </w:rPr>
              <m:t>MQTT</m:t>
            </m:r>
          </m:sub>
        </m:sSub>
      </m:oMath>
      <w:r w:rsidRPr="00E30895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color w:val="000000" w:themeColor="text1"/>
        </w:rPr>
        <w:t>encodes the header-level message type (and direction when applicable). The example below uses common MQTT control packet types:</w:t>
      </w:r>
    </w:p>
    <w:p w14:paraId="6D936FE3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 w:themeColor="text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>Σ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color w:val="000000" w:themeColor="text1"/>
                </w:rPr>
                <m:t>MQTT</m:t>
              </m:r>
            </m:sub>
          </m:sSub>
          <m:r>
            <w:rPr>
              <w:rFonts w:ascii="Cambria Math" w:hAnsi="Cambria Math" w:cs="Times New Roman"/>
              <w:color w:val="000000" w:themeColor="text1"/>
            </w:rPr>
            <m:t>={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CONNECT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CONNACK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SUBSCRIBE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SUBACK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PUBLISH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PUBACK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PINGREQ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</m:oMath>
      </m:oMathPara>
    </w:p>
    <w:p w14:paraId="4C385AAA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PINGRESP</m:t>
          </m:r>
          <m:r>
            <w:rPr>
              <w:rFonts w:ascii="Cambria Math" w:hAnsi="Cambria Math" w:cs="Times New Roman"/>
              <w:color w:val="000000" w:themeColor="text1"/>
            </w:rPr>
            <m:t>,</m:t>
          </m:r>
          <m:r>
            <m:rPr>
              <m:nor/>
            </m:rPr>
            <w:rPr>
              <w:rFonts w:ascii="Times New Roman" w:hAnsi="Times New Roman" w:cs="Times New Roman"/>
              <w:color w:val="000000" w:themeColor="text1"/>
            </w:rPr>
            <m:t>DISCONNECT</m:t>
          </m:r>
          <m:r>
            <w:rPr>
              <w:rFonts w:ascii="Cambria Math" w:hAnsi="Cambria Math" w:cs="Times New Roman"/>
              <w:color w:val="000000" w:themeColor="text1"/>
            </w:rPr>
            <m:t>}</m:t>
          </m:r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</w:rPr>
            <w:br/>
          </m:r>
        </m:oMath>
      </m:oMathPara>
      <w:r w:rsidRPr="00E30895">
        <w:rPr>
          <w:rFonts w:ascii="Times New Roman" w:hAnsi="Times New Roman" w:cs="Times New Roman"/>
          <w:color w:val="000000" w:themeColor="text1"/>
        </w:rPr>
        <w:t xml:space="preserve">We additionally use an abstract initial state </w:t>
      </w:r>
      <w:proofErr w:type="spellStart"/>
      <m:oMath>
        <m:r>
          <m:rPr>
            <m:nor/>
          </m:rPr>
          <w:rPr>
            <w:rFonts w:ascii="Times New Roman" w:hAnsi="Times New Roman" w:cs="Times New Roman"/>
            <w:color w:val="000000" w:themeColor="text1"/>
          </w:rPr>
          <m:t>INIT</m:t>
        </m:r>
      </m:oMath>
      <w:r w:rsidRPr="00E30895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Pr="00E30895">
        <w:rPr>
          <w:rFonts w:ascii="Times New Roman" w:hAnsi="Times New Roman" w:cs="Times New Roman"/>
          <w:color w:val="000000" w:themeColor="text1"/>
        </w:rPr>
        <w:t xml:space="preserve"> represent the start (or reset) of a connection/session.</w:t>
      </w:r>
    </w:p>
    <w:p w14:paraId="28FB07B2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895">
        <w:rPr>
          <w:rFonts w:ascii="Times New Roman" w:hAnsi="Times New Roman" w:cs="Times New Roman"/>
          <w:b/>
          <w:bCs/>
          <w:color w:val="000000" w:themeColor="text1"/>
        </w:rPr>
        <w:t>Data-derived FSM definition:</w:t>
      </w:r>
      <w:r w:rsidRPr="00E30895">
        <w:rPr>
          <w:rFonts w:ascii="Times New Roman" w:hAnsi="Times New Roman" w:cs="Times New Roman"/>
          <w:color w:val="000000" w:themeColor="text1"/>
        </w:rPr>
        <w:t xml:space="preserve"> The FSM is represented as </w:t>
      </w:r>
      <m:oMath>
        <m:r>
          <m:rPr>
            <m:scr m:val="script"/>
          </m:rPr>
          <w:rPr>
            <w:rFonts w:ascii="Cambria Math" w:hAnsi="Cambria Math" w:cs="Times New Roman"/>
            <w:color w:val="000000" w:themeColor="text1"/>
          </w:rPr>
          <m:t>F=(</m:t>
        </m:r>
        <m:r>
          <w:rPr>
            <w:rFonts w:ascii="Cambria Math" w:hAnsi="Cambria Math" w:cs="Times New Roman"/>
            <w:color w:val="000000" w:themeColor="text1"/>
          </w:rPr>
          <m:t>S,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Σ</m:t>
        </m:r>
        <m:r>
          <w:rPr>
            <w:rFonts w:ascii="Cambria Math" w:hAnsi="Cambria Math" w:cs="Times New Roman"/>
            <w:color w:val="000000" w:themeColor="text1"/>
          </w:rPr>
          <m:t>,δ,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)</m:t>
        </m:r>
      </m:oMath>
      <w:r w:rsidRPr="00E30895">
        <w:rPr>
          <w:rFonts w:ascii="Times New Roman" w:hAnsi="Times New Roman" w:cs="Times New Roman"/>
          <w:color w:val="000000" w:themeColor="text1"/>
        </w:rPr>
        <w:t xml:space="preserve">, where </w:t>
      </w:r>
      <m:oMath>
        <m:r>
          <w:rPr>
            <w:rFonts w:ascii="Cambria Math" w:hAnsi="Cambria Math" w:cs="Times New Roman"/>
            <w:color w:val="000000" w:themeColor="text1"/>
          </w:rPr>
          <m:t>S</m:t>
        </m:r>
      </m:oMath>
      <w:r w:rsidRPr="00E30895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color w:val="000000" w:themeColor="text1"/>
        </w:rPr>
        <w:t xml:space="preserve">is the set of states (here: message-type states plus </w:t>
      </w:r>
      <m:oMath>
        <m:r>
          <m:rPr>
            <m:nor/>
          </m:rPr>
          <w:rPr>
            <w:rFonts w:ascii="Times New Roman" w:hAnsi="Times New Roman" w:cs="Times New Roman"/>
            <w:color w:val="000000" w:themeColor="text1"/>
          </w:rPr>
          <m:t>INIT</m:t>
        </m:r>
      </m:oMath>
      <w:r w:rsidRPr="00E30895">
        <w:rPr>
          <w:rFonts w:ascii="Times New Roman" w:hAnsi="Times New Roman" w:cs="Times New Roman"/>
          <w:color w:val="000000" w:themeColor="text1"/>
        </w:rPr>
        <w:t xml:space="preserve">),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=</m:t>
        </m:r>
        <m:r>
          <m:rPr>
            <m:nor/>
          </m:rPr>
          <w:rPr>
            <w:rFonts w:ascii="Times New Roman" w:hAnsi="Times New Roman" w:cs="Times New Roman"/>
            <w:color w:val="000000" w:themeColor="text1"/>
          </w:rPr>
          <m:t>INIT</m:t>
        </m:r>
      </m:oMath>
      <w:r w:rsidRPr="00E30895">
        <w:rPr>
          <w:rFonts w:ascii="Times New Roman" w:hAnsi="Times New Roman" w:cs="Times New Roman"/>
          <w:color w:val="000000" w:themeColor="text1"/>
        </w:rPr>
        <w:t xml:space="preserve">, and </w:t>
      </w:r>
      <m:oMath>
        <m:r>
          <w:rPr>
            <w:rFonts w:ascii="Cambria Math" w:hAnsi="Cambria Math" w:cs="Times New Roman"/>
            <w:color w:val="000000" w:themeColor="text1"/>
          </w:rPr>
          <m:t>δ</m:t>
        </m:r>
      </m:oMath>
      <w:r w:rsidRPr="00E30895">
        <w:rPr>
          <w:rFonts w:ascii="Times New Roman" w:hAnsi="Times New Roman" w:cs="Times New Roman"/>
          <w:color w:val="000000" w:themeColor="text1"/>
        </w:rPr>
        <w:t xml:space="preserve">is defined whenever a transition is observed in training traces. Specifically, if two consecutive tokens </w:t>
      </w:r>
      <m:oMath>
        <m:d>
          <m:dPr>
            <m:sepChr m:val=","/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t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t+1</m:t>
                </m:r>
              </m:sub>
            </m:sSub>
          </m:e>
        </m:d>
      </m:oMath>
      <w:r w:rsidRPr="00E30895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color w:val="000000" w:themeColor="text1"/>
        </w:rPr>
        <w:t xml:space="preserve">occur in the training sequence, then the adjacency entry is set as </w:t>
      </w:r>
      <m:oMath>
        <m:r>
          <w:rPr>
            <w:rFonts w:ascii="Cambria Math" w:hAnsi="Cambria Math" w:cs="Times New Roman"/>
            <w:color w:val="000000" w:themeColor="text1"/>
          </w:rPr>
          <m:t>A[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t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,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t+1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]=1</m:t>
        </m:r>
      </m:oMath>
      <w:r w:rsidRPr="00E30895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E30895">
        <w:rPr>
          <w:rFonts w:ascii="Times New Roman" w:hAnsi="Times New Roman" w:cs="Times New Roman"/>
          <w:color w:val="000000" w:themeColor="text1"/>
        </w:rPr>
        <w:t>(see Algorithm 1).</w:t>
      </w:r>
    </w:p>
    <w:p w14:paraId="41630CA2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FE87BF2" w14:textId="2617EC81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30895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E30895">
        <w:rPr>
          <w:rFonts w:ascii="Times New Roman" w:hAnsi="Times New Roman" w:cs="Times New Roman"/>
          <w:b/>
          <w:bCs/>
          <w:color w:val="000000" w:themeColor="text1"/>
        </w:rPr>
        <w:t>1. Partial MQTT FSM transitions (example).</w:t>
      </w:r>
    </w:p>
    <w:tbl>
      <w:tblPr>
        <w:tblStyle w:val="PlainTable22"/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5219"/>
      </w:tblGrid>
      <w:tr w:rsidR="00E30895" w:rsidRPr="00E30895" w14:paraId="3809D108" w14:textId="77777777" w:rsidTr="003D1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E7A544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Current state</w:t>
            </w:r>
          </w:p>
        </w:tc>
        <w:tc>
          <w:tcPr>
            <w:tcW w:w="0" w:type="auto"/>
            <w:hideMark/>
          </w:tcPr>
          <w:p w14:paraId="25BBFDF1" w14:textId="77777777" w:rsidR="00E30895" w:rsidRPr="00E30895" w:rsidRDefault="00E30895" w:rsidP="00E30895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Allowed next symbols</w:t>
            </w:r>
          </w:p>
        </w:tc>
      </w:tr>
      <w:tr w:rsidR="00E30895" w:rsidRPr="00E30895" w14:paraId="23FC83FD" w14:textId="77777777" w:rsidTr="003D1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A4E882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INIT</w:t>
            </w:r>
          </w:p>
        </w:tc>
        <w:tc>
          <w:tcPr>
            <w:tcW w:w="0" w:type="auto"/>
            <w:hideMark/>
          </w:tcPr>
          <w:p w14:paraId="3078C3CE" w14:textId="77777777" w:rsidR="00E30895" w:rsidRPr="00E30895" w:rsidRDefault="00E30895" w:rsidP="00E30895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CONNECT</w:t>
            </w:r>
          </w:p>
        </w:tc>
      </w:tr>
      <w:tr w:rsidR="00E30895" w:rsidRPr="00E30895" w14:paraId="5F715259" w14:textId="77777777" w:rsidTr="003D13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6045B2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CONNECT</w:t>
            </w:r>
          </w:p>
        </w:tc>
        <w:tc>
          <w:tcPr>
            <w:tcW w:w="0" w:type="auto"/>
            <w:hideMark/>
          </w:tcPr>
          <w:p w14:paraId="6D5E8DC3" w14:textId="77777777" w:rsidR="00E30895" w:rsidRPr="00E30895" w:rsidRDefault="00E30895" w:rsidP="00E3089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CONNACK</w:t>
            </w:r>
          </w:p>
        </w:tc>
      </w:tr>
      <w:tr w:rsidR="00E30895" w:rsidRPr="00E30895" w14:paraId="6475880B" w14:textId="77777777" w:rsidTr="003D1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70F860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CONNACK</w:t>
            </w:r>
          </w:p>
        </w:tc>
        <w:tc>
          <w:tcPr>
            <w:tcW w:w="0" w:type="auto"/>
            <w:hideMark/>
          </w:tcPr>
          <w:p w14:paraId="1DF53EC3" w14:textId="77777777" w:rsidR="00E30895" w:rsidRPr="00E30895" w:rsidRDefault="00E30895" w:rsidP="00E30895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{PUBLISH, SUBSCRIBE, PINGREQ, DISCONNECT}</w:t>
            </w:r>
          </w:p>
        </w:tc>
      </w:tr>
      <w:tr w:rsidR="00E30895" w:rsidRPr="00E30895" w14:paraId="4EFD99FC" w14:textId="77777777" w:rsidTr="003D13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F0F999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SUBSCRIBE</w:t>
            </w:r>
          </w:p>
        </w:tc>
        <w:tc>
          <w:tcPr>
            <w:tcW w:w="0" w:type="auto"/>
            <w:hideMark/>
          </w:tcPr>
          <w:p w14:paraId="36A40FC4" w14:textId="77777777" w:rsidR="00E30895" w:rsidRPr="00E30895" w:rsidRDefault="00E30895" w:rsidP="00E3089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SUBACK</w:t>
            </w:r>
          </w:p>
        </w:tc>
      </w:tr>
      <w:tr w:rsidR="00E30895" w:rsidRPr="00E30895" w14:paraId="45C3AEF3" w14:textId="77777777" w:rsidTr="003D1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0932D5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SUBACK</w:t>
            </w:r>
          </w:p>
        </w:tc>
        <w:tc>
          <w:tcPr>
            <w:tcW w:w="0" w:type="auto"/>
            <w:hideMark/>
          </w:tcPr>
          <w:p w14:paraId="65F010DC" w14:textId="77777777" w:rsidR="00E30895" w:rsidRPr="00E30895" w:rsidRDefault="00E30895" w:rsidP="00E30895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{PUBLISH, SUBSCRIBE, PINGREQ, DISCONNECT}</w:t>
            </w:r>
          </w:p>
        </w:tc>
      </w:tr>
      <w:tr w:rsidR="00E30895" w:rsidRPr="00E30895" w14:paraId="458FE02C" w14:textId="77777777" w:rsidTr="003D13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1B70BF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PUBLISH</w:t>
            </w:r>
          </w:p>
        </w:tc>
        <w:tc>
          <w:tcPr>
            <w:tcW w:w="0" w:type="auto"/>
            <w:hideMark/>
          </w:tcPr>
          <w:p w14:paraId="5AC152BC" w14:textId="77777777" w:rsidR="00E30895" w:rsidRPr="00E30895" w:rsidRDefault="00E30895" w:rsidP="00E3089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{PUBLISH, PUBACK, PINGREQ, DISCONNECT}</w:t>
            </w:r>
          </w:p>
        </w:tc>
      </w:tr>
      <w:tr w:rsidR="00E30895" w:rsidRPr="00E30895" w14:paraId="7F3BAFAC" w14:textId="77777777" w:rsidTr="003D1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97C4B6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PUBACK</w:t>
            </w:r>
          </w:p>
        </w:tc>
        <w:tc>
          <w:tcPr>
            <w:tcW w:w="0" w:type="auto"/>
            <w:hideMark/>
          </w:tcPr>
          <w:p w14:paraId="486253F5" w14:textId="77777777" w:rsidR="00E30895" w:rsidRPr="00E30895" w:rsidRDefault="00E30895" w:rsidP="00E30895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{PUBLISH, PINGREQ, DISCONNECT}</w:t>
            </w:r>
          </w:p>
        </w:tc>
      </w:tr>
      <w:tr w:rsidR="00E30895" w:rsidRPr="00E30895" w14:paraId="39854C97" w14:textId="77777777" w:rsidTr="003D13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CF593D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PINGREQ</w:t>
            </w:r>
          </w:p>
        </w:tc>
        <w:tc>
          <w:tcPr>
            <w:tcW w:w="0" w:type="auto"/>
            <w:hideMark/>
          </w:tcPr>
          <w:p w14:paraId="409F4776" w14:textId="77777777" w:rsidR="00E30895" w:rsidRPr="00E30895" w:rsidRDefault="00E30895" w:rsidP="00E3089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PINGRESP</w:t>
            </w:r>
          </w:p>
        </w:tc>
      </w:tr>
      <w:tr w:rsidR="00E30895" w:rsidRPr="00E30895" w14:paraId="600A82DF" w14:textId="77777777" w:rsidTr="003D1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D804B6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PINGRESP</w:t>
            </w:r>
          </w:p>
        </w:tc>
        <w:tc>
          <w:tcPr>
            <w:tcW w:w="0" w:type="auto"/>
            <w:hideMark/>
          </w:tcPr>
          <w:p w14:paraId="7F399B5F" w14:textId="77777777" w:rsidR="00E30895" w:rsidRPr="00E30895" w:rsidRDefault="00E30895" w:rsidP="00E30895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{PUBLISH, SUBSCRIBE, PINGREQ, DISCONNECT}</w:t>
            </w:r>
          </w:p>
        </w:tc>
      </w:tr>
      <w:tr w:rsidR="00E30895" w:rsidRPr="00E30895" w14:paraId="18776024" w14:textId="77777777" w:rsidTr="003D13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4B8C7E" w14:textId="77777777" w:rsidR="00E30895" w:rsidRPr="00E30895" w:rsidRDefault="00E30895" w:rsidP="00E3089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DISCONNECT</w:t>
            </w:r>
          </w:p>
        </w:tc>
        <w:tc>
          <w:tcPr>
            <w:tcW w:w="0" w:type="auto"/>
            <w:hideMark/>
          </w:tcPr>
          <w:p w14:paraId="03596B55" w14:textId="77777777" w:rsidR="00E30895" w:rsidRPr="00E30895" w:rsidRDefault="00E30895" w:rsidP="00E3089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30895">
              <w:rPr>
                <w:rFonts w:ascii="Times New Roman" w:hAnsi="Times New Roman" w:cs="Times New Roman"/>
                <w:color w:val="000000" w:themeColor="text1"/>
              </w:rPr>
              <w:t>INIT</w:t>
            </w:r>
          </w:p>
        </w:tc>
      </w:tr>
    </w:tbl>
    <w:p w14:paraId="36B00AC3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A99B1D6" w14:textId="77777777" w:rsidR="00E30895" w:rsidRPr="00E30895" w:rsidRDefault="00E30895" w:rsidP="00E308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895">
        <w:rPr>
          <w:rFonts w:ascii="Times New Roman" w:hAnsi="Times New Roman" w:cs="Times New Roman"/>
          <w:color w:val="000000" w:themeColor="text1"/>
        </w:rPr>
        <w:t xml:space="preserve">This partial FSM captures common MQTT handshake and steady-state behaviors (publish loops and keep-alive exchanges). In our system, the full FSM is obtained automatically by applying the same mining procedure to the training traces; the mask derived from this FSM is then used to suppress infeasible candidates via the feasibility mask </w:t>
      </w:r>
      <m:oMath>
        <m:r>
          <w:rPr>
            <w:rFonts w:ascii="Cambria Math" w:hAnsi="Cambria Math" w:cs="Times New Roman"/>
            <w:color w:val="000000" w:themeColor="text1"/>
          </w:rPr>
          <m:t>A</m:t>
        </m:r>
      </m:oMath>
      <w:r w:rsidRPr="00E30895">
        <w:rPr>
          <w:rFonts w:ascii="Times New Roman" w:hAnsi="Times New Roman" w:cs="Times New Roman"/>
          <w:color w:val="000000" w:themeColor="text1"/>
        </w:rPr>
        <w:t xml:space="preserve">as described in Section 3.3 and </w:t>
      </w:r>
      <w:r w:rsidRPr="00E30895">
        <w:rPr>
          <w:rFonts w:ascii="Times New Roman" w:hAnsi="Times New Roman" w:cs="Times New Roman"/>
          <w:b/>
          <w:bCs/>
          <w:color w:val="000000" w:themeColor="text1"/>
        </w:rPr>
        <w:t>Algorithm 1</w:t>
      </w:r>
      <w:r w:rsidRPr="00E30895">
        <w:rPr>
          <w:rFonts w:ascii="Times New Roman" w:hAnsi="Times New Roman" w:cs="Times New Roman"/>
          <w:color w:val="000000" w:themeColor="text1"/>
        </w:rPr>
        <w:t>.</w:t>
      </w:r>
    </w:p>
    <w:p w14:paraId="41227915" w14:textId="77777777" w:rsidR="00C31A34" w:rsidRPr="00E30895" w:rsidRDefault="00C31A34">
      <w:pPr>
        <w:rPr>
          <w:rFonts w:ascii="Times New Roman" w:hAnsi="Times New Roman" w:cs="Times New Roman"/>
          <w:color w:val="000000" w:themeColor="text1"/>
        </w:rPr>
      </w:pPr>
    </w:p>
    <w:sectPr w:rsidR="00C31A34" w:rsidRPr="00E30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53"/>
    <w:rsid w:val="000B3915"/>
    <w:rsid w:val="002A3F73"/>
    <w:rsid w:val="00564F07"/>
    <w:rsid w:val="007C42AB"/>
    <w:rsid w:val="008B2B53"/>
    <w:rsid w:val="00B630FF"/>
    <w:rsid w:val="00C27DF7"/>
    <w:rsid w:val="00C31A34"/>
    <w:rsid w:val="00E30895"/>
    <w:rsid w:val="00E6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5F987"/>
  <w15:chartTrackingRefBased/>
  <w15:docId w15:val="{A78CCAC3-06C4-4261-B242-869A28DC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895"/>
    <w:pPr>
      <w:spacing w:after="200" w:line="276" w:lineRule="auto"/>
    </w:pPr>
    <w:rPr>
      <w:rFonts w:asciiTheme="majorBidi" w:hAnsiTheme="maj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B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B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B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B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B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B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B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B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B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B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B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B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B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B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2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B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2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B5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2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B53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2B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B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B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B53"/>
    <w:rPr>
      <w:b/>
      <w:bCs/>
      <w:smallCaps/>
      <w:color w:val="2F5496" w:themeColor="accent1" w:themeShade="BF"/>
      <w:spacing w:val="5"/>
    </w:rPr>
  </w:style>
  <w:style w:type="table" w:customStyle="1" w:styleId="PlainTable22">
    <w:name w:val="Plain Table 22"/>
    <w:basedOn w:val="TableNormal"/>
    <w:next w:val="PlainTable2"/>
    <w:uiPriority w:val="42"/>
    <w:rsid w:val="00E30895"/>
    <w:pPr>
      <w:spacing w:after="0" w:line="240" w:lineRule="auto"/>
    </w:pPr>
    <w:rPr>
      <w:rFonts w:ascii="Georg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E308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MEHR-YAZD</dc:creator>
  <cp:keywords/>
  <dc:description/>
  <cp:lastModifiedBy>MEHR-YAZD</cp:lastModifiedBy>
  <cp:revision>2</cp:revision>
  <dcterms:created xsi:type="dcterms:W3CDTF">2026-04-21T09:24:00Z</dcterms:created>
  <dcterms:modified xsi:type="dcterms:W3CDTF">2026-04-21T09:25:00Z</dcterms:modified>
</cp:coreProperties>
</file>