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81B95">
      <w:pPr>
        <w:pStyle w:val="2"/>
        <w:jc w:val="both"/>
        <w:rPr>
          <w:rFonts w:hint="default" w:ascii="Times New Roman Regular" w:hAnsi="Times New Roman Regular" w:cs="Times New Roman Regular"/>
          <w:b w:val="0"/>
          <w:sz w:val="36"/>
          <w:szCs w:val="36"/>
          <w:highlight w:val="none"/>
        </w:rPr>
      </w:pPr>
      <w:r>
        <w:rPr>
          <w:rFonts w:hint="eastAsia" w:ascii="Times New Roman Regular" w:hAnsi="Times New Roman Regular" w:eastAsia="宋体" w:cs="Times New Roman Regular"/>
          <w:b w:val="0"/>
          <w:sz w:val="36"/>
          <w:szCs w:val="36"/>
          <w:highlight w:val="none"/>
          <w:lang w:val="en-US" w:eastAsia="zh-CN"/>
        </w:rPr>
        <w:t>Nitric Oxide Dual-Enhanced Nanosystem Boosts Ferroptosis-Chemotherapy Synergy for Tumor Therapy</w:t>
      </w:r>
    </w:p>
    <w:p w14:paraId="7E8201AE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</w:pP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>Xiaoyu Ding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vertAlign w:val="superscript"/>
          <w:lang w:val="en-US" w:eastAsia="zh-CN" w:bidi="ar"/>
        </w:rPr>
        <w:t>a,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vertAlign w:val="superscript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vertAlign w:val="superscript"/>
          <w:lang w:val="en-US" w:eastAsia="zh-CN" w:bidi="ar"/>
        </w:rPr>
        <w:t>#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>, Ji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lang w:val="en-US" w:eastAsia="zh-CN" w:bidi="ar"/>
        </w:rPr>
        <w:t>njin Ren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vertAlign w:val="superscript"/>
          <w:lang w:val="en-US" w:eastAsia="zh-CN" w:bidi="ar"/>
        </w:rPr>
        <w:t>c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vertAlign w:val="superscript"/>
          <w:lang w:val="en-US" w:eastAsia="zh-CN" w:bidi="ar"/>
        </w:rPr>
        <w:t>,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vertAlign w:val="superscript"/>
          <w:lang w:val="en-US" w:eastAsia="zh-CN" w:bidi="ar"/>
        </w:rPr>
        <w:t>#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>, Dongyun Li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vertAlign w:val="superscript"/>
          <w:lang w:val="en-US" w:eastAsia="zh-CN" w:bidi="ar"/>
        </w:rPr>
        <w:t>d e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 , 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highlight w:val="none"/>
          <w:lang w:val="en-US" w:eastAsia="zh-CN" w:bidi="ar"/>
        </w:rPr>
        <w:t>Hu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lang w:val="en-US" w:eastAsia="zh-CN" w:bidi="ar"/>
        </w:rPr>
        <w:t xml:space="preserve">ijuan Zhou 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b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lang w:val="en-US" w:eastAsia="zh-CN" w:bidi="ar"/>
        </w:rPr>
        <w:t xml:space="preserve">, Songchao Duan 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b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lang w:val="en-US" w:eastAsia="zh-CN" w:bidi="ar"/>
        </w:rPr>
        <w:t xml:space="preserve">, Xiaobao Gong 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b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lang w:val="en-US" w:eastAsia="zh-CN" w:bidi="ar"/>
        </w:rPr>
        <w:t xml:space="preserve">, and Hanchun Yao </w:t>
      </w:r>
      <w:r>
        <w:rPr>
          <w:rFonts w:hint="eastAsia" w:ascii="Times New Roman Regular" w:hAnsi="Times New Roman Regular" w:eastAsia="AdvOTd369e91e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b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, *</w:t>
      </w:r>
    </w:p>
    <w:p w14:paraId="0C51244D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vertAlign w:val="superscript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vertAlign w:val="superscript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</w:rPr>
        <w:t>Department of Pharmacy, Zhoukou Central Hospital, Zhoukou 466000, China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.</w:t>
      </w:r>
    </w:p>
    <w:p w14:paraId="78D0ABEA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eastAsia="AdvOT3e5989f4.I" w:cs="Times New Roman Regular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b</w:t>
      </w:r>
      <w:r>
        <w:rPr>
          <w:rFonts w:hint="default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AdvOT3e5989f4.I" w:cs="Times New Roman Regular"/>
          <w:color w:val="000000"/>
          <w:kern w:val="0"/>
          <w:sz w:val="21"/>
          <w:szCs w:val="21"/>
          <w:lang w:val="en-US" w:eastAsia="zh-CN" w:bidi="ar"/>
        </w:rPr>
        <w:t>School of Pharmaceutical Science, Zhengzhou University, Zhengzhou 450001, China</w:t>
      </w:r>
      <w:r>
        <w:rPr>
          <w:rFonts w:hint="eastAsia" w:ascii="Times New Roman Regular" w:hAnsi="Times New Roman Regular" w:eastAsia="AdvOT3e5989f4.I" w:cs="Times New Roman Regular"/>
          <w:color w:val="000000"/>
          <w:kern w:val="0"/>
          <w:sz w:val="21"/>
          <w:szCs w:val="21"/>
          <w:lang w:val="en-US" w:eastAsia="zh-CN" w:bidi="ar"/>
        </w:rPr>
        <w:t>.</w:t>
      </w:r>
    </w:p>
    <w:p w14:paraId="22A9A470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</w:pPr>
      <w:r>
        <w:rPr>
          <w:rFonts w:hint="eastAsia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c</w:t>
      </w:r>
      <w:r>
        <w:rPr>
          <w:rFonts w:hint="default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baseline"/>
          <w:lang w:val="en-US" w:eastAsia="zh-CN" w:bidi="ar"/>
        </w:rPr>
        <w:t>Nanjing Healthnice Pharmaceutical Technology Co., Ltd., Nanjing 210003, China</w:t>
      </w:r>
      <w:r>
        <w:rPr>
          <w:rFonts w:hint="eastAsia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baseline"/>
          <w:lang w:val="en-US" w:eastAsia="zh-CN" w:bidi="ar"/>
        </w:rPr>
        <w:t>.</w:t>
      </w:r>
      <w:r>
        <w:rPr>
          <w:rFonts w:hint="default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 xml:space="preserve"> </w:t>
      </w:r>
    </w:p>
    <w:p w14:paraId="004B93BE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Times New Roman Regular" w:hAnsi="Times New Roman Regular" w:eastAsia="AdvOT3e5989f4.I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 xml:space="preserve">d </w:t>
      </w:r>
      <w:r>
        <w:rPr>
          <w:rFonts w:hint="default" w:ascii="Times New Roman Regular" w:hAnsi="Times New Roman Regular" w:eastAsia="AdvOT3e5989f4.I" w:cs="Times New Roman Regular"/>
          <w:color w:val="000000"/>
          <w:kern w:val="0"/>
          <w:sz w:val="21"/>
          <w:szCs w:val="21"/>
          <w:lang w:val="en-US" w:eastAsia="zh-CN" w:bidi="ar"/>
        </w:rPr>
        <w:t>Zhoukou Center for Disease Control and Prevention</w:t>
      </w:r>
      <w:r>
        <w:rPr>
          <w:rFonts w:hint="eastAsia" w:ascii="Times New Roman Regular" w:hAnsi="Times New Roman Regular" w:eastAsia="AdvOT3e5989f4.I" w:cs="Times New Roman Regular"/>
          <w:color w:val="000000"/>
          <w:kern w:val="0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</w:rPr>
        <w:t>Zhoukou 46600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</w:rPr>
        <w:t>, China.</w:t>
      </w:r>
    </w:p>
    <w:p w14:paraId="00575652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vertAlign w:val="superscript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Specialized Hospital of Zhoukou Center for Disease Control and Prevention</w:t>
      </w:r>
      <w:r>
        <w:rPr>
          <w:rFonts w:hint="eastAsia" w:ascii="Times New Roman Regular" w:hAnsi="Times New Roman Regular" w:eastAsia="AdvOT3e5989f4.I" w:cs="Times New Roman Regular"/>
          <w:color w:val="000000"/>
          <w:kern w:val="0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</w:rPr>
        <w:t>Zhoukou 46600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</w:rPr>
        <w:t>, China.</w:t>
      </w:r>
    </w:p>
    <w:p w14:paraId="3DB47F57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 xml:space="preserve"># </w:t>
      </w:r>
      <w:r>
        <w:rPr>
          <w:rFonts w:hint="default" w:ascii="Times New Roman Regular" w:hAnsi="Times New Roman Regular" w:eastAsia="AdvOTce3d9a73" w:cs="Times New Roman Regular"/>
          <w:color w:val="000000"/>
          <w:kern w:val="0"/>
          <w:sz w:val="21"/>
          <w:szCs w:val="21"/>
          <w:lang w:val="en-US" w:eastAsia="zh-CN" w:bidi="ar"/>
        </w:rPr>
        <w:t>co-first authors</w:t>
      </w:r>
    </w:p>
    <w:p w14:paraId="09813135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eastAsia="AdvOTd369e91e" w:cs="Times New Roman Regular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AdvOTce3d9a73" w:cs="Times New Roman Regular"/>
          <w:color w:val="000000"/>
          <w:kern w:val="0"/>
          <w:sz w:val="21"/>
          <w:szCs w:val="21"/>
          <w:vertAlign w:val="superscript"/>
          <w:lang w:val="en-US" w:eastAsia="zh-CN" w:bidi="ar"/>
        </w:rPr>
        <w:t>*</w:t>
      </w:r>
      <w:r>
        <w:rPr>
          <w:rFonts w:hint="default" w:ascii="Times New Roman Regular" w:hAnsi="Times New Roman Regular" w:eastAsia="AdvOTce3d9a73" w:cs="Times New Roman Regular"/>
          <w:color w:val="000000"/>
          <w:kern w:val="0"/>
          <w:sz w:val="21"/>
          <w:szCs w:val="21"/>
          <w:lang w:val="en-US" w:eastAsia="zh-CN" w:bidi="ar"/>
        </w:rPr>
        <w:t xml:space="preserve"> Corresponding Author, </w:t>
      </w:r>
      <w:r>
        <w:rPr>
          <w:rFonts w:hint="default" w:ascii="Times New Roman Regular" w:hAnsi="Times New Roman Regular" w:eastAsia="AdvOTd369e91e" w:cs="Times New Roman Regular"/>
          <w:color w:val="000000"/>
          <w:kern w:val="0"/>
          <w:sz w:val="21"/>
          <w:szCs w:val="21"/>
          <w:lang w:val="en-US" w:eastAsia="zh-CN" w:bidi="ar"/>
        </w:rPr>
        <w:t xml:space="preserve">Email: </w:t>
      </w:r>
      <w:r>
        <w:rPr>
          <w:rFonts w:hint="default" w:ascii="Times New Roman Regular" w:hAnsi="Times New Roman Regular" w:eastAsia="AdvOTd369e91e" w:cs="Times New Roman Regular"/>
          <w:color w:val="auto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 Regular" w:hAnsi="Times New Roman Regular" w:eastAsia="AdvOTd369e91e" w:cs="Times New Roman Regular"/>
          <w:color w:val="auto"/>
          <w:kern w:val="0"/>
          <w:sz w:val="21"/>
          <w:szCs w:val="21"/>
          <w:lang w:val="en-US" w:eastAsia="zh-CN" w:bidi="ar"/>
        </w:rPr>
        <w:instrText xml:space="preserve"> HYPERLINK "mailto:yhchpaper@sina.com" </w:instrText>
      </w:r>
      <w:r>
        <w:rPr>
          <w:rFonts w:hint="default" w:ascii="Times New Roman Regular" w:hAnsi="Times New Roman Regular" w:eastAsia="AdvOTd369e91e" w:cs="Times New Roman Regular"/>
          <w:color w:val="auto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8"/>
          <w:rFonts w:hint="default" w:ascii="Times New Roman Regular" w:hAnsi="Times New Roman Regular" w:eastAsia="AdvOTd369e91e" w:cs="Times New Roman Regular"/>
          <w:kern w:val="0"/>
          <w:sz w:val="21"/>
          <w:szCs w:val="21"/>
          <w:lang w:val="en-US" w:eastAsia="zh-CN" w:bidi="ar"/>
        </w:rPr>
        <w:t>yhchpaper@sina.com</w:t>
      </w:r>
      <w:r>
        <w:rPr>
          <w:rFonts w:hint="default" w:ascii="Times New Roman Regular" w:hAnsi="Times New Roman Regular" w:eastAsia="AdvOTd369e91e" w:cs="Times New Roman Regular"/>
          <w:color w:val="auto"/>
          <w:kern w:val="0"/>
          <w:sz w:val="21"/>
          <w:szCs w:val="21"/>
          <w:lang w:val="en-US" w:eastAsia="zh-CN" w:bidi="ar"/>
        </w:rPr>
        <w:fldChar w:fldCharType="end"/>
      </w:r>
    </w:p>
    <w:p w14:paraId="31AAB895">
      <w:pPr>
        <w:pStyle w:val="12"/>
        <w:rPr>
          <w:rFonts w:ascii="Times New Roman" w:hAnsi="Times New Roman" w:eastAsia="等线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675890" cy="1971040"/>
            <wp:effectExtent l="0" t="0" r="635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3" t="4379" r="7689" b="3487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等线" w:cs="Times New Roman"/>
        </w:rPr>
        <w:t xml:space="preserve"> </w:t>
      </w:r>
    </w:p>
    <w:p w14:paraId="2FC77CCA">
      <w:pPr>
        <w:pStyle w:val="5"/>
        <w:jc w:val="center"/>
        <w:rPr>
          <w:rFonts w:ascii="Times New Roman" w:hAnsi="Times New Roman" w:eastAsia="等线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eastAsia="等线" w:cs="Times New Roman"/>
        </w:rPr>
        <w:t>DLS analysis results.</w:t>
      </w:r>
    </w:p>
    <w:p w14:paraId="5A0260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029835" cy="1795145"/>
            <wp:effectExtent l="0" t="0" r="14605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197"/>
                    <a:stretch>
                      <a:fillRect/>
                    </a:stretch>
                  </pic:blipFill>
                  <pic:spPr>
                    <a:xfrm>
                      <a:off x="0" y="0"/>
                      <a:ext cx="5029835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15973">
      <w:pPr>
        <w:pStyle w:val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>
        <w:rPr>
          <w:rFonts w:hint="eastAsia" w:ascii="Times New Roman" w:hAnsi="Times New Roman" w:eastAsia="宋体" w:cs="Times New Roman"/>
          <w:lang w:val="en-US" w:eastAsia="zh-CN"/>
        </w:rPr>
        <w:t>2</w:t>
      </w:r>
      <w:r>
        <w:rPr>
          <w:rFonts w:ascii="Times New Roman" w:hAnsi="Times New Roman" w:cs="Times New Roman"/>
        </w:rPr>
        <w:t>. SEM image of AFe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 under different scales.</w:t>
      </w:r>
      <w:bookmarkStart w:id="0" w:name="_GoBack"/>
      <w:bookmarkEnd w:id="0"/>
    </w:p>
    <w:p w14:paraId="13C23D80">
      <w:pPr>
        <w:pStyle w:val="5"/>
        <w:jc w:val="center"/>
        <w:rPr>
          <w:rFonts w:ascii="Times New Roman" w:hAnsi="Times New Roman" w:cs="Times New Roman"/>
        </w:rPr>
      </w:pPr>
    </w:p>
    <w:p w14:paraId="68073EBE">
      <w:pPr>
        <w:pStyle w:val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2857500" cy="2705100"/>
            <wp:effectExtent l="0" t="0" r="7620" b="762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402CA39B">
      <w:pPr>
        <w:pStyle w:val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S3. Release of NO in different concentration </w:t>
      </w:r>
      <w:r>
        <w:rPr>
          <w:rFonts w:ascii="Times New Roman" w:hAnsi="Times New Roman" w:cs="Times New Roman"/>
        </w:rPr>
        <w:drawing>
          <wp:inline distT="0" distB="0" distL="0" distR="0">
            <wp:extent cx="3025140" cy="302196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5254" cy="302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2BF769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S4. Internalization amount of DOX, Arg-AFe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@DOX determined by flow cytometry in B16 cells.</w:t>
      </w:r>
    </w:p>
    <w:p w14:paraId="615145FE">
      <w:pPr>
        <w:rPr>
          <w:rFonts w:ascii="Times New Roman" w:hAnsi="Times New Roman" w:cs="Times New Roman"/>
        </w:rPr>
      </w:pPr>
    </w:p>
    <w:p w14:paraId="73C1DEF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0" distR="0">
            <wp:extent cx="2225675" cy="2683510"/>
            <wp:effectExtent l="0" t="0" r="14605" b="13970"/>
            <wp:docPr id="1621351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35121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2607" cy="269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437130" cy="2199005"/>
            <wp:effectExtent l="0" t="0" r="1270" b="10795"/>
            <wp:docPr id="151013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371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1730" cy="2212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CC07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Figure S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>. Full size blots of the immunoblot detection.</w:t>
      </w:r>
    </w:p>
    <w:p w14:paraId="24C3719C">
      <w:pPr>
        <w:rPr>
          <w:rFonts w:hint="default" w:ascii="Times New Roman" w:hAnsi="Times New Roman" w:cs="Times New Roman"/>
          <w:lang w:val="en-US" w:eastAsia="zh-CN"/>
        </w:rPr>
      </w:pPr>
    </w:p>
    <w:p w14:paraId="485724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AdvOT2e364b11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AdvOTd369e91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3e5989f4.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ce3d9a7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16D30"/>
    <w:rsid w:val="04974587"/>
    <w:rsid w:val="0F0071CD"/>
    <w:rsid w:val="14DE1D5E"/>
    <w:rsid w:val="14E82BDD"/>
    <w:rsid w:val="1CA45093"/>
    <w:rsid w:val="2228286B"/>
    <w:rsid w:val="28880EDA"/>
    <w:rsid w:val="2C8554FD"/>
    <w:rsid w:val="3233535A"/>
    <w:rsid w:val="32E20814"/>
    <w:rsid w:val="38D17360"/>
    <w:rsid w:val="3F93536F"/>
    <w:rsid w:val="41951205"/>
    <w:rsid w:val="43F3291D"/>
    <w:rsid w:val="484216E1"/>
    <w:rsid w:val="527E3C5D"/>
    <w:rsid w:val="5EE16D30"/>
    <w:rsid w:val="5F2E07B9"/>
    <w:rsid w:val="5F48187B"/>
    <w:rsid w:val="6162299C"/>
    <w:rsid w:val="6377272F"/>
    <w:rsid w:val="6BB64010"/>
    <w:rsid w:val="6EC235BC"/>
    <w:rsid w:val="777059BB"/>
    <w:rsid w:val="7BC6204D"/>
    <w:rsid w:val="7F96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jc w:val="left"/>
      <w:outlineLvl w:val="0"/>
    </w:pPr>
    <w:rPr>
      <w:rFonts w:eastAsia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 w:eastAsia="Times New Roman"/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character" w:styleId="8">
    <w:name w:val="Hyperlink"/>
    <w:basedOn w:val="7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3 字符"/>
    <w:basedOn w:val="7"/>
    <w:link w:val="4"/>
    <w:qFormat/>
    <w:uiPriority w:val="9"/>
    <w:rPr>
      <w:rFonts w:ascii="Times New Roman" w:hAnsi="Times New Roman" w:eastAsia="Times New Roman"/>
      <w:b/>
      <w:bCs/>
      <w:szCs w:val="32"/>
    </w:rPr>
  </w:style>
  <w:style w:type="character" w:customStyle="1" w:styleId="10">
    <w:name w:val="fontstyle01"/>
    <w:basedOn w:val="7"/>
    <w:qFormat/>
    <w:uiPriority w:val="0"/>
    <w:rPr>
      <w:rFonts w:hint="default" w:ascii="AdvOT2e364b11" w:hAnsi="AdvOT2e364b11"/>
      <w:color w:val="000000"/>
      <w:sz w:val="18"/>
      <w:szCs w:val="18"/>
    </w:rPr>
  </w:style>
  <w:style w:type="paragraph" w:customStyle="1" w:styleId="11">
    <w:name w:val="样式1"/>
    <w:basedOn w:val="1"/>
    <w:qFormat/>
    <w:uiPriority w:val="0"/>
    <w:rPr>
      <w:rFonts w:ascii="Times New Roman" w:hAnsi="Times New Roman" w:eastAsia="Times New Roman" w:cs="Times New Roman"/>
      <w:color w:val="000000"/>
      <w:sz w:val="18"/>
      <w:szCs w:val="18"/>
    </w:rPr>
  </w:style>
  <w:style w:type="paragraph" w:customStyle="1" w:styleId="12">
    <w:name w:val="整图"/>
    <w:basedOn w:val="1"/>
    <w:qFormat/>
    <w:uiPriority w:val="0"/>
    <w:pPr>
      <w:jc w:val="center"/>
    </w:pPr>
    <w:rPr>
      <w:rFonts w:eastAsia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</Words>
  <Characters>853</Characters>
  <Lines>0</Lines>
  <Paragraphs>0</Paragraphs>
  <TotalTime>0</TotalTime>
  <ScaleCrop>false</ScaleCrop>
  <LinksUpToDate>false</LinksUpToDate>
  <CharactersWithSpaces>990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2026-01-12T07:51:00Z</dcterms:created>
  <dc:creator>聪</dc:creator>
  <cp:lastModifiedBy>倩</cp:lastModifiedBy>
  <dcterms:modified xsi:type="dcterms:W3CDTF">2026-04-09T06:27:28Z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008F10529F494E98AF7E0821B5792EC4_11</vt:lpwstr>
  </property>
  <property fmtid="{D5CDD505-2E9C-101B-9397-08002B2CF9AE}" pid="4" name="KSOTemplateDocerSaveRecord">
    <vt:lpwstr>eyJoZGlkIjoiNWI2YjJmMmQzYjVlZTlhYjFmYzQwNzk3NjFiMTRkNWEiLCJ1c2VySWQiOiIxMTA1MTY2Mzc4In0=</vt:lpwstr>
  </property>
</Properties>
</file>