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ECD4" w14:textId="77777777" w:rsidR="009D65C9" w:rsidRDefault="009D65C9" w:rsidP="00006B8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B63ED6" w14:textId="736C9096" w:rsidR="009D65C9" w:rsidRPr="00006B85" w:rsidRDefault="009D65C9" w:rsidP="00006B8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06B85">
        <w:rPr>
          <w:rFonts w:ascii="Arial" w:hAnsi="Arial" w:cs="Arial"/>
          <w:b/>
          <w:bCs/>
          <w:sz w:val="28"/>
          <w:szCs w:val="28"/>
        </w:rPr>
        <w:t>Examining the Immunomodulatory Role of Nanoparticles on Mast Cell Activation</w:t>
      </w:r>
    </w:p>
    <w:p w14:paraId="5C954599" w14:textId="77777777" w:rsidR="009D65C9" w:rsidRPr="00AB1C75" w:rsidRDefault="009D65C9" w:rsidP="00006B85">
      <w:pPr>
        <w:spacing w:line="360" w:lineRule="auto"/>
        <w:jc w:val="center"/>
        <w:rPr>
          <w:rFonts w:ascii="Arial" w:hAnsi="Arial" w:cs="Arial"/>
          <w:sz w:val="22"/>
          <w:vertAlign w:val="superscript"/>
          <w:lang w:val="es-419"/>
        </w:rPr>
      </w:pPr>
      <w:r w:rsidRPr="00AB1C75">
        <w:rPr>
          <w:rFonts w:ascii="Arial" w:hAnsi="Arial" w:cs="Arial"/>
          <w:sz w:val="22"/>
          <w:lang w:val="es-419"/>
        </w:rPr>
        <w:t>Jessica Perez Pineda</w:t>
      </w:r>
      <w:r w:rsidRPr="00AB1C75">
        <w:rPr>
          <w:rFonts w:ascii="Arial" w:hAnsi="Arial" w:cs="Arial"/>
          <w:sz w:val="22"/>
          <w:vertAlign w:val="superscript"/>
          <w:lang w:val="es-419"/>
        </w:rPr>
        <w:t>1</w:t>
      </w:r>
      <w:r w:rsidRPr="00AB1C75">
        <w:rPr>
          <w:rFonts w:ascii="Arial" w:hAnsi="Arial" w:cs="Arial"/>
          <w:sz w:val="22"/>
          <w:lang w:val="es-419"/>
        </w:rPr>
        <w:t xml:space="preserve"> and Lisa A. DeLouise</w:t>
      </w:r>
      <w:r w:rsidRPr="00AB1C75">
        <w:rPr>
          <w:rFonts w:ascii="Arial" w:hAnsi="Arial" w:cs="Arial"/>
          <w:sz w:val="22"/>
          <w:vertAlign w:val="superscript"/>
          <w:lang w:val="es-419"/>
        </w:rPr>
        <w:t>1,2</w:t>
      </w:r>
    </w:p>
    <w:p w14:paraId="659BDEB7" w14:textId="77777777" w:rsidR="009D65C9" w:rsidRPr="00AB1C75" w:rsidRDefault="009D65C9" w:rsidP="009D65C9">
      <w:pPr>
        <w:spacing w:line="360" w:lineRule="auto"/>
        <w:jc w:val="center"/>
        <w:rPr>
          <w:rFonts w:cs="Arial"/>
          <w:sz w:val="20"/>
          <w:szCs w:val="20"/>
          <w:vertAlign w:val="superscript"/>
          <w:lang w:val="es-419"/>
        </w:rPr>
      </w:pPr>
    </w:p>
    <w:p w14:paraId="27BBEE0B" w14:textId="77777777" w:rsidR="009D65C9" w:rsidRPr="00B95CDF" w:rsidRDefault="009D65C9" w:rsidP="009D65C9">
      <w:pPr>
        <w:spacing w:line="360" w:lineRule="auto"/>
        <w:rPr>
          <w:rFonts w:ascii="Arial" w:hAnsi="Arial" w:cs="Arial"/>
          <w:sz w:val="20"/>
          <w:szCs w:val="20"/>
        </w:rPr>
      </w:pPr>
      <w:r w:rsidRPr="00B95CDF">
        <w:rPr>
          <w:rFonts w:ascii="Arial" w:hAnsi="Arial" w:cs="Arial"/>
          <w:sz w:val="20"/>
          <w:szCs w:val="20"/>
          <w:vertAlign w:val="superscript"/>
        </w:rPr>
        <w:t>1</w:t>
      </w:r>
      <w:r w:rsidRPr="00B95CDF">
        <w:rPr>
          <w:rFonts w:ascii="Arial" w:hAnsi="Arial" w:cs="Arial"/>
          <w:sz w:val="20"/>
          <w:szCs w:val="20"/>
        </w:rPr>
        <w:t>Department of Biomedical Engineering, University of Rochester, Rochester, NY</w:t>
      </w:r>
    </w:p>
    <w:p w14:paraId="6FA7F47C" w14:textId="77777777" w:rsidR="009D65C9" w:rsidRDefault="009D65C9" w:rsidP="009D65C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</w:t>
      </w:r>
      <w:r w:rsidRPr="00B95CDF">
        <w:rPr>
          <w:rFonts w:ascii="Arial" w:hAnsi="Arial" w:cs="Arial"/>
          <w:sz w:val="20"/>
          <w:szCs w:val="20"/>
        </w:rPr>
        <w:t>Department of Dermatology, University of Rochester</w:t>
      </w:r>
      <w:r>
        <w:rPr>
          <w:rFonts w:ascii="Arial" w:hAnsi="Arial" w:cs="Arial"/>
          <w:sz w:val="20"/>
          <w:szCs w:val="20"/>
        </w:rPr>
        <w:t xml:space="preserve"> Medical Center</w:t>
      </w:r>
      <w:r w:rsidRPr="00B95CDF">
        <w:rPr>
          <w:rFonts w:ascii="Arial" w:hAnsi="Arial" w:cs="Arial"/>
          <w:sz w:val="20"/>
          <w:szCs w:val="20"/>
        </w:rPr>
        <w:t>, Rochester, NY</w:t>
      </w:r>
    </w:p>
    <w:p w14:paraId="137CAAFD" w14:textId="77777777" w:rsidR="003445D4" w:rsidRPr="00815A96" w:rsidRDefault="003445D4" w:rsidP="003445D4">
      <w:pPr>
        <w:rPr>
          <w:rFonts w:ascii="Arial" w:hAnsi="Arial" w:cs="Arial"/>
          <w:sz w:val="22"/>
          <w:szCs w:val="22"/>
        </w:rPr>
      </w:pPr>
    </w:p>
    <w:p w14:paraId="7AD6F528" w14:textId="77777777" w:rsidR="00006B85" w:rsidRDefault="00006B85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481746D" w14:textId="77777777" w:rsidR="00006B85" w:rsidRDefault="00006B85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F7E7DF1" w14:textId="77777777" w:rsidR="00006B85" w:rsidRDefault="00006B85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E991FFB" w14:textId="77777777" w:rsidR="00006B85" w:rsidRDefault="00006B85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0B8647B" w14:textId="52B255F9" w:rsidR="003445D4" w:rsidRDefault="003445D4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D65C9">
        <w:rPr>
          <w:rFonts w:ascii="Arial" w:hAnsi="Arial" w:cs="Arial"/>
          <w:b/>
          <w:bCs/>
          <w:sz w:val="28"/>
          <w:szCs w:val="28"/>
        </w:rPr>
        <w:t>Supplemental Information</w:t>
      </w:r>
    </w:p>
    <w:p w14:paraId="1ACDF7C5" w14:textId="6AA6FFCE" w:rsidR="009D65C9" w:rsidRDefault="009D65C9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23B0675E" w14:textId="77777777" w:rsidR="009D65C9" w:rsidRPr="009D65C9" w:rsidRDefault="009D65C9" w:rsidP="009D65C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F3A1D8" w14:textId="77777777" w:rsidR="003445D4" w:rsidRDefault="003445D4" w:rsidP="003445D4">
      <w:pPr>
        <w:rPr>
          <w:rFonts w:ascii="Arial" w:hAnsi="Arial" w:cs="Arial"/>
          <w:b/>
          <w:bCs/>
          <w:sz w:val="22"/>
          <w:szCs w:val="22"/>
        </w:rPr>
      </w:pPr>
    </w:p>
    <w:p w14:paraId="118CBD5F" w14:textId="77777777" w:rsidR="003445D4" w:rsidRPr="00815A96" w:rsidRDefault="003445D4" w:rsidP="003445D4">
      <w:pPr>
        <w:rPr>
          <w:rFonts w:ascii="Arial" w:hAnsi="Arial" w:cs="Arial"/>
          <w:b/>
          <w:bCs/>
          <w:sz w:val="22"/>
          <w:szCs w:val="22"/>
        </w:rPr>
      </w:pPr>
      <w:r w:rsidRPr="00F22279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5A589" wp14:editId="251C1731">
                <wp:simplePos x="0" y="0"/>
                <wp:positionH relativeFrom="column">
                  <wp:posOffset>9683815</wp:posOffset>
                </wp:positionH>
                <wp:positionV relativeFrom="paragraph">
                  <wp:posOffset>4894629</wp:posOffset>
                </wp:positionV>
                <wp:extent cx="3902987" cy="556869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490471-7A4A-0FA8-9992-C12DB83F02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902987" cy="5568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C8453B" w14:textId="77777777" w:rsidR="003445D4" w:rsidRDefault="003445D4" w:rsidP="003445D4">
                            <w:pPr>
                              <w:textAlignment w:val="baseline"/>
                              <w:rPr>
                                <w:rFonts w:ascii="Arial" w:hAnsi="Arial"/>
                                <w:color w:val="FFFFFF" w:themeColor="background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 w:themeColor="background1"/>
                                <w:kern w:val="24"/>
                              </w:rPr>
                              <w:t>Created in Biorender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5A589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762.5pt;margin-top:385.4pt;width:307.3pt;height:43.8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" filled="f" stroked="f">
                <v:textbox>
                  <w:txbxContent>
                    <w:p w14:paraId="31C8453B" w14:textId="77777777" w:rsidR="003445D4" w:rsidRDefault="003445D4" w:rsidP="003445D4">
                      <w:pPr>
                        <w:textAlignment w:val="baseline"/>
                        <w:rPr>
                          <w:rFonts w:ascii="Arial" w:hAnsi="Arial"/>
                          <w:color w:val="FFFFFF" w:themeColor="background1"/>
                          <w:kern w:val="24"/>
                          <w14:ligatures w14:val="none"/>
                        </w:rPr>
                      </w:pPr>
                      <w:r>
                        <w:rPr>
                          <w:rFonts w:ascii="Arial" w:hAnsi="Arial"/>
                          <w:color w:val="FFFFFF" w:themeColor="background1"/>
                          <w:kern w:val="24"/>
                        </w:rPr>
                        <w:t>Created in Biorender</w:t>
                      </w:r>
                    </w:p>
                  </w:txbxContent>
                </v:textbox>
              </v:shape>
            </w:pict>
          </mc:Fallback>
        </mc:AlternateContent>
      </w:r>
    </w:p>
    <w:p w14:paraId="3A1964DD" w14:textId="77777777" w:rsidR="003445D4" w:rsidRPr="00815A96" w:rsidRDefault="003445D4" w:rsidP="003445D4">
      <w:pPr>
        <w:rPr>
          <w:rFonts w:ascii="Arial" w:hAnsi="Arial" w:cs="Arial"/>
          <w:sz w:val="22"/>
          <w:szCs w:val="22"/>
        </w:rPr>
      </w:pPr>
    </w:p>
    <w:p w14:paraId="4166CB9F" w14:textId="77777777" w:rsidR="000D7C79" w:rsidRDefault="000D7C79">
      <w:pPr>
        <w:spacing w:after="0" w:line="240" w:lineRule="auto"/>
        <w:rPr>
          <w:rFonts w:ascii="Arial" w:hAnsi="Arial" w:cs="Arial"/>
          <w:noProof/>
          <w:sz w:val="22"/>
          <w:szCs w:val="22"/>
        </w:rPr>
      </w:pPr>
    </w:p>
    <w:tbl>
      <w:tblPr>
        <w:tblStyle w:val="TableGrid"/>
        <w:tblpPr w:leftFromText="181" w:rightFromText="181" w:vertAnchor="page" w:horzAnchor="margin" w:tblpY="5670"/>
        <w:tblOverlap w:val="never"/>
        <w:tblW w:w="9238" w:type="dxa"/>
        <w:tblLook w:val="04A0" w:firstRow="1" w:lastRow="0" w:firstColumn="1" w:lastColumn="0" w:noHBand="0" w:noVBand="1"/>
      </w:tblPr>
      <w:tblGrid>
        <w:gridCol w:w="2876"/>
        <w:gridCol w:w="1873"/>
        <w:gridCol w:w="1520"/>
        <w:gridCol w:w="2003"/>
        <w:gridCol w:w="966"/>
      </w:tblGrid>
      <w:tr w:rsidR="000D7C79" w:rsidRPr="00815A96" w14:paraId="46C1486A" w14:textId="77777777" w:rsidTr="000D7C79">
        <w:trPr>
          <w:trHeight w:val="208"/>
        </w:trPr>
        <w:tc>
          <w:tcPr>
            <w:tcW w:w="2876" w:type="dxa"/>
          </w:tcPr>
          <w:p w14:paraId="77322179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 w:rsidRPr="00815A96">
              <w:rPr>
                <w:b/>
              </w:rPr>
              <w:t>Nanoparticle</w:t>
            </w:r>
          </w:p>
        </w:tc>
        <w:tc>
          <w:tcPr>
            <w:tcW w:w="1873" w:type="dxa"/>
          </w:tcPr>
          <w:p w14:paraId="588ADCF7" w14:textId="77777777" w:rsidR="000D7C79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 w:rsidRPr="00815A96">
              <w:rPr>
                <w:b/>
              </w:rPr>
              <w:t>Surface charge</w:t>
            </w:r>
          </w:p>
          <w:p w14:paraId="593B0CE0" w14:textId="1EC3F692" w:rsidR="0042124C" w:rsidRPr="00815A96" w:rsidRDefault="0042124C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>
              <w:rPr>
                <w:b/>
              </w:rPr>
              <w:t>(mV)</w:t>
            </w:r>
          </w:p>
        </w:tc>
        <w:tc>
          <w:tcPr>
            <w:tcW w:w="1520" w:type="dxa"/>
          </w:tcPr>
          <w:p w14:paraId="4969D932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 w:rsidRPr="00815A96">
              <w:rPr>
                <w:b/>
              </w:rPr>
              <w:t>Size (TEM)</w:t>
            </w:r>
          </w:p>
        </w:tc>
        <w:tc>
          <w:tcPr>
            <w:tcW w:w="2003" w:type="dxa"/>
          </w:tcPr>
          <w:p w14:paraId="7CBE3B9C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 w:rsidRPr="00815A96">
              <w:rPr>
                <w:b/>
              </w:rPr>
              <w:t>Hydrodynamic Size</w:t>
            </w:r>
          </w:p>
        </w:tc>
        <w:tc>
          <w:tcPr>
            <w:tcW w:w="966" w:type="dxa"/>
          </w:tcPr>
          <w:p w14:paraId="2901D7D1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  <w:rPr>
                <w:b/>
              </w:rPr>
            </w:pPr>
            <w:r w:rsidRPr="00815A96">
              <w:rPr>
                <w:b/>
              </w:rPr>
              <w:t>PDI</w:t>
            </w:r>
          </w:p>
        </w:tc>
      </w:tr>
      <w:tr w:rsidR="000D7C79" w:rsidRPr="00815A96" w14:paraId="1F8E05A7" w14:textId="77777777" w:rsidTr="000D7C79">
        <w:trPr>
          <w:trHeight w:val="233"/>
        </w:trPr>
        <w:tc>
          <w:tcPr>
            <w:tcW w:w="2876" w:type="dxa"/>
          </w:tcPr>
          <w:p w14:paraId="0003DC09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>SiO</w:t>
            </w:r>
            <w:r w:rsidRPr="00815A96">
              <w:rPr>
                <w:vertAlign w:val="subscript"/>
              </w:rPr>
              <w:t>2</w:t>
            </w:r>
            <w:r w:rsidRPr="00815A96">
              <w:t xml:space="preserve"> (20 nm) 10 µg/mL</w:t>
            </w:r>
          </w:p>
        </w:tc>
        <w:tc>
          <w:tcPr>
            <w:tcW w:w="1873" w:type="dxa"/>
          </w:tcPr>
          <w:p w14:paraId="2F1CEA5C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 xml:space="preserve">-26.6 </w:t>
            </w:r>
            <w:r w:rsidRPr="00815A96">
              <w:sym w:font="Symbol" w:char="F0B1"/>
            </w:r>
            <w:r w:rsidRPr="00815A96">
              <w:t xml:space="preserve"> 3.89</w:t>
            </w:r>
          </w:p>
        </w:tc>
        <w:tc>
          <w:tcPr>
            <w:tcW w:w="1520" w:type="dxa"/>
          </w:tcPr>
          <w:p w14:paraId="0357A1E5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 xml:space="preserve">21.42 </w:t>
            </w:r>
            <w:r w:rsidRPr="00815A96">
              <w:sym w:font="Symbol" w:char="F0B1"/>
            </w:r>
            <w:r w:rsidRPr="00815A96">
              <w:t xml:space="preserve"> 2.37</w:t>
            </w:r>
          </w:p>
        </w:tc>
        <w:tc>
          <w:tcPr>
            <w:tcW w:w="2003" w:type="dxa"/>
          </w:tcPr>
          <w:p w14:paraId="53EA80A8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 xml:space="preserve">31.8 </w:t>
            </w:r>
            <w:r w:rsidRPr="00815A96">
              <w:sym w:font="Symbol" w:char="F0B1"/>
            </w:r>
            <w:r w:rsidRPr="00815A96">
              <w:t xml:space="preserve"> 1.67</w:t>
            </w:r>
          </w:p>
        </w:tc>
        <w:tc>
          <w:tcPr>
            <w:tcW w:w="966" w:type="dxa"/>
          </w:tcPr>
          <w:p w14:paraId="66568089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>0.217</w:t>
            </w:r>
          </w:p>
        </w:tc>
      </w:tr>
      <w:tr w:rsidR="000D7C79" w:rsidRPr="00815A96" w14:paraId="3E4C44AA" w14:textId="77777777" w:rsidTr="000D7C79">
        <w:trPr>
          <w:trHeight w:val="225"/>
        </w:trPr>
        <w:tc>
          <w:tcPr>
            <w:tcW w:w="2876" w:type="dxa"/>
          </w:tcPr>
          <w:p w14:paraId="267B9124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>mTiO</w:t>
            </w:r>
            <w:r w:rsidRPr="00815A96">
              <w:rPr>
                <w:vertAlign w:val="subscript"/>
              </w:rPr>
              <w:t>2</w:t>
            </w:r>
            <w:r w:rsidRPr="00815A96">
              <w:t xml:space="preserve"> (&lt;100 nm) 1 µg/mL</w:t>
            </w:r>
          </w:p>
        </w:tc>
        <w:tc>
          <w:tcPr>
            <w:tcW w:w="1873" w:type="dxa"/>
          </w:tcPr>
          <w:p w14:paraId="6D7BD1C4" w14:textId="518FCAE3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42124C">
              <w:rPr>
                <w:highlight w:val="yellow"/>
              </w:rPr>
              <w:t>-</w:t>
            </w:r>
            <w:r w:rsidR="0042124C" w:rsidRPr="0042124C">
              <w:rPr>
                <w:highlight w:val="yellow"/>
              </w:rPr>
              <w:t>9.1</w:t>
            </w:r>
            <w:r w:rsidRPr="0042124C">
              <w:rPr>
                <w:highlight w:val="yellow"/>
              </w:rPr>
              <w:t xml:space="preserve"> </w:t>
            </w:r>
            <w:r w:rsidRPr="0042124C">
              <w:rPr>
                <w:highlight w:val="yellow"/>
              </w:rPr>
              <w:sym w:font="Symbol" w:char="F0B1"/>
            </w:r>
            <w:r w:rsidRPr="0042124C">
              <w:rPr>
                <w:highlight w:val="yellow"/>
              </w:rPr>
              <w:t xml:space="preserve"> 2</w:t>
            </w:r>
            <w:r w:rsidR="0042124C" w:rsidRPr="0042124C">
              <w:rPr>
                <w:highlight w:val="yellow"/>
              </w:rPr>
              <w:t>.26</w:t>
            </w:r>
          </w:p>
        </w:tc>
        <w:tc>
          <w:tcPr>
            <w:tcW w:w="1520" w:type="dxa"/>
          </w:tcPr>
          <w:p w14:paraId="422B352E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 xml:space="preserve">56.02 </w:t>
            </w:r>
            <w:r w:rsidRPr="00815A96">
              <w:sym w:font="Symbol" w:char="F0B1"/>
            </w:r>
            <w:r w:rsidRPr="00815A96">
              <w:t xml:space="preserve"> 17.3</w:t>
            </w:r>
          </w:p>
        </w:tc>
        <w:tc>
          <w:tcPr>
            <w:tcW w:w="2003" w:type="dxa"/>
          </w:tcPr>
          <w:p w14:paraId="0EA3EB9F" w14:textId="77777777" w:rsidR="000D7C79" w:rsidRPr="00815A96" w:rsidRDefault="000D7C79" w:rsidP="000D7C79">
            <w:pPr>
              <w:pStyle w:val="ListParagraph"/>
              <w:tabs>
                <w:tab w:val="left" w:pos="720"/>
              </w:tabs>
              <w:ind w:left="0" w:right="27"/>
              <w:jc w:val="center"/>
            </w:pPr>
            <w:r w:rsidRPr="00815A96">
              <w:t xml:space="preserve">530.7 </w:t>
            </w:r>
            <w:r w:rsidRPr="00815A96">
              <w:sym w:font="Symbol" w:char="F0B1"/>
            </w:r>
            <w:r w:rsidRPr="00815A96">
              <w:t xml:space="preserve"> 45.5</w:t>
            </w:r>
          </w:p>
        </w:tc>
        <w:tc>
          <w:tcPr>
            <w:tcW w:w="966" w:type="dxa"/>
          </w:tcPr>
          <w:p w14:paraId="4192F84C" w14:textId="77777777" w:rsidR="000D7C79" w:rsidRPr="00815A96" w:rsidRDefault="000D7C79" w:rsidP="000D7C79">
            <w:pPr>
              <w:pStyle w:val="ListParagraph"/>
              <w:keepNext/>
              <w:tabs>
                <w:tab w:val="left" w:pos="720"/>
              </w:tabs>
              <w:ind w:left="0" w:right="27"/>
              <w:jc w:val="center"/>
            </w:pPr>
            <w:r w:rsidRPr="00815A96">
              <w:t>0.296</w:t>
            </w:r>
          </w:p>
        </w:tc>
      </w:tr>
    </w:tbl>
    <w:p w14:paraId="162AE3EF" w14:textId="47388C27" w:rsidR="000D7C79" w:rsidRPr="006B1012" w:rsidRDefault="000D7C79" w:rsidP="000D7C79">
      <w:pPr>
        <w:pStyle w:val="Caption"/>
        <w:framePr w:hSpace="181" w:wrap="around" w:vAnchor="page" w:hAnchor="page" w:x="1413" w:y="5144"/>
        <w:suppressOverlap/>
        <w:rPr>
          <w:i w:val="0"/>
          <w:iCs w:val="0"/>
          <w:sz w:val="22"/>
          <w:szCs w:val="22"/>
        </w:rPr>
      </w:pPr>
      <w:r w:rsidRPr="006B1012">
        <w:rPr>
          <w:b/>
          <w:bCs/>
          <w:i w:val="0"/>
          <w:iCs w:val="0"/>
          <w:sz w:val="22"/>
          <w:szCs w:val="22"/>
        </w:rPr>
        <w:t>Table S</w:t>
      </w:r>
      <w:r w:rsidRPr="006B1012">
        <w:rPr>
          <w:b/>
          <w:bCs/>
          <w:i w:val="0"/>
          <w:iCs w:val="0"/>
          <w:sz w:val="22"/>
          <w:szCs w:val="22"/>
        </w:rPr>
        <w:fldChar w:fldCharType="begin"/>
      </w:r>
      <w:r w:rsidRPr="006B1012">
        <w:rPr>
          <w:b/>
          <w:bCs/>
          <w:i w:val="0"/>
          <w:iCs w:val="0"/>
          <w:sz w:val="22"/>
          <w:szCs w:val="22"/>
        </w:rPr>
        <w:instrText xml:space="preserve"> SEQ Table_S \* ARABIC </w:instrText>
      </w:r>
      <w:r w:rsidRPr="006B1012">
        <w:rPr>
          <w:b/>
          <w:bCs/>
          <w:i w:val="0"/>
          <w:iCs w:val="0"/>
          <w:sz w:val="22"/>
          <w:szCs w:val="22"/>
        </w:rPr>
        <w:fldChar w:fldCharType="separate"/>
      </w:r>
      <w:r w:rsidRPr="006B1012">
        <w:rPr>
          <w:b/>
          <w:bCs/>
          <w:i w:val="0"/>
          <w:iCs w:val="0"/>
          <w:noProof/>
          <w:sz w:val="22"/>
          <w:szCs w:val="22"/>
        </w:rPr>
        <w:t>1</w:t>
      </w:r>
      <w:r w:rsidRPr="006B1012">
        <w:rPr>
          <w:b/>
          <w:bCs/>
          <w:i w:val="0"/>
          <w:iCs w:val="0"/>
          <w:noProof/>
          <w:sz w:val="22"/>
          <w:szCs w:val="22"/>
        </w:rPr>
        <w:fldChar w:fldCharType="end"/>
      </w:r>
      <w:r w:rsidRPr="006B1012">
        <w:rPr>
          <w:b/>
          <w:bCs/>
          <w:i w:val="0"/>
          <w:iCs w:val="0"/>
          <w:sz w:val="22"/>
          <w:szCs w:val="22"/>
        </w:rPr>
        <w:t xml:space="preserve"> </w:t>
      </w:r>
      <w:r w:rsidRPr="006B1012">
        <w:rPr>
          <w:i w:val="0"/>
          <w:iCs w:val="0"/>
          <w:sz w:val="22"/>
          <w:szCs w:val="22"/>
        </w:rPr>
        <w:t xml:space="preserve">Nanoparticle characterization via DLS </w:t>
      </w:r>
      <w:r w:rsidR="0042124C" w:rsidRPr="0042124C">
        <w:rPr>
          <w:i w:val="0"/>
          <w:iCs w:val="0"/>
          <w:sz w:val="22"/>
          <w:szCs w:val="22"/>
          <w:highlight w:val="yellow"/>
        </w:rPr>
        <w:t>(pH=6.5)</w:t>
      </w:r>
      <w:r w:rsidR="0042124C">
        <w:rPr>
          <w:i w:val="0"/>
          <w:iCs w:val="0"/>
          <w:sz w:val="22"/>
          <w:szCs w:val="22"/>
        </w:rPr>
        <w:t xml:space="preserve"> </w:t>
      </w:r>
      <w:r w:rsidRPr="006B1012">
        <w:rPr>
          <w:i w:val="0"/>
          <w:iCs w:val="0"/>
          <w:sz w:val="22"/>
          <w:szCs w:val="22"/>
        </w:rPr>
        <w:t>and TEM</w:t>
      </w:r>
    </w:p>
    <w:p w14:paraId="6E1CCE82" w14:textId="77A3DDCD" w:rsidR="000D7C79" w:rsidRDefault="000D7C79" w:rsidP="000D7C79">
      <w:pPr>
        <w:keepNext/>
      </w:pPr>
      <w:r>
        <w:rPr>
          <w:rFonts w:ascii="Arial" w:hAnsi="Arial" w:cs="Arial"/>
          <w:noProof/>
          <w:sz w:val="22"/>
          <w:szCs w:val="22"/>
        </w:rPr>
        <w:br w:type="page"/>
      </w:r>
      <w:r w:rsidRPr="00F22279"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5DC70817" wp14:editId="378E4654">
            <wp:extent cx="5943600" cy="3638550"/>
            <wp:effectExtent l="0" t="0" r="0" b="0"/>
            <wp:docPr id="705812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028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B515A" w14:textId="77777777" w:rsidR="000D7C79" w:rsidRPr="001C5CB7" w:rsidRDefault="000D7C79" w:rsidP="000D7C79">
      <w:pPr>
        <w:pStyle w:val="Caption"/>
        <w:jc w:val="left"/>
        <w:rPr>
          <w:rFonts w:cs="Arial"/>
          <w:b/>
          <w:bCs/>
          <w:i w:val="0"/>
          <w:iCs w:val="0"/>
          <w:sz w:val="22"/>
          <w:szCs w:val="22"/>
        </w:rPr>
      </w:pPr>
      <w:r w:rsidRPr="001C5CB7">
        <w:rPr>
          <w:rFonts w:cs="Arial"/>
          <w:b/>
          <w:bCs/>
          <w:i w:val="0"/>
          <w:iCs w:val="0"/>
          <w:sz w:val="22"/>
          <w:szCs w:val="22"/>
        </w:rPr>
        <w:t>Fig. S</w:t>
      </w:r>
      <w:r w:rsidRPr="001C5CB7">
        <w:rPr>
          <w:rFonts w:cs="Arial"/>
          <w:b/>
          <w:bCs/>
          <w:i w:val="0"/>
          <w:iCs w:val="0"/>
          <w:sz w:val="22"/>
          <w:szCs w:val="22"/>
        </w:rPr>
        <w:fldChar w:fldCharType="begin"/>
      </w:r>
      <w:r w:rsidRPr="001C5CB7">
        <w:rPr>
          <w:rFonts w:cs="Arial"/>
          <w:b/>
          <w:bCs/>
          <w:i w:val="0"/>
          <w:iCs w:val="0"/>
          <w:sz w:val="22"/>
          <w:szCs w:val="22"/>
        </w:rPr>
        <w:instrText xml:space="preserve"> SEQ Fig._S \* ARABIC </w:instrText>
      </w:r>
      <w:r w:rsidRPr="001C5CB7">
        <w:rPr>
          <w:rFonts w:cs="Arial"/>
          <w:b/>
          <w:bCs/>
          <w:i w:val="0"/>
          <w:iCs w:val="0"/>
          <w:sz w:val="22"/>
          <w:szCs w:val="22"/>
        </w:rPr>
        <w:fldChar w:fldCharType="separate"/>
      </w:r>
      <w:r w:rsidRPr="001C5CB7">
        <w:rPr>
          <w:rFonts w:cs="Arial"/>
          <w:b/>
          <w:bCs/>
          <w:i w:val="0"/>
          <w:iCs w:val="0"/>
          <w:noProof/>
          <w:sz w:val="22"/>
          <w:szCs w:val="22"/>
        </w:rPr>
        <w:t>1</w:t>
      </w:r>
      <w:r w:rsidRPr="001C5CB7">
        <w:rPr>
          <w:rFonts w:cs="Arial"/>
          <w:b/>
          <w:bCs/>
          <w:i w:val="0"/>
          <w:iCs w:val="0"/>
          <w:noProof/>
          <w:sz w:val="22"/>
          <w:szCs w:val="22"/>
        </w:rPr>
        <w:fldChar w:fldCharType="end"/>
      </w:r>
      <w:r w:rsidRPr="001C5CB7">
        <w:rPr>
          <w:rFonts w:cs="Arial"/>
          <w:b/>
          <w:bCs/>
          <w:i w:val="0"/>
          <w:iCs w:val="0"/>
          <w:sz w:val="22"/>
          <w:szCs w:val="22"/>
        </w:rPr>
        <w:t xml:space="preserve"> Mast Cells Surface Marker expression.</w:t>
      </w:r>
      <w:r w:rsidRPr="001C5CB7">
        <w:rPr>
          <w:rFonts w:cs="Arial"/>
          <w:i w:val="0"/>
          <w:iCs w:val="0"/>
          <w:sz w:val="22"/>
          <w:szCs w:val="22"/>
        </w:rPr>
        <w:t xml:space="preserve"> Before activation (left) and after being exposed to antigen (right).  This  image was created in BioRender. Perez, J. (2025) https://BioRender.com/ospqk4j</w:t>
      </w:r>
    </w:p>
    <w:p w14:paraId="1D6E0DF6" w14:textId="001521A7" w:rsidR="000D7C79" w:rsidRDefault="000D7C79">
      <w:pPr>
        <w:spacing w:after="0" w:line="240" w:lineRule="auto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br w:type="page"/>
      </w:r>
    </w:p>
    <w:p w14:paraId="45B8A0D1" w14:textId="77777777" w:rsidR="000D7C79" w:rsidRDefault="000D7C79">
      <w:pPr>
        <w:spacing w:after="0" w:line="240" w:lineRule="auto"/>
        <w:rPr>
          <w:rFonts w:ascii="Arial" w:hAnsi="Arial" w:cs="Arial"/>
          <w:noProof/>
          <w:sz w:val="22"/>
          <w:szCs w:val="22"/>
        </w:rPr>
      </w:pPr>
    </w:p>
    <w:p w14:paraId="695B496D" w14:textId="77777777" w:rsidR="000D7C79" w:rsidRDefault="000D7C79">
      <w:pPr>
        <w:spacing w:after="0" w:line="240" w:lineRule="auto"/>
        <w:rPr>
          <w:rFonts w:ascii="Arial" w:hAnsi="Arial" w:cs="Arial"/>
          <w:noProof/>
          <w:sz w:val="22"/>
          <w:szCs w:val="22"/>
        </w:rPr>
      </w:pPr>
    </w:p>
    <w:p w14:paraId="72DACF17" w14:textId="17FDBBE7" w:rsidR="003445D4" w:rsidRPr="00815A96" w:rsidRDefault="003445D4" w:rsidP="003445D4">
      <w:pPr>
        <w:keepNext/>
        <w:rPr>
          <w:rFonts w:ascii="Arial" w:hAnsi="Arial" w:cs="Arial"/>
          <w:sz w:val="22"/>
          <w:szCs w:val="22"/>
        </w:rPr>
      </w:pPr>
      <w:r w:rsidRPr="00815A9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1B282E7" wp14:editId="7780C41B">
            <wp:extent cx="4882896" cy="3657600"/>
            <wp:effectExtent l="0" t="0" r="0" b="0"/>
            <wp:docPr id="1119879333" name="Picture 2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79333" name="Picture 2" descr="A close-up of a microscop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9632" w14:textId="77777777" w:rsidR="003445D4" w:rsidRPr="00F57567" w:rsidRDefault="003445D4" w:rsidP="003445D4">
      <w:pPr>
        <w:pStyle w:val="Caption"/>
        <w:keepNext/>
        <w:jc w:val="left"/>
        <w:rPr>
          <w:rFonts w:cs="Arial"/>
          <w:i w:val="0"/>
          <w:iCs w:val="0"/>
          <w:sz w:val="22"/>
          <w:szCs w:val="22"/>
        </w:rPr>
      </w:pPr>
      <w:r w:rsidRPr="00F57567">
        <w:rPr>
          <w:rFonts w:cs="Arial"/>
          <w:b/>
          <w:bCs/>
          <w:i w:val="0"/>
          <w:iCs w:val="0"/>
          <w:sz w:val="22"/>
          <w:szCs w:val="22"/>
        </w:rPr>
        <w:t>Fig. S2</w:t>
      </w:r>
      <w:r w:rsidRPr="00F57567">
        <w:rPr>
          <w:rFonts w:cs="Arial"/>
          <w:i w:val="0"/>
          <w:iCs w:val="0"/>
          <w:sz w:val="22"/>
          <w:szCs w:val="22"/>
        </w:rPr>
        <w:t xml:space="preserve"> TEM of SiO</w:t>
      </w:r>
      <w:r w:rsidRPr="00F57567">
        <w:rPr>
          <w:rFonts w:cs="Arial"/>
          <w:i w:val="0"/>
          <w:iCs w:val="0"/>
          <w:sz w:val="22"/>
          <w:szCs w:val="22"/>
          <w:vertAlign w:val="subscript"/>
        </w:rPr>
        <w:t>2</w:t>
      </w:r>
      <w:r w:rsidRPr="00F57567">
        <w:rPr>
          <w:rFonts w:cs="Arial"/>
          <w:i w:val="0"/>
          <w:iCs w:val="0"/>
          <w:sz w:val="22"/>
          <w:szCs w:val="22"/>
        </w:rPr>
        <w:t xml:space="preserve"> NPs. Scale bar 100 nm</w:t>
      </w:r>
    </w:p>
    <w:p w14:paraId="247E294C" w14:textId="77777777" w:rsidR="000D7C79" w:rsidRDefault="000D7C79" w:rsidP="000D7C79"/>
    <w:p w14:paraId="6B2E4B66" w14:textId="77777777" w:rsidR="000D7C79" w:rsidRDefault="000D7C79" w:rsidP="000D7C79"/>
    <w:p w14:paraId="7010A78D" w14:textId="77777777" w:rsidR="000D7C79" w:rsidRDefault="000D7C79" w:rsidP="000D7C79"/>
    <w:p w14:paraId="64F30F84" w14:textId="77777777" w:rsidR="000D7C79" w:rsidRPr="000D7C79" w:rsidRDefault="000D7C79" w:rsidP="000D7C79"/>
    <w:p w14:paraId="0859EB49" w14:textId="77777777" w:rsidR="003445D4" w:rsidRPr="00815A96" w:rsidRDefault="003445D4" w:rsidP="003445D4">
      <w:pPr>
        <w:pStyle w:val="Caption"/>
        <w:keepNext/>
        <w:jc w:val="left"/>
        <w:rPr>
          <w:rFonts w:cs="Arial"/>
          <w:sz w:val="22"/>
          <w:szCs w:val="22"/>
        </w:rPr>
      </w:pPr>
      <w:r w:rsidRPr="00815A96">
        <w:rPr>
          <w:rFonts w:cs="Arial"/>
          <w:noProof/>
          <w:sz w:val="22"/>
          <w:szCs w:val="22"/>
        </w:rPr>
        <w:br/>
      </w:r>
      <w:r w:rsidRPr="00815A96">
        <w:rPr>
          <w:rFonts w:cs="Arial"/>
          <w:noProof/>
          <w:sz w:val="22"/>
          <w:szCs w:val="22"/>
        </w:rPr>
        <w:drawing>
          <wp:inline distT="0" distB="0" distL="0" distR="0" wp14:anchorId="619C2F05" wp14:editId="21F040D6">
            <wp:extent cx="4882896" cy="3657600"/>
            <wp:effectExtent l="0" t="0" r="0" b="0"/>
            <wp:docPr id="1156297851" name="Picture 3" descr="A close-up of a black and white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97851" name="Picture 3" descr="A close-up of a black and white phot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4114E" w14:textId="77777777" w:rsidR="003445D4" w:rsidRPr="00F57567" w:rsidRDefault="003445D4" w:rsidP="003445D4">
      <w:pPr>
        <w:pStyle w:val="Caption"/>
        <w:keepNext/>
        <w:jc w:val="left"/>
        <w:rPr>
          <w:rFonts w:cs="Arial"/>
          <w:i w:val="0"/>
          <w:iCs w:val="0"/>
          <w:sz w:val="22"/>
          <w:szCs w:val="22"/>
        </w:rPr>
      </w:pPr>
      <w:r w:rsidRPr="00251A15">
        <w:rPr>
          <w:rFonts w:cs="Arial"/>
          <w:b/>
          <w:bCs/>
          <w:i w:val="0"/>
          <w:iCs w:val="0"/>
          <w:sz w:val="22"/>
          <w:szCs w:val="22"/>
        </w:rPr>
        <w:t>Fig. S3</w:t>
      </w:r>
      <w:r w:rsidRPr="00F57567">
        <w:rPr>
          <w:rFonts w:cs="Arial"/>
          <w:i w:val="0"/>
          <w:iCs w:val="0"/>
          <w:sz w:val="22"/>
          <w:szCs w:val="22"/>
        </w:rPr>
        <w:t xml:space="preserve"> TEM of mTiO</w:t>
      </w:r>
      <w:r w:rsidRPr="000C609B">
        <w:rPr>
          <w:rFonts w:cs="Arial"/>
          <w:i w:val="0"/>
          <w:iCs w:val="0"/>
          <w:sz w:val="22"/>
          <w:szCs w:val="22"/>
          <w:vertAlign w:val="subscript"/>
        </w:rPr>
        <w:t>2</w:t>
      </w:r>
      <w:r w:rsidRPr="00F57567">
        <w:rPr>
          <w:rFonts w:cs="Arial"/>
          <w:i w:val="0"/>
          <w:iCs w:val="0"/>
          <w:sz w:val="22"/>
          <w:szCs w:val="22"/>
        </w:rPr>
        <w:t xml:space="preserve"> NPs. Scale bar 100 nm</w:t>
      </w:r>
    </w:p>
    <w:p w14:paraId="49D8392E" w14:textId="19E52A4C" w:rsidR="000D7C79" w:rsidRPr="00F57567" w:rsidRDefault="003445D4" w:rsidP="00F57567">
      <w:pPr>
        <w:keepNext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57567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BC0C56B" wp14:editId="7C067E7F">
            <wp:simplePos x="0" y="0"/>
            <wp:positionH relativeFrom="column">
              <wp:posOffset>-650240</wp:posOffset>
            </wp:positionH>
            <wp:positionV relativeFrom="paragraph">
              <wp:posOffset>1676400</wp:posOffset>
            </wp:positionV>
            <wp:extent cx="8074025" cy="4736465"/>
            <wp:effectExtent l="0" t="7620" r="0" b="0"/>
            <wp:wrapTopAndBottom/>
            <wp:docPr id="5" name="Picture 4" descr="A diagram of a graph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4741286B-8C66-368B-F366-6396229AEF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diagram of a graph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4741286B-8C66-368B-F366-6396229AEF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74025" cy="473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7567">
        <w:rPr>
          <w:rFonts w:ascii="Arial" w:hAnsi="Arial" w:cs="Arial"/>
          <w:b/>
          <w:bCs/>
          <w:sz w:val="22"/>
          <w:szCs w:val="22"/>
        </w:rPr>
        <w:t>Fig. S4</w:t>
      </w:r>
      <w:r w:rsidRPr="00F57567">
        <w:rPr>
          <w:rFonts w:ascii="Arial" w:hAnsi="Arial" w:cs="Arial"/>
          <w:sz w:val="22"/>
          <w:szCs w:val="22"/>
        </w:rPr>
        <w:t xml:space="preserve"> BMMC Gating strategy</w:t>
      </w:r>
      <w:r w:rsidR="00E07EFC" w:rsidRPr="00F57567">
        <w:rPr>
          <w:rFonts w:ascii="Arial" w:hAnsi="Arial" w:cs="Arial"/>
          <w:sz w:val="22"/>
          <w:szCs w:val="22"/>
        </w:rPr>
        <w:t xml:space="preserve"> performed through FlowJo. </w:t>
      </w:r>
      <w:r w:rsidR="00E07EFC" w:rsidRPr="00F57567">
        <w:rPr>
          <w:rFonts w:ascii="Arial" w:hAnsi="Arial" w:cs="Arial"/>
          <w:b/>
          <w:bCs/>
          <w:sz w:val="22"/>
          <w:szCs w:val="22"/>
        </w:rPr>
        <w:t xml:space="preserve">A) </w:t>
      </w:r>
      <w:r w:rsidR="00E07EFC" w:rsidRPr="00F57567">
        <w:rPr>
          <w:rFonts w:ascii="Arial" w:hAnsi="Arial" w:cs="Arial"/>
          <w:sz w:val="22"/>
          <w:szCs w:val="22"/>
        </w:rPr>
        <w:t xml:space="preserve">Cell population excluding the debris was selected. </w:t>
      </w:r>
      <w:r w:rsidR="00E07EFC" w:rsidRPr="00F57567">
        <w:rPr>
          <w:rFonts w:ascii="Arial" w:hAnsi="Arial" w:cs="Arial"/>
          <w:b/>
          <w:bCs/>
          <w:sz w:val="22"/>
          <w:szCs w:val="22"/>
        </w:rPr>
        <w:t>B</w:t>
      </w:r>
      <w:r w:rsidR="0047246B" w:rsidRPr="00F57567">
        <w:rPr>
          <w:rFonts w:ascii="Arial" w:hAnsi="Arial" w:cs="Arial"/>
          <w:b/>
          <w:bCs/>
          <w:sz w:val="22"/>
          <w:szCs w:val="22"/>
        </w:rPr>
        <w:t>-C</w:t>
      </w:r>
      <w:r w:rsidR="00E07EFC" w:rsidRPr="00F57567">
        <w:rPr>
          <w:rFonts w:ascii="Arial" w:hAnsi="Arial" w:cs="Arial"/>
          <w:b/>
          <w:bCs/>
          <w:sz w:val="22"/>
          <w:szCs w:val="22"/>
        </w:rPr>
        <w:t xml:space="preserve">) </w:t>
      </w:r>
      <w:r w:rsidR="00E07EFC" w:rsidRPr="00F57567">
        <w:rPr>
          <w:rFonts w:ascii="Arial" w:hAnsi="Arial" w:cs="Arial"/>
          <w:sz w:val="22"/>
          <w:szCs w:val="22"/>
        </w:rPr>
        <w:t xml:space="preserve">Single cells were gated </w:t>
      </w:r>
      <w:r w:rsidR="0047246B" w:rsidRPr="00F57567">
        <w:rPr>
          <w:rFonts w:ascii="Arial" w:hAnsi="Arial" w:cs="Arial"/>
          <w:sz w:val="22"/>
          <w:szCs w:val="22"/>
        </w:rPr>
        <w:t xml:space="preserve">through FSC and SSC. </w:t>
      </w:r>
      <w:r w:rsidR="0047246B" w:rsidRPr="00F57567">
        <w:rPr>
          <w:rFonts w:ascii="Arial" w:hAnsi="Arial" w:cs="Arial"/>
          <w:b/>
          <w:bCs/>
          <w:sz w:val="22"/>
          <w:szCs w:val="22"/>
        </w:rPr>
        <w:t xml:space="preserve">D) </w:t>
      </w:r>
      <w:r w:rsidR="0047246B" w:rsidRPr="00F57567">
        <w:rPr>
          <w:rFonts w:ascii="Arial" w:hAnsi="Arial" w:cs="Arial"/>
          <w:sz w:val="22"/>
          <w:szCs w:val="22"/>
        </w:rPr>
        <w:t xml:space="preserve">Cells were gated under FcεRI+CD117+ (Q2) which are defined as the BMMC. </w:t>
      </w:r>
      <w:r w:rsidR="0047246B" w:rsidRPr="00F57567">
        <w:rPr>
          <w:rFonts w:ascii="Arial" w:hAnsi="Arial" w:cs="Arial"/>
          <w:b/>
          <w:bCs/>
          <w:sz w:val="22"/>
          <w:szCs w:val="22"/>
        </w:rPr>
        <w:t xml:space="preserve">E) </w:t>
      </w:r>
      <w:r w:rsidR="0047246B" w:rsidRPr="00F57567">
        <w:rPr>
          <w:rFonts w:ascii="Arial" w:hAnsi="Arial" w:cs="Arial"/>
          <w:sz w:val="22"/>
          <w:szCs w:val="22"/>
        </w:rPr>
        <w:t xml:space="preserve">Fixable Viability Dye eFluor™780 was used to stain dead cells, then live cell population was separated. </w:t>
      </w:r>
      <w:r w:rsidR="0047246B" w:rsidRPr="00F57567">
        <w:rPr>
          <w:rFonts w:ascii="Arial" w:hAnsi="Arial" w:cs="Arial"/>
          <w:b/>
          <w:bCs/>
          <w:sz w:val="22"/>
          <w:szCs w:val="22"/>
        </w:rPr>
        <w:t xml:space="preserve">F) </w:t>
      </w:r>
      <w:r w:rsidR="0047246B" w:rsidRPr="00F57567">
        <w:rPr>
          <w:rFonts w:ascii="Arial" w:hAnsi="Arial" w:cs="Arial"/>
          <w:sz w:val="22"/>
          <w:szCs w:val="22"/>
        </w:rPr>
        <w:t>After live cells were separated, cells were gated for the evaluation of each marker</w:t>
      </w:r>
    </w:p>
    <w:p w14:paraId="30F8245F" w14:textId="77777777" w:rsidR="000D7C79" w:rsidRDefault="000D7C79">
      <w:pPr>
        <w:spacing w:after="0" w:line="240" w:lineRule="auto"/>
        <w:rPr>
          <w:rFonts w:ascii="Arial" w:hAnsi="Arial" w:cs="Arial"/>
          <w:color w:val="44546A" w:themeColor="text2"/>
          <w:sz w:val="22"/>
          <w:szCs w:val="22"/>
        </w:rPr>
      </w:pPr>
      <w:r>
        <w:rPr>
          <w:rFonts w:cs="Arial"/>
          <w:i/>
          <w:iCs/>
          <w:sz w:val="22"/>
          <w:szCs w:val="22"/>
        </w:rPr>
        <w:br w:type="page"/>
      </w:r>
    </w:p>
    <w:p w14:paraId="15FC44E4" w14:textId="3965F617" w:rsidR="000D7C79" w:rsidRDefault="00E33D23" w:rsidP="00F57567">
      <w:pPr>
        <w:pStyle w:val="Caption"/>
        <w:spacing w:after="0"/>
        <w:rPr>
          <w:rFonts w:cs="Arial"/>
          <w:i w:val="0"/>
          <w:iCs w:val="0"/>
          <w:sz w:val="22"/>
          <w:szCs w:val="22"/>
        </w:rPr>
      </w:pPr>
      <w:r w:rsidRPr="00F57567">
        <w:rPr>
          <w:rFonts w:cs="Arial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3930EE7F" wp14:editId="0B2BB412">
            <wp:simplePos x="0" y="0"/>
            <wp:positionH relativeFrom="column">
              <wp:posOffset>-925830</wp:posOffset>
            </wp:positionH>
            <wp:positionV relativeFrom="paragraph">
              <wp:posOffset>2188845</wp:posOffset>
            </wp:positionV>
            <wp:extent cx="8557260" cy="4223385"/>
            <wp:effectExtent l="0" t="0" r="0" b="0"/>
            <wp:wrapTopAndBottom/>
            <wp:docPr id="1459582810" name="Picture 4" descr="A collage of images of a number of objec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7714E73-0933-7B5E-E173-C9B27A87E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collage of images of a number of objects&#10;&#10;Description automatically generated">
                      <a:extLst>
                        <a:ext uri="{FF2B5EF4-FFF2-40B4-BE49-F238E27FC236}">
                          <a16:creationId xmlns:a16="http://schemas.microsoft.com/office/drawing/2014/main" id="{A7714E73-0933-7B5E-E173-C9B27A87E6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5726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7567">
        <w:rPr>
          <w:rFonts w:cs="Arial"/>
          <w:b/>
          <w:bCs/>
          <w:i w:val="0"/>
          <w:iCs w:val="0"/>
          <w:sz w:val="22"/>
          <w:szCs w:val="22"/>
        </w:rPr>
        <w:t>Fi</w:t>
      </w:r>
      <w:r w:rsidR="003445D4" w:rsidRPr="00F57567">
        <w:rPr>
          <w:rFonts w:cs="Arial"/>
          <w:b/>
          <w:bCs/>
          <w:i w:val="0"/>
          <w:iCs w:val="0"/>
          <w:sz w:val="22"/>
          <w:szCs w:val="22"/>
        </w:rPr>
        <w:t>g. S5 FMO Controls Gating</w:t>
      </w:r>
      <w:r w:rsidR="0047246B" w:rsidRPr="00F57567">
        <w:rPr>
          <w:rFonts w:cs="Arial"/>
          <w:b/>
          <w:bCs/>
          <w:i w:val="0"/>
          <w:iCs w:val="0"/>
          <w:sz w:val="22"/>
          <w:szCs w:val="22"/>
        </w:rPr>
        <w:t>.</w:t>
      </w:r>
      <w:r w:rsidR="0047246B" w:rsidRPr="00F57567">
        <w:rPr>
          <w:rFonts w:cs="Arial"/>
          <w:i w:val="0"/>
          <w:iCs w:val="0"/>
          <w:sz w:val="22"/>
          <w:szCs w:val="22"/>
        </w:rPr>
        <w:t xml:space="preserve"> Positive identification of each marker was done using single staining and compared to non-stained cells to identify the positive population. Comparison between non-stained cells (</w:t>
      </w:r>
      <w:r w:rsidR="007B69AF" w:rsidRPr="00F57567">
        <w:rPr>
          <w:rFonts w:cs="Arial"/>
          <w:i w:val="0"/>
          <w:iCs w:val="0"/>
          <w:sz w:val="22"/>
          <w:szCs w:val="22"/>
        </w:rPr>
        <w:t xml:space="preserve">left) and single-stained cells (right) for each marker. </w:t>
      </w:r>
      <w:r w:rsidR="007B69AF" w:rsidRPr="00F57567">
        <w:rPr>
          <w:rFonts w:cs="Arial"/>
          <w:b/>
          <w:bCs/>
          <w:i w:val="0"/>
          <w:iCs w:val="0"/>
          <w:sz w:val="22"/>
          <w:szCs w:val="22"/>
        </w:rPr>
        <w:t xml:space="preserve">A) </w:t>
      </w:r>
      <w:r w:rsidR="007B69AF" w:rsidRPr="00F57567">
        <w:rPr>
          <w:rFonts w:cs="Arial"/>
          <w:i w:val="0"/>
          <w:iCs w:val="0"/>
          <w:sz w:val="22"/>
          <w:szCs w:val="22"/>
        </w:rPr>
        <w:t xml:space="preserve">FcεRI, </w:t>
      </w:r>
      <w:r w:rsidR="007B69AF" w:rsidRPr="00F57567">
        <w:rPr>
          <w:rFonts w:cs="Arial"/>
          <w:b/>
          <w:bCs/>
          <w:i w:val="0"/>
          <w:iCs w:val="0"/>
          <w:sz w:val="22"/>
          <w:szCs w:val="22"/>
        </w:rPr>
        <w:t>B)</w:t>
      </w:r>
      <w:r w:rsidR="007B69AF" w:rsidRPr="00F57567">
        <w:rPr>
          <w:rFonts w:cs="Arial"/>
          <w:i w:val="0"/>
          <w:iCs w:val="0"/>
          <w:sz w:val="22"/>
          <w:szCs w:val="22"/>
        </w:rPr>
        <w:t xml:space="preserve"> CD117, </w:t>
      </w:r>
      <w:r w:rsidR="007B69AF" w:rsidRPr="00F57567">
        <w:rPr>
          <w:rFonts w:cs="Arial"/>
          <w:b/>
          <w:bCs/>
          <w:i w:val="0"/>
          <w:iCs w:val="0"/>
          <w:sz w:val="22"/>
          <w:szCs w:val="22"/>
        </w:rPr>
        <w:t>C)</w:t>
      </w:r>
      <w:r w:rsidR="007B69AF" w:rsidRPr="00F57567">
        <w:rPr>
          <w:rFonts w:cs="Arial"/>
          <w:i w:val="0"/>
          <w:iCs w:val="0"/>
          <w:sz w:val="22"/>
          <w:szCs w:val="22"/>
        </w:rPr>
        <w:t xml:space="preserve"> CD63, </w:t>
      </w:r>
      <w:r w:rsidR="007B69AF" w:rsidRPr="00F57567">
        <w:rPr>
          <w:rFonts w:cs="Arial"/>
          <w:b/>
          <w:bCs/>
          <w:i w:val="0"/>
          <w:iCs w:val="0"/>
          <w:sz w:val="22"/>
          <w:szCs w:val="22"/>
        </w:rPr>
        <w:t>D)</w:t>
      </w:r>
      <w:r w:rsidR="007B69AF" w:rsidRPr="00F57567">
        <w:rPr>
          <w:rFonts w:cs="Arial"/>
          <w:i w:val="0"/>
          <w:iCs w:val="0"/>
          <w:sz w:val="22"/>
          <w:szCs w:val="22"/>
        </w:rPr>
        <w:t xml:space="preserve"> LAMP-1.</w:t>
      </w:r>
    </w:p>
    <w:p w14:paraId="135CFA7B" w14:textId="059F1E70" w:rsidR="00C23774" w:rsidRDefault="00C23774">
      <w:pPr>
        <w:spacing w:after="0" w:line="240" w:lineRule="auto"/>
      </w:pPr>
      <w:r>
        <w:br w:type="page"/>
      </w:r>
      <w:r w:rsidR="004C6B87">
        <w:rPr>
          <w:noProof/>
        </w:rPr>
        <w:drawing>
          <wp:inline distT="0" distB="0" distL="0" distR="0" wp14:anchorId="445F7425" wp14:editId="342BE36B">
            <wp:extent cx="6858000" cy="3857625"/>
            <wp:effectExtent l="0" t="0" r="0" b="9525"/>
            <wp:docPr id="120109375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93757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4F6B1" w14:textId="2C932042" w:rsidR="002A5839" w:rsidRDefault="002A5839" w:rsidP="00C23774"/>
    <w:p w14:paraId="2349459E" w14:textId="59441604" w:rsidR="002A5839" w:rsidRDefault="002A5839">
      <w:pPr>
        <w:spacing w:after="0" w:line="240" w:lineRule="auto"/>
      </w:pPr>
    </w:p>
    <w:p w14:paraId="389D8FC4" w14:textId="7551664A" w:rsidR="009F2834" w:rsidRDefault="004C6B87">
      <w:pPr>
        <w:spacing w:after="0" w:line="240" w:lineRule="auto"/>
      </w:pPr>
      <w:r>
        <w:rPr>
          <w:noProof/>
        </w:rPr>
        <w:drawing>
          <wp:inline distT="0" distB="0" distL="0" distR="0" wp14:anchorId="4ECE1EA4" wp14:editId="0638A710">
            <wp:extent cx="6858000" cy="3857625"/>
            <wp:effectExtent l="0" t="0" r="0" b="9525"/>
            <wp:docPr id="8935168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51680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94124" w14:textId="0BD56C73" w:rsidR="002A5839" w:rsidRDefault="002A5839">
      <w:pPr>
        <w:spacing w:after="0" w:line="240" w:lineRule="auto"/>
      </w:pPr>
      <w:r w:rsidRPr="001D6AF1">
        <w:br w:type="page"/>
      </w:r>
      <w:r w:rsidR="00D815E8">
        <w:rPr>
          <w:noProof/>
        </w:rPr>
        <w:drawing>
          <wp:inline distT="0" distB="0" distL="0" distR="0" wp14:anchorId="15AE221D" wp14:editId="466B3267">
            <wp:extent cx="6858000" cy="3857625"/>
            <wp:effectExtent l="0" t="0" r="0" b="9525"/>
            <wp:docPr id="168328429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28429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CC14" w14:textId="624B71C3" w:rsidR="00746E1A" w:rsidRDefault="00D815E8">
      <w:pPr>
        <w:spacing w:after="0" w:line="240" w:lineRule="auto"/>
      </w:pPr>
      <w:r>
        <w:rPr>
          <w:noProof/>
        </w:rPr>
        <w:drawing>
          <wp:inline distT="0" distB="0" distL="0" distR="0" wp14:anchorId="03583304" wp14:editId="417B2817">
            <wp:extent cx="6858000" cy="3857625"/>
            <wp:effectExtent l="0" t="0" r="0" b="9525"/>
            <wp:docPr id="6395108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510877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9E84A" w14:textId="77777777" w:rsidR="00C23774" w:rsidRPr="00C23774" w:rsidRDefault="00C23774" w:rsidP="00C23774"/>
    <w:p w14:paraId="37DDB805" w14:textId="77777777" w:rsidR="003445D4" w:rsidRPr="00815A96" w:rsidRDefault="003445D4" w:rsidP="003445D4">
      <w:pPr>
        <w:keepNext/>
        <w:rPr>
          <w:rFonts w:ascii="Arial" w:hAnsi="Arial" w:cs="Arial"/>
          <w:sz w:val="22"/>
          <w:szCs w:val="22"/>
        </w:rPr>
      </w:pPr>
      <w:r w:rsidRPr="00815A9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A4543E1" wp14:editId="7BCD26B5">
            <wp:extent cx="5510669" cy="2588734"/>
            <wp:effectExtent l="0" t="0" r="0" b="2540"/>
            <wp:docPr id="724731063" name="Picture 1" descr="A black background with colorful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731063" name="Picture 1" descr="A black background with colorful dots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58327" cy="261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9648B" w14:textId="23732F4B" w:rsidR="003445D4" w:rsidRPr="001C7E26" w:rsidRDefault="003445D4" w:rsidP="003445D4">
      <w:pPr>
        <w:pStyle w:val="Caption"/>
        <w:jc w:val="left"/>
        <w:rPr>
          <w:rFonts w:cs="Arial"/>
          <w:i w:val="0"/>
          <w:iCs w:val="0"/>
          <w:sz w:val="22"/>
          <w:szCs w:val="22"/>
        </w:rPr>
      </w:pPr>
      <w:r w:rsidRPr="001C7E26">
        <w:rPr>
          <w:rFonts w:cs="Arial"/>
          <w:b/>
          <w:bCs/>
          <w:i w:val="0"/>
          <w:iCs w:val="0"/>
          <w:sz w:val="22"/>
          <w:szCs w:val="22"/>
        </w:rPr>
        <w:t>Fig. S</w:t>
      </w:r>
      <w:r w:rsidR="00D815E8">
        <w:rPr>
          <w:rFonts w:cs="Arial"/>
          <w:b/>
          <w:bCs/>
          <w:i w:val="0"/>
          <w:iCs w:val="0"/>
          <w:sz w:val="22"/>
          <w:szCs w:val="22"/>
        </w:rPr>
        <w:t>10</w:t>
      </w:r>
      <w:r w:rsidRPr="001C7E26">
        <w:rPr>
          <w:rFonts w:cs="Arial"/>
          <w:b/>
          <w:bCs/>
          <w:i w:val="0"/>
          <w:iCs w:val="0"/>
          <w:sz w:val="22"/>
          <w:szCs w:val="22"/>
        </w:rPr>
        <w:t xml:space="preserve"> </w:t>
      </w:r>
      <w:r w:rsidRPr="001C7E26">
        <w:rPr>
          <w:rFonts w:cs="Arial"/>
          <w:i w:val="0"/>
          <w:iCs w:val="0"/>
          <w:sz w:val="22"/>
          <w:szCs w:val="22"/>
        </w:rPr>
        <w:t>Release of proinflammatory cytokine IL-13 as a function of time after NP exposure.</w:t>
      </w:r>
    </w:p>
    <w:p w14:paraId="47C31957" w14:textId="77777777" w:rsidR="003445D4" w:rsidRDefault="003445D4" w:rsidP="003445D4">
      <w:pPr>
        <w:rPr>
          <w:rFonts w:ascii="Arial" w:hAnsi="Arial" w:cs="Arial"/>
          <w:sz w:val="22"/>
          <w:szCs w:val="22"/>
        </w:rPr>
      </w:pPr>
    </w:p>
    <w:sectPr w:rsidR="003445D4" w:rsidSect="00E33D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D4"/>
    <w:rsid w:val="00005091"/>
    <w:rsid w:val="00006B85"/>
    <w:rsid w:val="000A3FF0"/>
    <w:rsid w:val="000C609B"/>
    <w:rsid w:val="000D0CA8"/>
    <w:rsid w:val="000D7C79"/>
    <w:rsid w:val="000E6942"/>
    <w:rsid w:val="001C5CB7"/>
    <w:rsid w:val="001C7E26"/>
    <w:rsid w:val="001D424D"/>
    <w:rsid w:val="001D6AF1"/>
    <w:rsid w:val="00251A15"/>
    <w:rsid w:val="002A5839"/>
    <w:rsid w:val="003445D4"/>
    <w:rsid w:val="003909F6"/>
    <w:rsid w:val="003E02F1"/>
    <w:rsid w:val="0042124C"/>
    <w:rsid w:val="0047246B"/>
    <w:rsid w:val="004C6B87"/>
    <w:rsid w:val="005A6777"/>
    <w:rsid w:val="006B1012"/>
    <w:rsid w:val="00746E1A"/>
    <w:rsid w:val="007B69AF"/>
    <w:rsid w:val="009D65C9"/>
    <w:rsid w:val="009F2834"/>
    <w:rsid w:val="00A64688"/>
    <w:rsid w:val="00AD6A69"/>
    <w:rsid w:val="00BB4127"/>
    <w:rsid w:val="00C23774"/>
    <w:rsid w:val="00D317D5"/>
    <w:rsid w:val="00D815E8"/>
    <w:rsid w:val="00D91DC8"/>
    <w:rsid w:val="00E07EFC"/>
    <w:rsid w:val="00E23A27"/>
    <w:rsid w:val="00E30539"/>
    <w:rsid w:val="00E33D23"/>
    <w:rsid w:val="00E8511E"/>
    <w:rsid w:val="00F57567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739D"/>
  <w15:chartTrackingRefBased/>
  <w15:docId w15:val="{A0D9BA01-60D4-4B32-B77E-930B9738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color w:val="212529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5D4"/>
    <w:pPr>
      <w:spacing w:after="160" w:line="278" w:lineRule="auto"/>
    </w:pPr>
    <w:rPr>
      <w:rFonts w:asciiTheme="minorHAnsi" w:eastAsia="MS Mincho" w:hAnsiTheme="minorHAnsi" w:cstheme="minorBidi"/>
      <w:bCs w:val="0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5D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bCs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5D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bCs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5D4"/>
    <w:pPr>
      <w:keepNext/>
      <w:keepLines/>
      <w:spacing w:before="160" w:after="80" w:line="240" w:lineRule="auto"/>
      <w:outlineLvl w:val="2"/>
    </w:pPr>
    <w:rPr>
      <w:rFonts w:eastAsiaTheme="majorEastAsia" w:cstheme="majorBidi"/>
      <w:bCs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5D4"/>
    <w:pPr>
      <w:keepNext/>
      <w:keepLines/>
      <w:spacing w:before="80" w:after="40" w:line="240" w:lineRule="auto"/>
      <w:outlineLvl w:val="3"/>
    </w:pPr>
    <w:rPr>
      <w:rFonts w:eastAsiaTheme="majorEastAsia" w:cstheme="majorBidi"/>
      <w:bCs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5D4"/>
    <w:pPr>
      <w:keepNext/>
      <w:keepLines/>
      <w:spacing w:before="80" w:after="40" w:line="240" w:lineRule="auto"/>
      <w:outlineLvl w:val="4"/>
    </w:pPr>
    <w:rPr>
      <w:rFonts w:eastAsiaTheme="majorEastAsia" w:cstheme="majorBidi"/>
      <w:bCs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5D4"/>
    <w:pPr>
      <w:keepNext/>
      <w:keepLines/>
      <w:spacing w:before="40" w:after="0" w:line="240" w:lineRule="auto"/>
      <w:outlineLvl w:val="5"/>
    </w:pPr>
    <w:rPr>
      <w:rFonts w:eastAsiaTheme="majorEastAsia" w:cstheme="majorBidi"/>
      <w:bCs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5D4"/>
    <w:pPr>
      <w:keepNext/>
      <w:keepLines/>
      <w:spacing w:before="40" w:after="0" w:line="240" w:lineRule="auto"/>
      <w:outlineLvl w:val="6"/>
    </w:pPr>
    <w:rPr>
      <w:rFonts w:eastAsiaTheme="majorEastAsia" w:cstheme="majorBidi"/>
      <w:bCs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5D4"/>
    <w:pPr>
      <w:keepNext/>
      <w:keepLines/>
      <w:spacing w:after="0" w:line="240" w:lineRule="auto"/>
      <w:outlineLvl w:val="7"/>
    </w:pPr>
    <w:rPr>
      <w:rFonts w:eastAsiaTheme="majorEastAsia" w:cstheme="majorBidi"/>
      <w:bCs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5D4"/>
    <w:pPr>
      <w:keepNext/>
      <w:keepLines/>
      <w:spacing w:after="0" w:line="240" w:lineRule="auto"/>
      <w:outlineLvl w:val="8"/>
    </w:pPr>
    <w:rPr>
      <w:rFonts w:eastAsiaTheme="majorEastAsia" w:cstheme="majorBidi"/>
      <w:bCs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5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5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5D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5D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5D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5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5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5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5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5D4"/>
    <w:pPr>
      <w:spacing w:after="80" w:line="240" w:lineRule="auto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5D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5D4"/>
    <w:pPr>
      <w:numPr>
        <w:ilvl w:val="1"/>
      </w:numPr>
      <w:spacing w:line="240" w:lineRule="auto"/>
    </w:pPr>
    <w:rPr>
      <w:rFonts w:eastAsiaTheme="majorEastAsia" w:cstheme="majorBidi"/>
      <w:bCs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5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5D4"/>
    <w:pPr>
      <w:spacing w:before="160" w:line="240" w:lineRule="auto"/>
      <w:jc w:val="center"/>
    </w:pPr>
    <w:rPr>
      <w:rFonts w:ascii="Arial" w:eastAsiaTheme="minorHAnsi" w:hAnsi="Arial" w:cs="Arial"/>
      <w:bCs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4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5D4"/>
    <w:pPr>
      <w:spacing w:after="0" w:line="240" w:lineRule="auto"/>
      <w:ind w:left="720"/>
      <w:contextualSpacing/>
    </w:pPr>
    <w:rPr>
      <w:rFonts w:ascii="Arial" w:eastAsiaTheme="minorHAnsi" w:hAnsi="Arial" w:cs="Arial"/>
      <w:bCs/>
      <w:color w:val="212529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445D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5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 w:cs="Arial"/>
      <w:bCs/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5D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5D4"/>
    <w:rPr>
      <w:b/>
      <w:bCs w:val="0"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445D4"/>
    <w:rPr>
      <w:rFonts w:asciiTheme="minorHAnsi" w:eastAsia="MS Mincho" w:hAnsiTheme="minorHAnsi" w:cstheme="minorBidi"/>
      <w:bCs w:val="0"/>
      <w:color w:val="aut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445D4"/>
    <w:pPr>
      <w:spacing w:after="200" w:line="240" w:lineRule="auto"/>
      <w:jc w:val="both"/>
    </w:pPr>
    <w:rPr>
      <w:rFonts w:ascii="Arial" w:hAnsi="Arial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sv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tiff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DeLouise, Lisa</dc:creator>
  <cp:keywords/>
  <dc:description/>
  <cp:lastModifiedBy>DeLouise, Lisa</cp:lastModifiedBy>
  <cp:revision>11</cp:revision>
  <dcterms:created xsi:type="dcterms:W3CDTF">2026-04-14T13:56:00Z</dcterms:created>
  <dcterms:modified xsi:type="dcterms:W3CDTF">2026-04-14T14:46:00Z</dcterms:modified>
</cp:coreProperties>
</file>