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F2F" w:rsidRPr="00274DF1" w:rsidRDefault="00436F2F" w:rsidP="00436F2F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 t</w:t>
      </w:r>
      <w:r w:rsidRPr="00274DF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able </w:t>
      </w:r>
      <w:r w:rsidRPr="00274DF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274DF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Table \* ARABIC </w:instrText>
      </w:r>
      <w:r w:rsidRPr="00274DF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Pr="00274DF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274DF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: Model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comparison </w:t>
      </w:r>
      <w:r w:rsidRPr="00274DF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n among survival candidate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620"/>
        <w:gridCol w:w="1440"/>
        <w:gridCol w:w="1530"/>
        <w:gridCol w:w="2628"/>
      </w:tblGrid>
      <w:tr w:rsidR="00436F2F" w:rsidRPr="00274DF1" w:rsidTr="009D4A07">
        <w:tc>
          <w:tcPr>
            <w:tcW w:w="235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Models</w:t>
            </w:r>
          </w:p>
        </w:tc>
        <w:tc>
          <w:tcPr>
            <w:tcW w:w="162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144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53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LL</w:t>
            </w:r>
          </w:p>
        </w:tc>
        <w:tc>
          <w:tcPr>
            <w:tcW w:w="262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Best fitted model</w:t>
            </w:r>
          </w:p>
        </w:tc>
      </w:tr>
      <w:tr w:rsidR="00436F2F" w:rsidRPr="00274DF1" w:rsidTr="009D4A07">
        <w:tc>
          <w:tcPr>
            <w:tcW w:w="235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Cox proportional hazard</w:t>
            </w:r>
          </w:p>
        </w:tc>
        <w:tc>
          <w:tcPr>
            <w:tcW w:w="162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3200.241   </w:t>
            </w:r>
          </w:p>
        </w:tc>
        <w:tc>
          <w:tcPr>
            <w:tcW w:w="144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3385.822</w:t>
            </w:r>
          </w:p>
        </w:tc>
        <w:tc>
          <w:tcPr>
            <w:tcW w:w="153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-1563.1205  </w:t>
            </w:r>
          </w:p>
        </w:tc>
        <w:tc>
          <w:tcPr>
            <w:tcW w:w="262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36F2F" w:rsidRPr="00274DF1" w:rsidTr="009D4A07">
        <w:tc>
          <w:tcPr>
            <w:tcW w:w="235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Gompertz distribution</w:t>
            </w:r>
          </w:p>
        </w:tc>
        <w:tc>
          <w:tcPr>
            <w:tcW w:w="162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-1205.445  </w:t>
            </w:r>
          </w:p>
        </w:tc>
        <w:tc>
          <w:tcPr>
            <w:tcW w:w="144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-1009.832 </w:t>
            </w:r>
          </w:p>
        </w:tc>
        <w:tc>
          <w:tcPr>
            <w:tcW w:w="153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641.72227</w:t>
            </w:r>
          </w:p>
        </w:tc>
        <w:tc>
          <w:tcPr>
            <w:tcW w:w="262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F2F" w:rsidRPr="00274DF1" w:rsidTr="009D4A07">
        <w:tc>
          <w:tcPr>
            <w:tcW w:w="235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b/>
                <w:sz w:val="24"/>
                <w:szCs w:val="24"/>
              </w:rPr>
              <w:t>Weibull distribution</w:t>
            </w:r>
          </w:p>
        </w:tc>
        <w:tc>
          <w:tcPr>
            <w:tcW w:w="162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-1265.032  </w:t>
            </w:r>
          </w:p>
        </w:tc>
        <w:tc>
          <w:tcPr>
            <w:tcW w:w="144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-1069.419 </w:t>
            </w:r>
          </w:p>
        </w:tc>
        <w:tc>
          <w:tcPr>
            <w:tcW w:w="153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671.51587  </w:t>
            </w:r>
          </w:p>
        </w:tc>
        <w:tc>
          <w:tcPr>
            <w:tcW w:w="262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Selected due to lowest AIC, BIC and higher LL</w:t>
            </w:r>
          </w:p>
        </w:tc>
      </w:tr>
      <w:tr w:rsidR="00436F2F" w:rsidRPr="00274DF1" w:rsidTr="009D4A07">
        <w:tc>
          <w:tcPr>
            <w:tcW w:w="235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Exponential distribution</w:t>
            </w:r>
          </w:p>
        </w:tc>
        <w:tc>
          <w:tcPr>
            <w:tcW w:w="162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785.7814   </w:t>
            </w:r>
          </w:p>
        </w:tc>
        <w:tc>
          <w:tcPr>
            <w:tcW w:w="144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976.3785</w:t>
            </w:r>
          </w:p>
        </w:tc>
        <w:tc>
          <w:tcPr>
            <w:tcW w:w="153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-354.89072  </w:t>
            </w:r>
          </w:p>
        </w:tc>
        <w:tc>
          <w:tcPr>
            <w:tcW w:w="262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F2F" w:rsidRPr="00274DF1" w:rsidTr="009D4A07">
        <w:tc>
          <w:tcPr>
            <w:tcW w:w="235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Lognormal</w:t>
            </w:r>
          </w:p>
        </w:tc>
        <w:tc>
          <w:tcPr>
            <w:tcW w:w="162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-733.416  </w:t>
            </w:r>
          </w:p>
        </w:tc>
        <w:tc>
          <w:tcPr>
            <w:tcW w:w="144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-542.8189</w:t>
            </w:r>
          </w:p>
        </w:tc>
        <w:tc>
          <w:tcPr>
            <w:tcW w:w="153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404.708</w:t>
            </w:r>
          </w:p>
        </w:tc>
        <w:tc>
          <w:tcPr>
            <w:tcW w:w="262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F2F" w:rsidRPr="00274DF1" w:rsidTr="009D4A07">
        <w:tc>
          <w:tcPr>
            <w:tcW w:w="235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log logistic</w:t>
            </w:r>
          </w:p>
        </w:tc>
        <w:tc>
          <w:tcPr>
            <w:tcW w:w="162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-1129.981  </w:t>
            </w:r>
          </w:p>
        </w:tc>
        <w:tc>
          <w:tcPr>
            <w:tcW w:w="144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>-964.4623</w:t>
            </w:r>
          </w:p>
        </w:tc>
        <w:tc>
          <w:tcPr>
            <w:tcW w:w="1530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DF1">
              <w:rPr>
                <w:rFonts w:ascii="Times New Roman" w:hAnsi="Times New Roman" w:cs="Times New Roman"/>
                <w:sz w:val="24"/>
                <w:szCs w:val="24"/>
              </w:rPr>
              <w:t xml:space="preserve">597.9904  </w:t>
            </w:r>
          </w:p>
        </w:tc>
        <w:tc>
          <w:tcPr>
            <w:tcW w:w="2628" w:type="dxa"/>
          </w:tcPr>
          <w:p w:rsidR="00436F2F" w:rsidRPr="00274DF1" w:rsidRDefault="00436F2F" w:rsidP="009D4A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21A4" w:rsidRDefault="00C621A4"/>
    <w:sectPr w:rsidR="00C621A4" w:rsidSect="00A44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F2F"/>
    <w:rsid w:val="000E0C98"/>
    <w:rsid w:val="00436F2F"/>
    <w:rsid w:val="00A4479D"/>
    <w:rsid w:val="00C621A4"/>
    <w:rsid w:val="00E9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681CB8-0C13-4A61-B1DD-33BF01F0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F2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3638"/>
    <w:pPr>
      <w:keepNext/>
      <w:keepLines/>
      <w:spacing w:before="360" w:after="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36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E0C98"/>
    <w:pPr>
      <w:tabs>
        <w:tab w:val="left" w:pos="2700"/>
      </w:tabs>
      <w:spacing w:before="200" w:after="0" w:line="480" w:lineRule="auto"/>
      <w:jc w:val="both"/>
      <w:outlineLvl w:val="1"/>
    </w:pPr>
    <w:rPr>
      <w:rFonts w:ascii="Times New Roman" w:eastAsiaTheme="majorEastAsia" w:hAnsi="Times New Roman" w:cstheme="majorBidi"/>
      <w:b/>
      <w:bCs/>
      <w:i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638"/>
    <w:rPr>
      <w:rFonts w:ascii="Times New Roman" w:eastAsiaTheme="majorEastAsia" w:hAnsi="Times New Roman" w:cs="Times New Roman"/>
      <w:b/>
      <w:bCs/>
      <w:sz w:val="36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E0C98"/>
    <w:rPr>
      <w:rFonts w:ascii="Times New Roman" w:eastAsiaTheme="majorEastAsia" w:hAnsi="Times New Roman" w:cstheme="majorBidi"/>
      <w:b/>
      <w:bCs/>
      <w:i/>
      <w:sz w:val="32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436F2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436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DMU</dc:creator>
  <cp:lastModifiedBy>Rajalakshmi Thangaraj</cp:lastModifiedBy>
  <cp:revision>2</cp:revision>
  <dcterms:created xsi:type="dcterms:W3CDTF">2026-04-30T12:32:00Z</dcterms:created>
  <dcterms:modified xsi:type="dcterms:W3CDTF">2026-05-12T06:42:00Z</dcterms:modified>
</cp:coreProperties>
</file>