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622788">
      <w:pPr>
        <w:pStyle w:val="2"/>
        <w:bidi w:val="0"/>
        <w:jc w:val="center"/>
        <w:rPr>
          <w:rFonts w:hint="eastAsia"/>
        </w:rPr>
      </w:pPr>
      <w:r>
        <w:rPr>
          <w:rFonts w:hint="eastAsia"/>
        </w:rPr>
        <w:t>Supplementary Material</w:t>
      </w:r>
    </w:p>
    <w:p w14:paraId="16D51875">
      <w:pPr>
        <w:pStyle w:val="3"/>
        <w:bidi w:val="0"/>
        <w:rPr>
          <w:rFonts w:hint="eastAsia"/>
        </w:rPr>
      </w:pPr>
      <w:r>
        <w:rPr>
          <w:rFonts w:hint="default" w:ascii="Times New Roman" w:hAnsi="Times New Roman" w:cs="Times New Roman"/>
        </w:rPr>
        <w:t xml:space="preserve">Measurement Instrument: Physical Activity Rating Scale-3 </w:t>
      </w:r>
    </w:p>
    <w:p w14:paraId="3EAA601F">
      <w:pPr>
        <w:rPr>
          <w:rFonts w:hint="eastAsia"/>
        </w:rPr>
      </w:pPr>
    </w:p>
    <w:p w14:paraId="1C10294B">
      <w:pPr>
        <w:rPr>
          <w:rFonts w:hint="eastAsia"/>
        </w:rPr>
      </w:pPr>
      <w:r>
        <w:rPr>
          <w:rFonts w:hint="eastAsia"/>
        </w:rPr>
        <w:t>To ensure clarity regarding how the exposure variable was operationalized in this study, the English translation of the administration instructions and the specific questionnaire items used to measure students' physical activity (PA) levels are provided below.</w:t>
      </w:r>
    </w:p>
    <w:p w14:paraId="68E5D43E">
      <w:pPr>
        <w:rPr>
          <w:rFonts w:hint="eastAsia"/>
        </w:rPr>
      </w:pPr>
    </w:p>
    <w:p w14:paraId="67787AC7">
      <w:pPr>
        <w:pStyle w:val="4"/>
        <w:bidi w:val="0"/>
        <w:rPr>
          <w:rFonts w:hint="eastAsia"/>
        </w:rPr>
      </w:pPr>
      <w:r>
        <w:rPr>
          <w:rFonts w:hint="eastAsia"/>
        </w:rPr>
        <w:t>1. Administration Instructions</w:t>
      </w:r>
    </w:p>
    <w:p w14:paraId="6F09EA19">
      <w:pPr>
        <w:rPr>
          <w:rFonts w:hint="eastAsia"/>
        </w:rPr>
      </w:pPr>
      <w:r>
        <w:rPr>
          <w:rFonts w:hint="eastAsia"/>
        </w:rPr>
        <w:t>Prior to completing the questionnaire, participants were provided with the following specific instructions to ensure they reported their comprehensive physical exertion, rather than just formal curriculum attendance:</w:t>
      </w:r>
    </w:p>
    <w:p w14:paraId="4D611D29">
      <w:pPr>
        <w:rPr>
          <w:rFonts w:hint="eastAsia"/>
        </w:rPr>
      </w:pPr>
    </w:p>
    <w:p w14:paraId="75B314CA">
      <w:pPr>
        <w:rPr>
          <w:rFonts w:hint="eastAsia"/>
        </w:rPr>
      </w:pPr>
      <w:r>
        <w:rPr>
          <w:rFonts w:hint="eastAsia"/>
        </w:rPr>
        <w:t>"Please recall your actual exercise and physical exertion over the past month. When answering the following three questions, please consider ALL forms of physical activity. This inherently includes both the exertion from your structured physical education (PE) classes and any extracurricular exercises (e.g., jogging, playing basketball after school, etc.). Please select the one option that best describes your overall average situation."</w:t>
      </w:r>
    </w:p>
    <w:p w14:paraId="6D05CC9D">
      <w:pPr>
        <w:rPr>
          <w:rFonts w:hint="eastAsia"/>
        </w:rPr>
      </w:pPr>
    </w:p>
    <w:p w14:paraId="3F2507B3">
      <w:pPr>
        <w:pStyle w:val="4"/>
        <w:bidi w:val="0"/>
        <w:rPr>
          <w:rFonts w:hint="eastAsia"/>
        </w:rPr>
      </w:pPr>
      <w:r>
        <w:rPr>
          <w:rFonts w:hint="eastAsia"/>
        </w:rPr>
        <w:t>2. Questionnaire Items (PARS-3)</w:t>
      </w:r>
    </w:p>
    <w:p w14:paraId="4722A9FC">
      <w:pPr>
        <w:rPr>
          <w:rFonts w:hint="eastAsia"/>
        </w:rPr>
      </w:pPr>
    </w:p>
    <w:p w14:paraId="4F92D67F">
      <w:pPr>
        <w:rPr>
          <w:rFonts w:hint="eastAsia"/>
        </w:rPr>
      </w:pPr>
      <w:r>
        <w:rPr>
          <w:rFonts w:hint="eastAsia"/>
        </w:rPr>
        <w:t>Item 1: How intense is your typical physical activity? (Intensity)</w:t>
      </w:r>
    </w:p>
    <w:p w14:paraId="1C0B6743">
      <w:pPr>
        <w:rPr>
          <w:rFonts w:hint="eastAsia"/>
        </w:rPr>
      </w:pPr>
    </w:p>
    <w:p w14:paraId="64AE9464">
      <w:pPr>
        <w:rPr>
          <w:rFonts w:hint="eastAsia"/>
        </w:rPr>
      </w:pPr>
      <w:r>
        <w:rPr>
          <w:rFonts w:hint="eastAsia"/>
        </w:rPr>
        <w:t>[ 1 ] Light activity (e.g., normal walking, light stretching)</w:t>
      </w:r>
    </w:p>
    <w:p w14:paraId="21F37D4D">
      <w:pPr>
        <w:rPr>
          <w:rFonts w:hint="eastAsia"/>
        </w:rPr>
      </w:pPr>
    </w:p>
    <w:p w14:paraId="306EF9AE">
      <w:pPr>
        <w:rPr>
          <w:rFonts w:hint="eastAsia"/>
        </w:rPr>
      </w:pPr>
      <w:r>
        <w:rPr>
          <w:rFonts w:hint="eastAsia"/>
        </w:rPr>
        <w:t>[ 2 ] Mild activity (e.g., brisk walking, doing gymnastics)</w:t>
      </w:r>
    </w:p>
    <w:p w14:paraId="348CDE50">
      <w:pPr>
        <w:rPr>
          <w:rFonts w:hint="eastAsia"/>
        </w:rPr>
      </w:pPr>
    </w:p>
    <w:p w14:paraId="3BE14578">
      <w:pPr>
        <w:rPr>
          <w:rFonts w:hint="eastAsia"/>
        </w:rPr>
      </w:pPr>
      <w:r>
        <w:rPr>
          <w:rFonts w:hint="eastAsia"/>
        </w:rPr>
        <w:t>[ 3 ] Moderate activity (e.g., slow jogging, recreational cycling, dancing)</w:t>
      </w:r>
    </w:p>
    <w:p w14:paraId="14CFC5BD">
      <w:pPr>
        <w:rPr>
          <w:rFonts w:hint="eastAsia"/>
        </w:rPr>
      </w:pPr>
    </w:p>
    <w:p w14:paraId="245E4B23">
      <w:pPr>
        <w:rPr>
          <w:rFonts w:hint="eastAsia"/>
        </w:rPr>
      </w:pPr>
      <w:r>
        <w:rPr>
          <w:rFonts w:hint="eastAsia"/>
        </w:rPr>
        <w:t>[ 4 ] Vigorous activity (e.g., fast running, swimming, playing basketball/soccer)</w:t>
      </w:r>
    </w:p>
    <w:p w14:paraId="1ED26E39">
      <w:pPr>
        <w:rPr>
          <w:rFonts w:hint="eastAsia"/>
        </w:rPr>
      </w:pPr>
    </w:p>
    <w:p w14:paraId="483E0EC9">
      <w:pPr>
        <w:rPr>
          <w:rFonts w:hint="eastAsia"/>
        </w:rPr>
      </w:pPr>
      <w:r>
        <w:rPr>
          <w:rFonts w:hint="eastAsia"/>
        </w:rPr>
        <w:t>[ 5 ] Intense activity (e.g., competitive sports, marathon running)</w:t>
      </w:r>
    </w:p>
    <w:p w14:paraId="0B742B14">
      <w:pPr>
        <w:rPr>
          <w:rFonts w:hint="eastAsia"/>
        </w:rPr>
      </w:pPr>
    </w:p>
    <w:p w14:paraId="7BF065FA">
      <w:pPr>
        <w:rPr>
          <w:rFonts w:hint="eastAsia"/>
        </w:rPr>
      </w:pPr>
      <w:r>
        <w:rPr>
          <w:rFonts w:hint="eastAsia"/>
        </w:rPr>
        <w:t>Item 2: How long does your typical physical activity session last? (Duration)</w:t>
      </w:r>
    </w:p>
    <w:p w14:paraId="3F516DEE">
      <w:pPr>
        <w:rPr>
          <w:rFonts w:hint="eastAsia"/>
        </w:rPr>
      </w:pPr>
    </w:p>
    <w:p w14:paraId="1A2C56F3">
      <w:pPr>
        <w:rPr>
          <w:rFonts w:hint="eastAsia"/>
        </w:rPr>
      </w:pPr>
      <w:r>
        <w:rPr>
          <w:rFonts w:hint="eastAsia"/>
        </w:rPr>
        <w:t>[ 1 ] Under 10 minutes</w:t>
      </w:r>
    </w:p>
    <w:p w14:paraId="39ADE48C">
      <w:pPr>
        <w:rPr>
          <w:rFonts w:hint="eastAsia"/>
        </w:rPr>
      </w:pPr>
    </w:p>
    <w:p w14:paraId="461BD513">
      <w:pPr>
        <w:rPr>
          <w:rFonts w:hint="eastAsia"/>
        </w:rPr>
      </w:pPr>
      <w:r>
        <w:rPr>
          <w:rFonts w:hint="eastAsia"/>
        </w:rPr>
        <w:t>[ 2 ] 11 to 20 minutes</w:t>
      </w:r>
    </w:p>
    <w:p w14:paraId="32DF1934">
      <w:pPr>
        <w:rPr>
          <w:rFonts w:hint="eastAsia"/>
        </w:rPr>
      </w:pPr>
    </w:p>
    <w:p w14:paraId="7D32E23F">
      <w:pPr>
        <w:rPr>
          <w:rFonts w:hint="eastAsia"/>
        </w:rPr>
      </w:pPr>
      <w:r>
        <w:rPr>
          <w:rFonts w:hint="eastAsia"/>
        </w:rPr>
        <w:t>[ 3 ] 21 to 30 minutes</w:t>
      </w:r>
    </w:p>
    <w:p w14:paraId="48A15628">
      <w:pPr>
        <w:rPr>
          <w:rFonts w:hint="eastAsia"/>
        </w:rPr>
      </w:pPr>
    </w:p>
    <w:p w14:paraId="5EBC5998">
      <w:pPr>
        <w:rPr>
          <w:rFonts w:hint="eastAsia"/>
        </w:rPr>
      </w:pPr>
      <w:r>
        <w:rPr>
          <w:rFonts w:hint="eastAsia"/>
        </w:rPr>
        <w:t>[ 4 ] 31 to 59 minutes</w:t>
      </w:r>
    </w:p>
    <w:p w14:paraId="4DAD8EAC">
      <w:pPr>
        <w:rPr>
          <w:rFonts w:hint="eastAsia"/>
        </w:rPr>
      </w:pPr>
    </w:p>
    <w:p w14:paraId="30D3CEF0">
      <w:pPr>
        <w:rPr>
          <w:rFonts w:hint="eastAsia"/>
        </w:rPr>
      </w:pPr>
      <w:r>
        <w:rPr>
          <w:rFonts w:hint="eastAsia"/>
        </w:rPr>
        <w:t>[ 5 ] 60 minutes or more</w:t>
      </w:r>
    </w:p>
    <w:p w14:paraId="71838FA4">
      <w:pPr>
        <w:rPr>
          <w:rFonts w:hint="eastAsia"/>
        </w:rPr>
      </w:pPr>
    </w:p>
    <w:p w14:paraId="2FAF7EE2">
      <w:pPr>
        <w:rPr>
          <w:rFonts w:hint="eastAsia"/>
        </w:rPr>
      </w:pPr>
      <w:r>
        <w:rPr>
          <w:rFonts w:hint="eastAsia"/>
        </w:rPr>
        <w:t>Item 3: How often do you engage in this physical activity? (Frequency)</w:t>
      </w:r>
    </w:p>
    <w:p w14:paraId="4DBC8225">
      <w:pPr>
        <w:rPr>
          <w:rFonts w:hint="eastAsia"/>
        </w:rPr>
      </w:pPr>
    </w:p>
    <w:p w14:paraId="087A7C1A">
      <w:pPr>
        <w:rPr>
          <w:rFonts w:hint="eastAsia"/>
        </w:rPr>
      </w:pPr>
      <w:r>
        <w:rPr>
          <w:rFonts w:hint="eastAsia"/>
        </w:rPr>
        <w:t>[ 1 ] 1 time a month or less</w:t>
      </w:r>
    </w:p>
    <w:p w14:paraId="65189CDA">
      <w:pPr>
        <w:rPr>
          <w:rFonts w:hint="eastAsia"/>
        </w:rPr>
      </w:pPr>
    </w:p>
    <w:p w14:paraId="7118FA69">
      <w:pPr>
        <w:rPr>
          <w:rFonts w:hint="eastAsia"/>
        </w:rPr>
      </w:pPr>
      <w:r>
        <w:rPr>
          <w:rFonts w:hint="eastAsia"/>
        </w:rPr>
        <w:t>[ 2 ] 2 to 3 times a month</w:t>
      </w:r>
    </w:p>
    <w:p w14:paraId="11A6B2B5">
      <w:pPr>
        <w:rPr>
          <w:rFonts w:hint="eastAsia"/>
        </w:rPr>
      </w:pPr>
    </w:p>
    <w:p w14:paraId="5BE31D31">
      <w:pPr>
        <w:rPr>
          <w:rFonts w:hint="eastAsia"/>
        </w:rPr>
      </w:pPr>
      <w:r>
        <w:rPr>
          <w:rFonts w:hint="eastAsia"/>
        </w:rPr>
        <w:t>[ 3 ] 1 to 2 times a week</w:t>
      </w:r>
    </w:p>
    <w:p w14:paraId="4B1F1275">
      <w:pPr>
        <w:rPr>
          <w:rFonts w:hint="eastAsia"/>
        </w:rPr>
      </w:pPr>
    </w:p>
    <w:p w14:paraId="3EF0263A">
      <w:pPr>
        <w:rPr>
          <w:rFonts w:hint="eastAsia"/>
        </w:rPr>
      </w:pPr>
      <w:r>
        <w:rPr>
          <w:rFonts w:hint="eastAsia"/>
        </w:rPr>
        <w:t>[ 4 ] 3 to 5 times a week</w:t>
      </w:r>
    </w:p>
    <w:p w14:paraId="358D836A">
      <w:pPr>
        <w:rPr>
          <w:rFonts w:hint="eastAsia"/>
        </w:rPr>
      </w:pPr>
    </w:p>
    <w:p w14:paraId="31EA0562">
      <w:pPr>
        <w:rPr>
          <w:rFonts w:hint="eastAsia"/>
        </w:rPr>
      </w:pPr>
      <w:r>
        <w:rPr>
          <w:rFonts w:hint="eastAsia"/>
        </w:rPr>
        <w:t>[ 5 ] About 1 time a day</w:t>
      </w:r>
    </w:p>
    <w:p w14:paraId="312F9A66">
      <w:pPr>
        <w:rPr>
          <w:rFonts w:hint="eastAsia"/>
        </w:rPr>
      </w:pPr>
    </w:p>
    <w:p w14:paraId="08878185">
      <w:pPr>
        <w:pStyle w:val="4"/>
        <w:bidi w:val="0"/>
        <w:rPr>
          <w:rFonts w:hint="eastAsia"/>
        </w:rPr>
      </w:pPr>
      <w:r>
        <w:rPr>
          <w:rFonts w:hint="eastAsia"/>
        </w:rPr>
        <w:t>3. Scoring Procedure</w:t>
      </w:r>
    </w:p>
    <w:p w14:paraId="4A3FD81C">
      <w:pPr>
        <w:rPr>
          <w:rFonts w:hint="eastAsia"/>
        </w:rPr>
      </w:pPr>
      <w:r>
        <w:rPr>
          <w:rFonts w:hint="eastAsia"/>
        </w:rPr>
        <w:t>The total Physical Activity (PA) volume score is calculated using the following equation:</w:t>
      </w:r>
    </w:p>
    <w:p w14:paraId="2065695D">
      <w:pPr>
        <w:rPr>
          <w:rFonts w:hint="eastAsia"/>
        </w:rPr>
      </w:pPr>
      <w:r>
        <w:rPr>
          <w:rFonts w:hint="eastAsia"/>
        </w:rPr>
        <w:t>PA Volume = Intensity × (Duration - 1) × Frequency</w:t>
      </w:r>
    </w:p>
    <w:p w14:paraId="6F633B5F">
      <w:pPr>
        <w:rPr>
          <w:rFonts w:hint="eastAsia"/>
        </w:rPr>
      </w:pPr>
      <w:r>
        <w:rPr>
          <w:rFonts w:hint="eastAsia"/>
        </w:rPr>
        <w:t>(Note: Each item is scored on a 1 to 5 scale. The total PA volume score ranges from 0 to 100, with higher scores indicating higher levels of overall physical activity.)</w:t>
      </w:r>
    </w:p>
    <w:p w14:paraId="55AAEDE1">
      <w:pPr>
        <w:rPr>
          <w:rFonts w:hint="eastAsia"/>
        </w:rPr>
      </w:pPr>
    </w:p>
    <w:p w14:paraId="443722E4">
      <w:pPr>
        <w:rPr>
          <w:rFonts w:hint="eastAsia"/>
        </w:rPr>
      </w:pPr>
    </w:p>
    <w:p w14:paraId="67BD4703">
      <w:pPr>
        <w:rPr>
          <w:rFonts w:hint="eastAsia"/>
        </w:rPr>
      </w:pPr>
    </w:p>
    <w:p w14:paraId="6F5F6CCB">
      <w:pPr>
        <w:rPr>
          <w:rFonts w:hint="eastAsia"/>
        </w:rPr>
      </w:pPr>
    </w:p>
    <w:p w14:paraId="3291E9D7">
      <w:pPr>
        <w:rPr>
          <w:rFonts w:hint="eastAsia"/>
        </w:rPr>
      </w:pPr>
    </w:p>
    <w:p w14:paraId="56C5E98F">
      <w:pPr>
        <w:rPr>
          <w:rFonts w:hint="eastAsia"/>
        </w:rPr>
      </w:pPr>
    </w:p>
    <w:p w14:paraId="25458490">
      <w:pPr>
        <w:rPr>
          <w:rFonts w:hint="eastAsia"/>
        </w:rPr>
      </w:pPr>
    </w:p>
    <w:p w14:paraId="451E9D7D">
      <w:pPr>
        <w:rPr>
          <w:rFonts w:hint="eastAsia"/>
        </w:rPr>
      </w:pPr>
    </w:p>
    <w:p w14:paraId="5BD7B0B9">
      <w:pPr>
        <w:rPr>
          <w:rFonts w:hint="eastAsia"/>
        </w:rPr>
      </w:pPr>
    </w:p>
    <w:p w14:paraId="7307EDF2">
      <w:pPr>
        <w:rPr>
          <w:rFonts w:hint="eastAsia"/>
        </w:rPr>
      </w:pPr>
    </w:p>
    <w:p w14:paraId="44144612">
      <w:pPr>
        <w:rPr>
          <w:rFonts w:hint="eastAsia"/>
        </w:rPr>
      </w:pPr>
    </w:p>
    <w:p w14:paraId="4DF2C5F7">
      <w:pPr>
        <w:rPr>
          <w:rFonts w:hint="eastAsia"/>
        </w:rPr>
      </w:pPr>
    </w:p>
    <w:p w14:paraId="71F4FEDC">
      <w:pPr>
        <w:rPr>
          <w:rFonts w:hint="eastAsia"/>
        </w:rPr>
      </w:pPr>
    </w:p>
    <w:p w14:paraId="3DB03B7D">
      <w:pPr>
        <w:rPr>
          <w:rFonts w:hint="eastAsia"/>
        </w:rPr>
      </w:pPr>
    </w:p>
    <w:p w14:paraId="0618FB20">
      <w:pPr>
        <w:rPr>
          <w:rFonts w:hint="eastAsia"/>
        </w:rPr>
      </w:pPr>
    </w:p>
    <w:p w14:paraId="32673768">
      <w:pPr>
        <w:pStyle w:val="3"/>
        <w:bidi w:val="0"/>
        <w:jc w:val="center"/>
        <w:rPr>
          <w:rFonts w:hint="default" w:ascii="Times New Roman" w:hAnsi="Times New Roman" w:cs="Times New Roman"/>
        </w:rPr>
      </w:pPr>
      <w:r>
        <w:rPr>
          <w:rFonts w:hint="default" w:ascii="Times New Roman" w:hAnsi="Times New Roman" w:cs="Times New Roman"/>
        </w:rPr>
        <w:t>Sensitivity Analysis Results</w:t>
      </w:r>
    </w:p>
    <w:p w14:paraId="3CBE4B88">
      <w:pPr>
        <w:numPr>
          <w:numId w:val="0"/>
        </w:numPr>
        <w:rPr>
          <w:rFonts w:hint="eastAsia"/>
        </w:rPr>
      </w:pPr>
      <w:r>
        <w:rPr>
          <w:rFonts w:hint="eastAsia"/>
        </w:rPr>
        <w:t xml:space="preserve">To robustly verify the moderating effect, baseline peer support (T1 Peer Support) was controlled as a covariate. As shown in </w:t>
      </w:r>
      <w:r>
        <w:rPr>
          <w:rFonts w:hint="eastAsia"/>
          <w:b/>
          <w:bCs/>
        </w:rPr>
        <w:t>Table S1</w:t>
      </w:r>
      <w:r>
        <w:rPr>
          <w:rFonts w:hint="eastAsia"/>
        </w:rPr>
        <w:t xml:space="preserve">, the interaction term (T1 PA </w:t>
      </w:r>
      <w:r>
        <w:rPr>
          <w:rFonts w:hint="default" w:ascii="Times New Roman" w:hAnsi="Times New Roman" w:cs="Times New Roman"/>
          <w:lang w:val="en-US" w:eastAsia="zh-CN"/>
        </w:rPr>
        <w:t>×</w:t>
      </w:r>
      <w:r>
        <w:rPr>
          <w:rFonts w:hint="eastAsia"/>
        </w:rPr>
        <w:t xml:space="preserve"> T2 Peer Support) remains statistically significant.</w:t>
      </w:r>
    </w:p>
    <w:p w14:paraId="35AA96B4">
      <w:pPr>
        <w:numPr>
          <w:numId w:val="0"/>
        </w:numPr>
        <w:rPr>
          <w:rFonts w:hint="eastAsia"/>
        </w:rPr>
      </w:pPr>
      <w:r>
        <w:rPr>
          <w:rFonts w:hint="eastAsia"/>
          <w:b/>
          <w:bCs/>
        </w:rPr>
        <w:t>Table S1.</w:t>
      </w:r>
      <w:r>
        <w:rPr>
          <w:rFonts w:hint="eastAsia"/>
        </w:rPr>
        <w:t xml:space="preserve"> Sensitivity Analysis of the Moderated Mediation Model (Controlling for T1 Peer Support)</w:t>
      </w:r>
    </w:p>
    <w:tbl>
      <w:tblPr>
        <w:tblStyle w:val="6"/>
        <w:tblW w:w="8522" w:type="dxa"/>
        <w:jc w:val="center"/>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108" w:type="dxa"/>
          <w:right w:w="108" w:type="dxa"/>
        </w:tblCellMar>
      </w:tblPr>
      <w:tblGrid>
        <w:gridCol w:w="3639"/>
        <w:gridCol w:w="2113"/>
        <w:gridCol w:w="814"/>
        <w:gridCol w:w="814"/>
        <w:gridCol w:w="1142"/>
      </w:tblGrid>
      <w:tr w14:paraId="67F575EE">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left w:w="108" w:type="dxa"/>
            <w:right w:w="108" w:type="dxa"/>
          </w:tblCellMar>
        </w:tblPrEx>
        <w:trPr>
          <w:trHeight w:val="0" w:hRule="atLeast"/>
          <w:tblHeader/>
          <w:jc w:val="center"/>
        </w:trPr>
        <w:tc>
          <w:tcPr>
            <w:tcW w:w="3640" w:type="dxa"/>
            <w:tcBorders>
              <w:top w:val="single" w:color="auto" w:sz="12" w:space="0"/>
              <w:left w:val="nil"/>
              <w:bottom w:val="nil"/>
              <w:right w:val="nil"/>
            </w:tcBorders>
            <w:noWrap w:val="0"/>
            <w:tcMar>
              <w:top w:w="-1" w:type="dxa"/>
              <w:left w:w="-1" w:type="dxa"/>
              <w:bottom w:w="-1" w:type="dxa"/>
              <w:right w:w="-1" w:type="dxa"/>
            </w:tcMar>
            <w:vAlign w:val="center"/>
          </w:tcPr>
          <w:p w14:paraId="63D9696F">
            <w:pPr>
              <w:keepNext w:val="0"/>
              <w:keepLines w:val="0"/>
              <w:widowControl/>
              <w:suppressLineNumbers w:val="0"/>
              <w:bidi w:val="0"/>
              <w:snapToGrid w:val="0"/>
              <w:spacing w:before="0" w:beforeAutospacing="0" w:after="0" w:afterAutospacing="0" w:line="240" w:lineRule="auto"/>
              <w:ind w:left="0" w:leftChars="0" w:right="0" w:rightChars="0" w:firstLine="0" w:firstLineChars="0"/>
              <w:jc w:val="center"/>
              <w:rPr>
                <w:rFonts w:hint="eastAsia" w:ascii="Times New Roman" w:eastAsia="sans-serif"/>
                <w:b/>
                <w:sz w:val="24"/>
                <w:vertAlign w:val="baseline"/>
              </w:rPr>
            </w:pPr>
            <w:r>
              <w:rPr>
                <w:rStyle w:val="8"/>
                <w:rFonts w:hint="default" w:ascii="Times New Roman" w:hAnsi="Times New Roman" w:eastAsia="sans-serif" w:cs="Times New Roman"/>
                <w:b/>
                <w:color w:val="1F1F1F"/>
                <w:kern w:val="0"/>
                <w:sz w:val="24"/>
                <w:szCs w:val="24"/>
                <w:lang w:val="en-US" w:eastAsia="zh-CN" w:bidi="ar"/>
              </w:rPr>
              <w:t>Predictors</w:t>
            </w:r>
          </w:p>
        </w:tc>
        <w:tc>
          <w:tcPr>
            <w:tcW w:w="2113" w:type="dxa"/>
            <w:tcBorders>
              <w:top w:val="single" w:color="auto" w:sz="12" w:space="0"/>
              <w:left w:val="nil"/>
              <w:bottom w:val="nil"/>
              <w:right w:val="nil"/>
            </w:tcBorders>
            <w:noWrap w:val="0"/>
            <w:tcMar>
              <w:top w:w="-1" w:type="dxa"/>
              <w:left w:w="-1" w:type="dxa"/>
              <w:bottom w:w="-1" w:type="dxa"/>
              <w:right w:w="-1" w:type="dxa"/>
            </w:tcMar>
            <w:vAlign w:val="center"/>
          </w:tcPr>
          <w:p w14:paraId="61595121">
            <w:pPr>
              <w:keepNext w:val="0"/>
              <w:keepLines w:val="0"/>
              <w:widowControl/>
              <w:suppressLineNumbers w:val="0"/>
              <w:bidi w:val="0"/>
              <w:snapToGrid w:val="0"/>
              <w:spacing w:before="0" w:beforeAutospacing="0" w:after="0" w:afterAutospacing="0" w:line="240" w:lineRule="auto"/>
              <w:ind w:left="0" w:leftChars="0" w:right="0" w:rightChars="0" w:firstLine="0" w:firstLineChars="0"/>
              <w:jc w:val="center"/>
              <w:rPr>
                <w:rFonts w:hint="eastAsia" w:ascii="Times New Roman" w:eastAsia="sans-serif"/>
                <w:b/>
                <w:sz w:val="24"/>
                <w:vertAlign w:val="baseline"/>
              </w:rPr>
            </w:pPr>
            <w:r>
              <w:rPr>
                <w:rStyle w:val="8"/>
                <w:rFonts w:hint="default" w:ascii="Times New Roman" w:hAnsi="Times New Roman" w:eastAsia="sans-serif" w:cs="Times New Roman"/>
                <w:b/>
                <w:color w:val="1F1F1F"/>
                <w:kern w:val="0"/>
                <w:sz w:val="24"/>
                <w:szCs w:val="24"/>
                <w:lang w:val="en-US" w:eastAsia="zh-CN" w:bidi="ar"/>
              </w:rPr>
              <w:t>β (Standardized)</w:t>
            </w:r>
          </w:p>
        </w:tc>
        <w:tc>
          <w:tcPr>
            <w:tcW w:w="814" w:type="dxa"/>
            <w:tcBorders>
              <w:top w:val="single" w:color="auto" w:sz="12" w:space="0"/>
              <w:left w:val="nil"/>
              <w:bottom w:val="nil"/>
              <w:right w:val="nil"/>
            </w:tcBorders>
            <w:noWrap w:val="0"/>
            <w:tcMar>
              <w:top w:w="-1" w:type="dxa"/>
              <w:left w:w="-1" w:type="dxa"/>
              <w:bottom w:w="-1" w:type="dxa"/>
              <w:right w:w="-1" w:type="dxa"/>
            </w:tcMar>
            <w:vAlign w:val="center"/>
          </w:tcPr>
          <w:p w14:paraId="03DA6997">
            <w:pPr>
              <w:keepNext w:val="0"/>
              <w:keepLines w:val="0"/>
              <w:widowControl/>
              <w:suppressLineNumbers w:val="0"/>
              <w:bidi w:val="0"/>
              <w:snapToGrid w:val="0"/>
              <w:spacing w:before="0" w:beforeAutospacing="0" w:after="0" w:afterAutospacing="0" w:line="240" w:lineRule="auto"/>
              <w:ind w:left="0" w:leftChars="0" w:right="0" w:rightChars="0" w:firstLine="0" w:firstLineChars="0"/>
              <w:jc w:val="center"/>
              <w:rPr>
                <w:rFonts w:hint="eastAsia" w:ascii="Times New Roman" w:eastAsia="sans-serif"/>
                <w:b/>
                <w:sz w:val="24"/>
                <w:vertAlign w:val="baseline"/>
              </w:rPr>
            </w:pPr>
            <w:r>
              <w:rPr>
                <w:rStyle w:val="8"/>
                <w:rFonts w:hint="default" w:ascii="Times New Roman" w:hAnsi="Times New Roman" w:eastAsia="sans-serif" w:cs="Times New Roman"/>
                <w:b/>
                <w:color w:val="1F1F1F"/>
                <w:kern w:val="0"/>
                <w:sz w:val="24"/>
                <w:szCs w:val="24"/>
                <w:lang w:val="en-US" w:eastAsia="zh-CN" w:bidi="ar"/>
              </w:rPr>
              <w:t>SE</w:t>
            </w:r>
          </w:p>
        </w:tc>
        <w:tc>
          <w:tcPr>
            <w:tcW w:w="814" w:type="dxa"/>
            <w:tcBorders>
              <w:top w:val="single" w:color="auto" w:sz="12" w:space="0"/>
              <w:left w:val="nil"/>
              <w:bottom w:val="nil"/>
              <w:right w:val="nil"/>
            </w:tcBorders>
            <w:noWrap w:val="0"/>
            <w:tcMar>
              <w:top w:w="-1" w:type="dxa"/>
              <w:left w:w="-1" w:type="dxa"/>
              <w:bottom w:w="-1" w:type="dxa"/>
              <w:right w:w="-1" w:type="dxa"/>
            </w:tcMar>
            <w:vAlign w:val="center"/>
          </w:tcPr>
          <w:p w14:paraId="3FCF83EC">
            <w:pPr>
              <w:keepNext w:val="0"/>
              <w:keepLines w:val="0"/>
              <w:widowControl/>
              <w:suppressLineNumbers w:val="0"/>
              <w:bidi w:val="0"/>
              <w:snapToGrid w:val="0"/>
              <w:spacing w:before="0" w:beforeAutospacing="0" w:after="0" w:afterAutospacing="0" w:line="240" w:lineRule="auto"/>
              <w:ind w:left="0" w:leftChars="0" w:right="0" w:rightChars="0" w:firstLine="0" w:firstLineChars="0"/>
              <w:jc w:val="center"/>
              <w:rPr>
                <w:rFonts w:hint="eastAsia" w:ascii="Times New Roman" w:eastAsia="sans-serif"/>
                <w:b/>
                <w:sz w:val="24"/>
                <w:vertAlign w:val="baseline"/>
              </w:rPr>
            </w:pPr>
            <w:r>
              <w:rPr>
                <w:rStyle w:val="8"/>
                <w:rFonts w:hint="default" w:ascii="Times New Roman" w:hAnsi="Times New Roman" w:eastAsia="sans-serif" w:cs="Times New Roman"/>
                <w:b/>
                <w:color w:val="1F1F1F"/>
                <w:kern w:val="0"/>
                <w:sz w:val="24"/>
                <w:szCs w:val="24"/>
                <w:lang w:val="en-US" w:eastAsia="zh-CN" w:bidi="ar"/>
              </w:rPr>
              <w:t>t</w:t>
            </w:r>
          </w:p>
        </w:tc>
        <w:tc>
          <w:tcPr>
            <w:tcW w:w="1142" w:type="dxa"/>
            <w:tcBorders>
              <w:top w:val="single" w:color="auto" w:sz="12" w:space="0"/>
              <w:left w:val="nil"/>
              <w:bottom w:val="nil"/>
              <w:right w:val="nil"/>
            </w:tcBorders>
            <w:noWrap w:val="0"/>
            <w:tcMar>
              <w:top w:w="-1" w:type="dxa"/>
              <w:left w:w="-1" w:type="dxa"/>
              <w:bottom w:w="-1" w:type="dxa"/>
              <w:right w:w="-1" w:type="dxa"/>
            </w:tcMar>
            <w:vAlign w:val="center"/>
          </w:tcPr>
          <w:p w14:paraId="10C7292C">
            <w:pPr>
              <w:keepNext w:val="0"/>
              <w:keepLines w:val="0"/>
              <w:widowControl/>
              <w:suppressLineNumbers w:val="0"/>
              <w:bidi w:val="0"/>
              <w:snapToGrid w:val="0"/>
              <w:spacing w:before="0" w:beforeAutospacing="0" w:after="0" w:afterAutospacing="0" w:line="240" w:lineRule="auto"/>
              <w:ind w:left="0" w:leftChars="0" w:right="0" w:rightChars="0" w:firstLine="0" w:firstLineChars="0"/>
              <w:jc w:val="center"/>
              <w:rPr>
                <w:rFonts w:hint="eastAsia" w:ascii="Times New Roman" w:eastAsia="sans-serif"/>
                <w:b/>
                <w:sz w:val="24"/>
                <w:vertAlign w:val="baseline"/>
              </w:rPr>
            </w:pPr>
            <w:r>
              <w:rPr>
                <w:rStyle w:val="8"/>
                <w:rFonts w:hint="default" w:ascii="Times New Roman" w:hAnsi="Times New Roman" w:eastAsia="sans-serif" w:cs="Times New Roman"/>
                <w:b/>
                <w:color w:val="1F1F1F"/>
                <w:kern w:val="0"/>
                <w:sz w:val="24"/>
                <w:szCs w:val="24"/>
                <w:lang w:val="en-US" w:eastAsia="zh-CN" w:bidi="ar"/>
              </w:rPr>
              <w:t>p-value</w:t>
            </w:r>
          </w:p>
        </w:tc>
      </w:tr>
      <w:tr w14:paraId="7FF4E628">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left w:w="108" w:type="dxa"/>
            <w:right w:w="108" w:type="dxa"/>
          </w:tblCellMar>
        </w:tblPrEx>
        <w:trPr>
          <w:trHeight w:val="0" w:hRule="atLeast"/>
          <w:jc w:val="center"/>
        </w:trPr>
        <w:tc>
          <w:tcPr>
            <w:tcW w:w="3640" w:type="dxa"/>
            <w:tcBorders>
              <w:top w:val="single" w:color="auto" w:sz="4" w:space="0"/>
              <w:left w:val="nil"/>
              <w:bottom w:val="nil"/>
              <w:right w:val="nil"/>
            </w:tcBorders>
            <w:noWrap w:val="0"/>
            <w:tcMar>
              <w:top w:w="-1" w:type="dxa"/>
              <w:left w:w="-1" w:type="dxa"/>
              <w:bottom w:w="-1" w:type="dxa"/>
              <w:right w:w="-1" w:type="dxa"/>
            </w:tcMar>
            <w:vAlign w:val="center"/>
          </w:tcPr>
          <w:p w14:paraId="488E6EC5">
            <w:pPr>
              <w:keepNext w:val="0"/>
              <w:keepLines w:val="0"/>
              <w:widowControl/>
              <w:suppressLineNumbers w:val="0"/>
              <w:bidi w:val="0"/>
              <w:snapToGrid w:val="0"/>
              <w:spacing w:before="0" w:beforeAutospacing="0" w:after="0" w:afterAutospacing="0" w:line="240" w:lineRule="auto"/>
              <w:ind w:left="0" w:leftChars="0" w:right="0" w:rightChars="0" w:firstLine="0" w:firstLineChars="0"/>
              <w:jc w:val="center"/>
              <w:rPr>
                <w:rFonts w:hint="eastAsia" w:ascii="Times New Roman" w:eastAsia="sans-serif"/>
                <w:sz w:val="24"/>
                <w:vertAlign w:val="baseline"/>
              </w:rPr>
            </w:pPr>
            <w:r>
              <w:rPr>
                <w:rFonts w:hint="default" w:ascii="Times New Roman" w:hAnsi="Times New Roman" w:eastAsia="sans-serif" w:cs="Times New Roman"/>
                <w:color w:val="1F1F1F"/>
                <w:kern w:val="0"/>
                <w:sz w:val="24"/>
                <w:szCs w:val="24"/>
                <w:lang w:val="en-US" w:eastAsia="zh-CN" w:bidi="ar"/>
              </w:rPr>
              <w:t>T1 Physical Activity (PA)</w:t>
            </w:r>
          </w:p>
        </w:tc>
        <w:tc>
          <w:tcPr>
            <w:tcW w:w="2113" w:type="dxa"/>
            <w:tcBorders>
              <w:top w:val="single" w:color="auto" w:sz="4" w:space="0"/>
              <w:left w:val="nil"/>
              <w:bottom w:val="nil"/>
              <w:right w:val="nil"/>
            </w:tcBorders>
            <w:noWrap w:val="0"/>
            <w:tcMar>
              <w:top w:w="-1" w:type="dxa"/>
              <w:left w:w="-1" w:type="dxa"/>
              <w:bottom w:w="-1" w:type="dxa"/>
              <w:right w:w="-1" w:type="dxa"/>
            </w:tcMar>
            <w:vAlign w:val="center"/>
          </w:tcPr>
          <w:p w14:paraId="540E24F8">
            <w:pPr>
              <w:keepNext w:val="0"/>
              <w:keepLines w:val="0"/>
              <w:widowControl/>
              <w:suppressLineNumbers w:val="0"/>
              <w:bidi w:val="0"/>
              <w:snapToGrid w:val="0"/>
              <w:spacing w:before="0" w:beforeAutospacing="0" w:after="0" w:afterAutospacing="0" w:line="240" w:lineRule="auto"/>
              <w:ind w:left="0" w:leftChars="0" w:right="0" w:rightChars="0" w:firstLine="0" w:firstLineChars="0"/>
              <w:jc w:val="center"/>
              <w:rPr>
                <w:rFonts w:hint="eastAsia" w:ascii="Times New Roman" w:eastAsia="sans-serif"/>
                <w:sz w:val="24"/>
                <w:vertAlign w:val="baseline"/>
              </w:rPr>
            </w:pPr>
            <w:r>
              <w:rPr>
                <w:rFonts w:hint="default" w:ascii="Times New Roman" w:hAnsi="Times New Roman" w:eastAsia="sans-serif" w:cs="Times New Roman"/>
                <w:color w:val="1F1F1F"/>
                <w:kern w:val="0"/>
                <w:sz w:val="24"/>
                <w:szCs w:val="24"/>
                <w:lang w:val="en-US" w:eastAsia="zh-CN" w:bidi="ar"/>
              </w:rPr>
              <w:t>0.05</w:t>
            </w:r>
          </w:p>
        </w:tc>
        <w:tc>
          <w:tcPr>
            <w:tcW w:w="814" w:type="dxa"/>
            <w:tcBorders>
              <w:top w:val="single" w:color="auto" w:sz="4" w:space="0"/>
              <w:left w:val="nil"/>
              <w:bottom w:val="nil"/>
              <w:right w:val="nil"/>
            </w:tcBorders>
            <w:noWrap w:val="0"/>
            <w:tcMar>
              <w:top w:w="-1" w:type="dxa"/>
              <w:left w:w="-1" w:type="dxa"/>
              <w:bottom w:w="-1" w:type="dxa"/>
              <w:right w:w="-1" w:type="dxa"/>
            </w:tcMar>
            <w:vAlign w:val="center"/>
          </w:tcPr>
          <w:p w14:paraId="3BB8E968">
            <w:pPr>
              <w:keepNext w:val="0"/>
              <w:keepLines w:val="0"/>
              <w:widowControl/>
              <w:suppressLineNumbers w:val="0"/>
              <w:bidi w:val="0"/>
              <w:snapToGrid w:val="0"/>
              <w:spacing w:before="0" w:beforeAutospacing="0" w:after="0" w:afterAutospacing="0" w:line="240" w:lineRule="auto"/>
              <w:ind w:left="0" w:leftChars="0" w:right="0" w:rightChars="0" w:firstLine="0" w:firstLineChars="0"/>
              <w:jc w:val="center"/>
              <w:rPr>
                <w:rFonts w:hint="eastAsia" w:ascii="Times New Roman" w:eastAsia="sans-serif"/>
                <w:sz w:val="24"/>
                <w:vertAlign w:val="baseline"/>
              </w:rPr>
            </w:pPr>
            <w:r>
              <w:rPr>
                <w:rFonts w:hint="default" w:ascii="Times New Roman" w:hAnsi="Times New Roman" w:eastAsia="sans-serif" w:cs="Times New Roman"/>
                <w:color w:val="1F1F1F"/>
                <w:kern w:val="0"/>
                <w:sz w:val="24"/>
                <w:szCs w:val="24"/>
                <w:lang w:val="en-US" w:eastAsia="zh-CN" w:bidi="ar"/>
              </w:rPr>
              <w:t>0.03</w:t>
            </w:r>
          </w:p>
        </w:tc>
        <w:tc>
          <w:tcPr>
            <w:tcW w:w="814" w:type="dxa"/>
            <w:tcBorders>
              <w:top w:val="single" w:color="auto" w:sz="4" w:space="0"/>
              <w:left w:val="nil"/>
              <w:bottom w:val="nil"/>
              <w:right w:val="nil"/>
            </w:tcBorders>
            <w:noWrap w:val="0"/>
            <w:tcMar>
              <w:top w:w="-1" w:type="dxa"/>
              <w:left w:w="-1" w:type="dxa"/>
              <w:bottom w:w="-1" w:type="dxa"/>
              <w:right w:w="-1" w:type="dxa"/>
            </w:tcMar>
            <w:vAlign w:val="center"/>
          </w:tcPr>
          <w:p w14:paraId="5EE8D568">
            <w:pPr>
              <w:keepNext w:val="0"/>
              <w:keepLines w:val="0"/>
              <w:widowControl/>
              <w:suppressLineNumbers w:val="0"/>
              <w:bidi w:val="0"/>
              <w:snapToGrid w:val="0"/>
              <w:spacing w:before="0" w:beforeAutospacing="0" w:after="0" w:afterAutospacing="0" w:line="240" w:lineRule="auto"/>
              <w:ind w:left="0" w:leftChars="0" w:right="0" w:rightChars="0" w:firstLine="0" w:firstLineChars="0"/>
              <w:jc w:val="center"/>
              <w:rPr>
                <w:rFonts w:hint="eastAsia" w:ascii="Times New Roman" w:eastAsia="sans-serif"/>
                <w:sz w:val="24"/>
                <w:vertAlign w:val="baseline"/>
              </w:rPr>
            </w:pPr>
            <w:r>
              <w:rPr>
                <w:rFonts w:hint="default" w:ascii="Times New Roman" w:hAnsi="Times New Roman" w:eastAsia="sans-serif" w:cs="Times New Roman"/>
                <w:color w:val="1F1F1F"/>
                <w:kern w:val="0"/>
                <w:sz w:val="24"/>
                <w:szCs w:val="24"/>
                <w:lang w:val="en-US" w:eastAsia="zh-CN" w:bidi="ar"/>
              </w:rPr>
              <w:t>1.74</w:t>
            </w:r>
          </w:p>
        </w:tc>
        <w:tc>
          <w:tcPr>
            <w:tcW w:w="1142" w:type="dxa"/>
            <w:tcBorders>
              <w:top w:val="single" w:color="auto" w:sz="4" w:space="0"/>
              <w:left w:val="nil"/>
              <w:bottom w:val="nil"/>
              <w:right w:val="nil"/>
            </w:tcBorders>
            <w:noWrap w:val="0"/>
            <w:tcMar>
              <w:top w:w="-1" w:type="dxa"/>
              <w:left w:w="-1" w:type="dxa"/>
              <w:bottom w:w="-1" w:type="dxa"/>
              <w:right w:w="-1" w:type="dxa"/>
            </w:tcMar>
            <w:vAlign w:val="center"/>
          </w:tcPr>
          <w:p w14:paraId="1ABA08D4">
            <w:pPr>
              <w:keepNext w:val="0"/>
              <w:keepLines w:val="0"/>
              <w:widowControl/>
              <w:suppressLineNumbers w:val="0"/>
              <w:bidi w:val="0"/>
              <w:snapToGrid w:val="0"/>
              <w:spacing w:before="0" w:beforeAutospacing="0" w:after="0" w:afterAutospacing="0" w:line="240" w:lineRule="auto"/>
              <w:ind w:left="0" w:leftChars="0" w:right="0" w:rightChars="0" w:firstLine="0" w:firstLineChars="0"/>
              <w:jc w:val="center"/>
              <w:rPr>
                <w:rFonts w:hint="eastAsia" w:ascii="Times New Roman" w:eastAsia="sans-serif"/>
                <w:sz w:val="24"/>
                <w:vertAlign w:val="baseline"/>
              </w:rPr>
            </w:pPr>
            <w:r>
              <w:rPr>
                <w:rFonts w:hint="eastAsia" w:ascii="Times New Roman" w:hAnsi="Times New Roman" w:eastAsia="sans-serif" w:cs="Times New Roman"/>
                <w:color w:val="1F1F1F"/>
                <w:kern w:val="0"/>
                <w:sz w:val="24"/>
                <w:szCs w:val="24"/>
                <w:lang w:val="en-US" w:eastAsia="zh-CN" w:bidi="ar"/>
              </w:rPr>
              <w:t>0</w:t>
            </w:r>
            <w:r>
              <w:rPr>
                <w:rFonts w:hint="default" w:ascii="Times New Roman" w:hAnsi="Times New Roman" w:eastAsia="sans-serif" w:cs="Times New Roman"/>
                <w:color w:val="1F1F1F"/>
                <w:kern w:val="0"/>
                <w:sz w:val="24"/>
                <w:szCs w:val="24"/>
                <w:lang w:val="en-US" w:eastAsia="zh-CN" w:bidi="ar"/>
              </w:rPr>
              <w:t>.082</w:t>
            </w:r>
          </w:p>
        </w:tc>
      </w:tr>
      <w:tr w14:paraId="74D19122">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left w:w="108" w:type="dxa"/>
            <w:right w:w="108" w:type="dxa"/>
          </w:tblCellMar>
        </w:tblPrEx>
        <w:trPr>
          <w:trHeight w:val="0" w:hRule="atLeast"/>
          <w:jc w:val="center"/>
        </w:trPr>
        <w:tc>
          <w:tcPr>
            <w:tcW w:w="3640" w:type="dxa"/>
            <w:tcBorders>
              <w:top w:val="nil"/>
              <w:left w:val="nil"/>
              <w:bottom w:val="nil"/>
              <w:right w:val="nil"/>
            </w:tcBorders>
            <w:noWrap w:val="0"/>
            <w:tcMar>
              <w:top w:w="-1" w:type="dxa"/>
              <w:left w:w="-1" w:type="dxa"/>
              <w:bottom w:w="-1" w:type="dxa"/>
              <w:right w:w="-1" w:type="dxa"/>
            </w:tcMar>
            <w:vAlign w:val="center"/>
          </w:tcPr>
          <w:p w14:paraId="013964F8">
            <w:pPr>
              <w:keepNext w:val="0"/>
              <w:keepLines w:val="0"/>
              <w:widowControl/>
              <w:suppressLineNumbers w:val="0"/>
              <w:bidi w:val="0"/>
              <w:snapToGrid w:val="0"/>
              <w:spacing w:before="0" w:beforeAutospacing="0" w:after="0" w:afterAutospacing="0" w:line="240" w:lineRule="auto"/>
              <w:ind w:left="0" w:leftChars="0" w:right="0" w:rightChars="0" w:firstLine="0" w:firstLineChars="0"/>
              <w:jc w:val="center"/>
              <w:rPr>
                <w:rFonts w:hint="eastAsia" w:ascii="Times New Roman" w:eastAsia="sans-serif"/>
                <w:sz w:val="24"/>
                <w:vertAlign w:val="baseline"/>
              </w:rPr>
            </w:pPr>
            <w:r>
              <w:rPr>
                <w:rFonts w:hint="default" w:ascii="Times New Roman" w:hAnsi="Times New Roman" w:eastAsia="sans-serif" w:cs="Times New Roman"/>
                <w:color w:val="1F1F1F"/>
                <w:kern w:val="0"/>
                <w:sz w:val="24"/>
                <w:szCs w:val="24"/>
                <w:lang w:val="en-US" w:eastAsia="zh-CN" w:bidi="ar"/>
              </w:rPr>
              <w:t>T2 Peer Support (PS)</w:t>
            </w:r>
          </w:p>
        </w:tc>
        <w:tc>
          <w:tcPr>
            <w:tcW w:w="2113" w:type="dxa"/>
            <w:tcBorders>
              <w:top w:val="nil"/>
              <w:left w:val="nil"/>
              <w:bottom w:val="nil"/>
              <w:right w:val="nil"/>
            </w:tcBorders>
            <w:noWrap w:val="0"/>
            <w:tcMar>
              <w:top w:w="-1" w:type="dxa"/>
              <w:left w:w="-1" w:type="dxa"/>
              <w:bottom w:w="-1" w:type="dxa"/>
              <w:right w:w="-1" w:type="dxa"/>
            </w:tcMar>
            <w:vAlign w:val="center"/>
          </w:tcPr>
          <w:p w14:paraId="39915605">
            <w:pPr>
              <w:keepNext w:val="0"/>
              <w:keepLines w:val="0"/>
              <w:widowControl/>
              <w:suppressLineNumbers w:val="0"/>
              <w:bidi w:val="0"/>
              <w:snapToGrid w:val="0"/>
              <w:spacing w:before="0" w:beforeAutospacing="0" w:after="0" w:afterAutospacing="0" w:line="240" w:lineRule="auto"/>
              <w:ind w:left="0" w:leftChars="0" w:right="0" w:rightChars="0" w:firstLine="0" w:firstLineChars="0"/>
              <w:jc w:val="center"/>
              <w:rPr>
                <w:rFonts w:hint="eastAsia" w:ascii="Times New Roman" w:eastAsia="sans-serif"/>
                <w:sz w:val="24"/>
                <w:vertAlign w:val="baseline"/>
              </w:rPr>
            </w:pPr>
            <w:r>
              <w:rPr>
                <w:rFonts w:hint="default" w:ascii="Times New Roman" w:hAnsi="Times New Roman" w:eastAsia="sans-serif" w:cs="Times New Roman"/>
                <w:color w:val="1F1F1F"/>
                <w:kern w:val="0"/>
                <w:sz w:val="24"/>
                <w:szCs w:val="24"/>
                <w:lang w:val="en-US" w:eastAsia="zh-CN" w:bidi="ar"/>
              </w:rPr>
              <w:t>0.20</w:t>
            </w:r>
          </w:p>
        </w:tc>
        <w:tc>
          <w:tcPr>
            <w:tcW w:w="814" w:type="dxa"/>
            <w:tcBorders>
              <w:top w:val="nil"/>
              <w:left w:val="nil"/>
              <w:bottom w:val="nil"/>
              <w:right w:val="nil"/>
            </w:tcBorders>
            <w:noWrap w:val="0"/>
            <w:tcMar>
              <w:top w:w="-1" w:type="dxa"/>
              <w:left w:w="-1" w:type="dxa"/>
              <w:bottom w:w="-1" w:type="dxa"/>
              <w:right w:w="-1" w:type="dxa"/>
            </w:tcMar>
            <w:vAlign w:val="center"/>
          </w:tcPr>
          <w:p w14:paraId="355C230C">
            <w:pPr>
              <w:keepNext w:val="0"/>
              <w:keepLines w:val="0"/>
              <w:widowControl/>
              <w:suppressLineNumbers w:val="0"/>
              <w:bidi w:val="0"/>
              <w:snapToGrid w:val="0"/>
              <w:spacing w:before="0" w:beforeAutospacing="0" w:after="0" w:afterAutospacing="0" w:line="240" w:lineRule="auto"/>
              <w:ind w:left="0" w:leftChars="0" w:right="0" w:rightChars="0" w:firstLine="0" w:firstLineChars="0"/>
              <w:jc w:val="center"/>
              <w:rPr>
                <w:rFonts w:hint="eastAsia" w:ascii="Times New Roman" w:eastAsia="sans-serif"/>
                <w:sz w:val="24"/>
                <w:vertAlign w:val="baseline"/>
              </w:rPr>
            </w:pPr>
            <w:r>
              <w:rPr>
                <w:rFonts w:hint="default" w:ascii="Times New Roman" w:hAnsi="Times New Roman" w:eastAsia="sans-serif" w:cs="Times New Roman"/>
                <w:color w:val="1F1F1F"/>
                <w:kern w:val="0"/>
                <w:sz w:val="24"/>
                <w:szCs w:val="24"/>
                <w:lang w:val="en-US" w:eastAsia="zh-CN" w:bidi="ar"/>
              </w:rPr>
              <w:t>0.04</w:t>
            </w:r>
          </w:p>
        </w:tc>
        <w:tc>
          <w:tcPr>
            <w:tcW w:w="814" w:type="dxa"/>
            <w:tcBorders>
              <w:top w:val="nil"/>
              <w:left w:val="nil"/>
              <w:bottom w:val="nil"/>
              <w:right w:val="nil"/>
            </w:tcBorders>
            <w:noWrap w:val="0"/>
            <w:tcMar>
              <w:top w:w="-1" w:type="dxa"/>
              <w:left w:w="-1" w:type="dxa"/>
              <w:bottom w:w="-1" w:type="dxa"/>
              <w:right w:w="-1" w:type="dxa"/>
            </w:tcMar>
            <w:vAlign w:val="center"/>
          </w:tcPr>
          <w:p w14:paraId="667A582F">
            <w:pPr>
              <w:keepNext w:val="0"/>
              <w:keepLines w:val="0"/>
              <w:widowControl/>
              <w:suppressLineNumbers w:val="0"/>
              <w:bidi w:val="0"/>
              <w:snapToGrid w:val="0"/>
              <w:spacing w:before="0" w:beforeAutospacing="0" w:after="0" w:afterAutospacing="0" w:line="240" w:lineRule="auto"/>
              <w:ind w:left="0" w:leftChars="0" w:right="0" w:rightChars="0" w:firstLine="0" w:firstLineChars="0"/>
              <w:jc w:val="center"/>
              <w:rPr>
                <w:rFonts w:hint="eastAsia" w:ascii="Times New Roman" w:eastAsia="sans-serif"/>
                <w:sz w:val="24"/>
                <w:vertAlign w:val="baseline"/>
              </w:rPr>
            </w:pPr>
            <w:r>
              <w:rPr>
                <w:rFonts w:hint="default" w:ascii="Times New Roman" w:hAnsi="Times New Roman" w:eastAsia="sans-serif" w:cs="Times New Roman"/>
                <w:color w:val="1F1F1F"/>
                <w:kern w:val="0"/>
                <w:sz w:val="24"/>
                <w:szCs w:val="24"/>
                <w:lang w:val="en-US" w:eastAsia="zh-CN" w:bidi="ar"/>
              </w:rPr>
              <w:t>5.46</w:t>
            </w:r>
          </w:p>
        </w:tc>
        <w:tc>
          <w:tcPr>
            <w:tcW w:w="1142" w:type="dxa"/>
            <w:tcBorders>
              <w:top w:val="nil"/>
              <w:left w:val="nil"/>
              <w:bottom w:val="nil"/>
              <w:right w:val="nil"/>
            </w:tcBorders>
            <w:noWrap w:val="0"/>
            <w:tcMar>
              <w:top w:w="-1" w:type="dxa"/>
              <w:left w:w="-1" w:type="dxa"/>
              <w:bottom w:w="-1" w:type="dxa"/>
              <w:right w:w="-1" w:type="dxa"/>
            </w:tcMar>
            <w:vAlign w:val="center"/>
          </w:tcPr>
          <w:p w14:paraId="6E8EBD52">
            <w:pPr>
              <w:keepNext w:val="0"/>
              <w:keepLines w:val="0"/>
              <w:widowControl/>
              <w:suppressLineNumbers w:val="0"/>
              <w:bidi w:val="0"/>
              <w:snapToGrid w:val="0"/>
              <w:spacing w:before="0" w:beforeAutospacing="0" w:after="0" w:afterAutospacing="0" w:line="240" w:lineRule="auto"/>
              <w:ind w:left="0" w:leftChars="0" w:right="0" w:rightChars="0" w:firstLine="0" w:firstLineChars="0"/>
              <w:jc w:val="center"/>
              <w:rPr>
                <w:rFonts w:hint="eastAsia" w:ascii="Times New Roman" w:eastAsia="sans-serif"/>
                <w:sz w:val="24"/>
                <w:vertAlign w:val="baseline"/>
              </w:rPr>
            </w:pPr>
            <w:r>
              <w:rPr>
                <w:rFonts w:hint="default" w:ascii="Times New Roman" w:hAnsi="Times New Roman" w:eastAsia="sans-serif" w:cs="Times New Roman"/>
                <w:color w:val="1F1F1F"/>
                <w:kern w:val="0"/>
                <w:sz w:val="24"/>
                <w:szCs w:val="24"/>
                <w:lang w:val="en-US" w:eastAsia="zh-CN" w:bidi="ar"/>
              </w:rPr>
              <w:t xml:space="preserve">&lt; </w:t>
            </w:r>
            <w:r>
              <w:rPr>
                <w:rFonts w:hint="eastAsia" w:ascii="Times New Roman" w:hAnsi="Times New Roman" w:eastAsia="sans-serif" w:cs="Times New Roman"/>
                <w:color w:val="1F1F1F"/>
                <w:kern w:val="0"/>
                <w:sz w:val="24"/>
                <w:szCs w:val="24"/>
                <w:lang w:val="en-US" w:eastAsia="zh-CN" w:bidi="ar"/>
              </w:rPr>
              <w:t>0</w:t>
            </w:r>
            <w:r>
              <w:rPr>
                <w:rFonts w:hint="default" w:ascii="Times New Roman" w:hAnsi="Times New Roman" w:eastAsia="sans-serif" w:cs="Times New Roman"/>
                <w:color w:val="1F1F1F"/>
                <w:kern w:val="0"/>
                <w:sz w:val="24"/>
                <w:szCs w:val="24"/>
                <w:lang w:val="en-US" w:eastAsia="zh-CN" w:bidi="ar"/>
              </w:rPr>
              <w:t>.001</w:t>
            </w:r>
          </w:p>
        </w:tc>
      </w:tr>
      <w:tr w14:paraId="4113D35A">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left w:w="108" w:type="dxa"/>
            <w:right w:w="108" w:type="dxa"/>
          </w:tblCellMar>
        </w:tblPrEx>
        <w:trPr>
          <w:trHeight w:val="0" w:hRule="atLeast"/>
          <w:jc w:val="center"/>
        </w:trPr>
        <w:tc>
          <w:tcPr>
            <w:tcW w:w="3640" w:type="dxa"/>
            <w:tcBorders>
              <w:top w:val="nil"/>
              <w:left w:val="nil"/>
              <w:bottom w:val="nil"/>
              <w:right w:val="nil"/>
            </w:tcBorders>
            <w:noWrap w:val="0"/>
            <w:tcMar>
              <w:top w:w="-1" w:type="dxa"/>
              <w:left w:w="-1" w:type="dxa"/>
              <w:bottom w:w="-1" w:type="dxa"/>
              <w:right w:w="-1" w:type="dxa"/>
            </w:tcMar>
            <w:vAlign w:val="center"/>
          </w:tcPr>
          <w:p w14:paraId="718460CE">
            <w:pPr>
              <w:keepNext w:val="0"/>
              <w:keepLines w:val="0"/>
              <w:widowControl/>
              <w:suppressLineNumbers w:val="0"/>
              <w:bidi w:val="0"/>
              <w:snapToGrid w:val="0"/>
              <w:spacing w:before="0" w:beforeAutospacing="0" w:after="0" w:afterAutospacing="0" w:line="240" w:lineRule="auto"/>
              <w:ind w:left="0" w:leftChars="0" w:right="0" w:rightChars="0" w:firstLine="0" w:firstLineChars="0"/>
              <w:jc w:val="center"/>
              <w:rPr>
                <w:rFonts w:hint="eastAsia" w:ascii="Times New Roman" w:eastAsia="sans-serif"/>
                <w:sz w:val="24"/>
                <w:vertAlign w:val="baseline"/>
              </w:rPr>
            </w:pPr>
            <w:r>
              <w:rPr>
                <w:rFonts w:hint="default" w:ascii="Times New Roman" w:hAnsi="Times New Roman" w:eastAsia="sans-serif" w:cs="Times New Roman"/>
                <w:b/>
                <w:bCs/>
                <w:color w:val="1F1F1F"/>
                <w:kern w:val="0"/>
                <w:sz w:val="24"/>
                <w:szCs w:val="24"/>
                <w:lang w:val="en-US" w:eastAsia="zh-CN" w:bidi="ar"/>
              </w:rPr>
              <w:t>T1 PA × T2 PS (Interaction)</w:t>
            </w:r>
          </w:p>
        </w:tc>
        <w:tc>
          <w:tcPr>
            <w:tcW w:w="2113" w:type="dxa"/>
            <w:tcBorders>
              <w:top w:val="nil"/>
              <w:left w:val="nil"/>
              <w:bottom w:val="nil"/>
              <w:right w:val="nil"/>
            </w:tcBorders>
            <w:noWrap w:val="0"/>
            <w:tcMar>
              <w:top w:w="-1" w:type="dxa"/>
              <w:left w:w="-1" w:type="dxa"/>
              <w:bottom w:w="-1" w:type="dxa"/>
              <w:right w:w="-1" w:type="dxa"/>
            </w:tcMar>
            <w:vAlign w:val="center"/>
          </w:tcPr>
          <w:p w14:paraId="61B4E525">
            <w:pPr>
              <w:keepNext w:val="0"/>
              <w:keepLines w:val="0"/>
              <w:widowControl/>
              <w:suppressLineNumbers w:val="0"/>
              <w:bidi w:val="0"/>
              <w:snapToGrid w:val="0"/>
              <w:spacing w:before="0" w:beforeAutospacing="0" w:after="0" w:afterAutospacing="0" w:line="240" w:lineRule="auto"/>
              <w:ind w:left="0" w:leftChars="0" w:right="0" w:rightChars="0" w:firstLine="0" w:firstLineChars="0"/>
              <w:jc w:val="center"/>
              <w:rPr>
                <w:rFonts w:hint="eastAsia" w:ascii="Times New Roman" w:eastAsia="sans-serif"/>
                <w:sz w:val="24"/>
                <w:vertAlign w:val="baseline"/>
              </w:rPr>
            </w:pPr>
            <w:r>
              <w:rPr>
                <w:rFonts w:hint="default" w:ascii="Times New Roman" w:hAnsi="Times New Roman" w:eastAsia="sans-serif" w:cs="Times New Roman"/>
                <w:b/>
                <w:bCs/>
                <w:color w:val="1F1F1F"/>
                <w:kern w:val="0"/>
                <w:sz w:val="24"/>
                <w:szCs w:val="24"/>
                <w:lang w:val="en-US" w:eastAsia="zh-CN" w:bidi="ar"/>
              </w:rPr>
              <w:t>0.08</w:t>
            </w:r>
          </w:p>
        </w:tc>
        <w:tc>
          <w:tcPr>
            <w:tcW w:w="814" w:type="dxa"/>
            <w:tcBorders>
              <w:top w:val="nil"/>
              <w:left w:val="nil"/>
              <w:bottom w:val="nil"/>
              <w:right w:val="nil"/>
            </w:tcBorders>
            <w:noWrap w:val="0"/>
            <w:tcMar>
              <w:top w:w="-1" w:type="dxa"/>
              <w:left w:w="-1" w:type="dxa"/>
              <w:bottom w:w="-1" w:type="dxa"/>
              <w:right w:w="-1" w:type="dxa"/>
            </w:tcMar>
            <w:vAlign w:val="center"/>
          </w:tcPr>
          <w:p w14:paraId="02E70ED5">
            <w:pPr>
              <w:keepNext w:val="0"/>
              <w:keepLines w:val="0"/>
              <w:widowControl/>
              <w:suppressLineNumbers w:val="0"/>
              <w:bidi w:val="0"/>
              <w:snapToGrid w:val="0"/>
              <w:spacing w:before="0" w:beforeAutospacing="0" w:after="0" w:afterAutospacing="0" w:line="240" w:lineRule="auto"/>
              <w:ind w:left="0" w:leftChars="0" w:right="0" w:rightChars="0" w:firstLine="0" w:firstLineChars="0"/>
              <w:jc w:val="center"/>
              <w:rPr>
                <w:rFonts w:hint="eastAsia" w:ascii="Times New Roman" w:eastAsia="sans-serif"/>
                <w:sz w:val="24"/>
                <w:vertAlign w:val="baseline"/>
              </w:rPr>
            </w:pPr>
            <w:r>
              <w:rPr>
                <w:rFonts w:hint="default" w:ascii="Times New Roman" w:hAnsi="Times New Roman" w:eastAsia="sans-serif" w:cs="Times New Roman"/>
                <w:b/>
                <w:bCs/>
                <w:color w:val="1F1F1F"/>
                <w:kern w:val="0"/>
                <w:sz w:val="24"/>
                <w:szCs w:val="24"/>
                <w:lang w:val="en-US" w:eastAsia="zh-CN" w:bidi="ar"/>
              </w:rPr>
              <w:t>0.03</w:t>
            </w:r>
          </w:p>
        </w:tc>
        <w:tc>
          <w:tcPr>
            <w:tcW w:w="814" w:type="dxa"/>
            <w:tcBorders>
              <w:top w:val="nil"/>
              <w:left w:val="nil"/>
              <w:bottom w:val="nil"/>
              <w:right w:val="nil"/>
            </w:tcBorders>
            <w:noWrap w:val="0"/>
            <w:tcMar>
              <w:top w:w="-1" w:type="dxa"/>
              <w:left w:w="-1" w:type="dxa"/>
              <w:bottom w:w="-1" w:type="dxa"/>
              <w:right w:w="-1" w:type="dxa"/>
            </w:tcMar>
            <w:vAlign w:val="center"/>
          </w:tcPr>
          <w:p w14:paraId="2D658F73">
            <w:pPr>
              <w:keepNext w:val="0"/>
              <w:keepLines w:val="0"/>
              <w:widowControl/>
              <w:suppressLineNumbers w:val="0"/>
              <w:bidi w:val="0"/>
              <w:snapToGrid w:val="0"/>
              <w:spacing w:before="0" w:beforeAutospacing="0" w:after="0" w:afterAutospacing="0" w:line="240" w:lineRule="auto"/>
              <w:ind w:left="0" w:leftChars="0" w:right="0" w:rightChars="0" w:firstLine="0" w:firstLineChars="0"/>
              <w:jc w:val="center"/>
              <w:rPr>
                <w:rFonts w:hint="eastAsia" w:ascii="Times New Roman" w:eastAsia="sans-serif"/>
                <w:sz w:val="24"/>
                <w:vertAlign w:val="baseline"/>
              </w:rPr>
            </w:pPr>
            <w:r>
              <w:rPr>
                <w:rFonts w:hint="default" w:ascii="Times New Roman" w:hAnsi="Times New Roman" w:eastAsia="sans-serif" w:cs="Times New Roman"/>
                <w:b/>
                <w:bCs/>
                <w:color w:val="1F1F1F"/>
                <w:kern w:val="0"/>
                <w:sz w:val="24"/>
                <w:szCs w:val="24"/>
                <w:lang w:val="en-US" w:eastAsia="zh-CN" w:bidi="ar"/>
              </w:rPr>
              <w:t>2.77</w:t>
            </w:r>
          </w:p>
        </w:tc>
        <w:tc>
          <w:tcPr>
            <w:tcW w:w="1142" w:type="dxa"/>
            <w:tcBorders>
              <w:top w:val="nil"/>
              <w:left w:val="nil"/>
              <w:bottom w:val="nil"/>
              <w:right w:val="nil"/>
            </w:tcBorders>
            <w:noWrap w:val="0"/>
            <w:tcMar>
              <w:top w:w="-1" w:type="dxa"/>
              <w:left w:w="-1" w:type="dxa"/>
              <w:bottom w:w="-1" w:type="dxa"/>
              <w:right w:w="-1" w:type="dxa"/>
            </w:tcMar>
            <w:vAlign w:val="center"/>
          </w:tcPr>
          <w:p w14:paraId="5AAE23E8">
            <w:pPr>
              <w:keepNext w:val="0"/>
              <w:keepLines w:val="0"/>
              <w:widowControl/>
              <w:suppressLineNumbers w:val="0"/>
              <w:bidi w:val="0"/>
              <w:snapToGrid w:val="0"/>
              <w:spacing w:before="0" w:beforeAutospacing="0" w:after="0" w:afterAutospacing="0" w:line="240" w:lineRule="auto"/>
              <w:ind w:left="0" w:leftChars="0" w:right="0" w:rightChars="0" w:firstLine="0" w:firstLineChars="0"/>
              <w:jc w:val="center"/>
              <w:rPr>
                <w:rFonts w:hint="eastAsia" w:ascii="Times New Roman" w:eastAsia="sans-serif"/>
                <w:sz w:val="24"/>
                <w:vertAlign w:val="baseline"/>
              </w:rPr>
            </w:pPr>
            <w:r>
              <w:rPr>
                <w:rFonts w:hint="default" w:ascii="Times New Roman" w:hAnsi="Times New Roman" w:eastAsia="sans-serif" w:cs="Times New Roman"/>
                <w:b/>
                <w:bCs/>
                <w:color w:val="1F1F1F"/>
                <w:kern w:val="0"/>
                <w:sz w:val="24"/>
                <w:szCs w:val="24"/>
                <w:lang w:val="en-US" w:eastAsia="zh-CN" w:bidi="ar"/>
              </w:rPr>
              <w:t xml:space="preserve">&lt; </w:t>
            </w:r>
            <w:r>
              <w:rPr>
                <w:rFonts w:hint="eastAsia" w:ascii="Times New Roman" w:hAnsi="Times New Roman" w:eastAsia="sans-serif" w:cs="Times New Roman"/>
                <w:b/>
                <w:bCs/>
                <w:color w:val="1F1F1F"/>
                <w:kern w:val="0"/>
                <w:sz w:val="24"/>
                <w:szCs w:val="24"/>
                <w:lang w:val="en-US" w:eastAsia="zh-CN" w:bidi="ar"/>
              </w:rPr>
              <w:t>0</w:t>
            </w:r>
            <w:r>
              <w:rPr>
                <w:rFonts w:hint="default" w:ascii="Times New Roman" w:hAnsi="Times New Roman" w:eastAsia="sans-serif" w:cs="Times New Roman"/>
                <w:b/>
                <w:bCs/>
                <w:color w:val="1F1F1F"/>
                <w:kern w:val="0"/>
                <w:sz w:val="24"/>
                <w:szCs w:val="24"/>
                <w:lang w:val="en-US" w:eastAsia="zh-CN" w:bidi="ar"/>
              </w:rPr>
              <w:t>.01</w:t>
            </w:r>
          </w:p>
        </w:tc>
      </w:tr>
      <w:tr w14:paraId="0872E361">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left w:w="108" w:type="dxa"/>
            <w:right w:w="108" w:type="dxa"/>
          </w:tblCellMar>
        </w:tblPrEx>
        <w:trPr>
          <w:trHeight w:val="0" w:hRule="atLeast"/>
          <w:jc w:val="center"/>
        </w:trPr>
        <w:tc>
          <w:tcPr>
            <w:tcW w:w="3640" w:type="dxa"/>
            <w:tcBorders>
              <w:top w:val="nil"/>
              <w:left w:val="nil"/>
              <w:bottom w:val="nil"/>
              <w:right w:val="nil"/>
            </w:tcBorders>
            <w:noWrap w:val="0"/>
            <w:tcMar>
              <w:top w:w="-1" w:type="dxa"/>
              <w:left w:w="-1" w:type="dxa"/>
              <w:bottom w:w="-1" w:type="dxa"/>
              <w:right w:w="-1" w:type="dxa"/>
            </w:tcMar>
            <w:vAlign w:val="center"/>
          </w:tcPr>
          <w:p w14:paraId="0B102B72">
            <w:pPr>
              <w:keepNext w:val="0"/>
              <w:keepLines w:val="0"/>
              <w:widowControl/>
              <w:suppressLineNumbers w:val="0"/>
              <w:bidi w:val="0"/>
              <w:snapToGrid w:val="0"/>
              <w:spacing w:before="0" w:beforeAutospacing="0" w:after="0" w:afterAutospacing="0" w:line="240" w:lineRule="auto"/>
              <w:ind w:left="0" w:leftChars="0" w:right="0" w:rightChars="0" w:firstLine="0" w:firstLineChars="0"/>
              <w:jc w:val="center"/>
              <w:rPr>
                <w:rFonts w:hint="eastAsia" w:ascii="Times New Roman" w:eastAsia="sans-serif"/>
                <w:sz w:val="24"/>
                <w:vertAlign w:val="baseline"/>
              </w:rPr>
            </w:pPr>
            <w:r>
              <w:rPr>
                <w:rFonts w:hint="default" w:ascii="Times New Roman" w:hAnsi="Times New Roman" w:eastAsia="sans-serif" w:cs="Times New Roman"/>
                <w:color w:val="1F1F1F"/>
                <w:kern w:val="0"/>
                <w:sz w:val="24"/>
                <w:szCs w:val="24"/>
                <w:lang w:val="en-US" w:eastAsia="zh-CN" w:bidi="ar"/>
              </w:rPr>
              <w:t>T1 Peer Support (Baseline Covariate)</w:t>
            </w:r>
          </w:p>
        </w:tc>
        <w:tc>
          <w:tcPr>
            <w:tcW w:w="2113" w:type="dxa"/>
            <w:tcBorders>
              <w:top w:val="nil"/>
              <w:left w:val="nil"/>
              <w:bottom w:val="nil"/>
              <w:right w:val="nil"/>
            </w:tcBorders>
            <w:noWrap w:val="0"/>
            <w:tcMar>
              <w:top w:w="-1" w:type="dxa"/>
              <w:left w:w="-1" w:type="dxa"/>
              <w:bottom w:w="-1" w:type="dxa"/>
              <w:right w:w="-1" w:type="dxa"/>
            </w:tcMar>
            <w:vAlign w:val="center"/>
          </w:tcPr>
          <w:p w14:paraId="4E799F8E">
            <w:pPr>
              <w:keepNext w:val="0"/>
              <w:keepLines w:val="0"/>
              <w:widowControl/>
              <w:suppressLineNumbers w:val="0"/>
              <w:bidi w:val="0"/>
              <w:snapToGrid w:val="0"/>
              <w:spacing w:before="0" w:beforeAutospacing="0" w:after="0" w:afterAutospacing="0" w:line="240" w:lineRule="auto"/>
              <w:ind w:left="0" w:leftChars="0" w:right="0" w:rightChars="0" w:firstLine="0" w:firstLineChars="0"/>
              <w:jc w:val="center"/>
              <w:rPr>
                <w:rFonts w:hint="eastAsia" w:ascii="Times New Roman" w:eastAsia="sans-serif"/>
                <w:sz w:val="24"/>
                <w:vertAlign w:val="baseline"/>
              </w:rPr>
            </w:pPr>
            <w:r>
              <w:rPr>
                <w:rFonts w:hint="default" w:ascii="Times New Roman" w:hAnsi="Times New Roman" w:eastAsia="sans-serif" w:cs="Times New Roman"/>
                <w:color w:val="1F1F1F"/>
                <w:kern w:val="0"/>
                <w:sz w:val="24"/>
                <w:szCs w:val="24"/>
                <w:lang w:val="en-US" w:eastAsia="zh-CN" w:bidi="ar"/>
              </w:rPr>
              <w:t>0.18</w:t>
            </w:r>
          </w:p>
        </w:tc>
        <w:tc>
          <w:tcPr>
            <w:tcW w:w="814" w:type="dxa"/>
            <w:tcBorders>
              <w:top w:val="nil"/>
              <w:left w:val="nil"/>
              <w:bottom w:val="nil"/>
              <w:right w:val="nil"/>
            </w:tcBorders>
            <w:noWrap w:val="0"/>
            <w:tcMar>
              <w:top w:w="-1" w:type="dxa"/>
              <w:left w:w="-1" w:type="dxa"/>
              <w:bottom w:w="-1" w:type="dxa"/>
              <w:right w:w="-1" w:type="dxa"/>
            </w:tcMar>
            <w:vAlign w:val="center"/>
          </w:tcPr>
          <w:p w14:paraId="444E76DE">
            <w:pPr>
              <w:keepNext w:val="0"/>
              <w:keepLines w:val="0"/>
              <w:widowControl/>
              <w:suppressLineNumbers w:val="0"/>
              <w:bidi w:val="0"/>
              <w:snapToGrid w:val="0"/>
              <w:spacing w:before="0" w:beforeAutospacing="0" w:after="0" w:afterAutospacing="0" w:line="240" w:lineRule="auto"/>
              <w:ind w:left="0" w:leftChars="0" w:right="0" w:rightChars="0" w:firstLine="0" w:firstLineChars="0"/>
              <w:jc w:val="center"/>
              <w:rPr>
                <w:rFonts w:hint="eastAsia" w:ascii="Times New Roman" w:eastAsia="sans-serif"/>
                <w:sz w:val="24"/>
                <w:vertAlign w:val="baseline"/>
              </w:rPr>
            </w:pPr>
            <w:r>
              <w:rPr>
                <w:rFonts w:hint="default" w:ascii="Times New Roman" w:hAnsi="Times New Roman" w:eastAsia="sans-serif" w:cs="Times New Roman"/>
                <w:color w:val="1F1F1F"/>
                <w:kern w:val="0"/>
                <w:sz w:val="24"/>
                <w:szCs w:val="24"/>
                <w:lang w:val="en-US" w:eastAsia="zh-CN" w:bidi="ar"/>
              </w:rPr>
              <w:t>0.04</w:t>
            </w:r>
          </w:p>
        </w:tc>
        <w:tc>
          <w:tcPr>
            <w:tcW w:w="814" w:type="dxa"/>
            <w:tcBorders>
              <w:top w:val="nil"/>
              <w:left w:val="nil"/>
              <w:bottom w:val="nil"/>
              <w:right w:val="nil"/>
            </w:tcBorders>
            <w:noWrap w:val="0"/>
            <w:tcMar>
              <w:top w:w="-1" w:type="dxa"/>
              <w:left w:w="-1" w:type="dxa"/>
              <w:bottom w:w="-1" w:type="dxa"/>
              <w:right w:w="-1" w:type="dxa"/>
            </w:tcMar>
            <w:vAlign w:val="center"/>
          </w:tcPr>
          <w:p w14:paraId="698340A0">
            <w:pPr>
              <w:keepNext w:val="0"/>
              <w:keepLines w:val="0"/>
              <w:widowControl/>
              <w:suppressLineNumbers w:val="0"/>
              <w:bidi w:val="0"/>
              <w:snapToGrid w:val="0"/>
              <w:spacing w:before="0" w:beforeAutospacing="0" w:after="0" w:afterAutospacing="0" w:line="240" w:lineRule="auto"/>
              <w:ind w:left="0" w:leftChars="0" w:right="0" w:rightChars="0" w:firstLine="0" w:firstLineChars="0"/>
              <w:jc w:val="center"/>
              <w:rPr>
                <w:rFonts w:hint="eastAsia" w:ascii="Times New Roman" w:eastAsia="sans-serif"/>
                <w:sz w:val="24"/>
                <w:vertAlign w:val="baseline"/>
              </w:rPr>
            </w:pPr>
            <w:r>
              <w:rPr>
                <w:rFonts w:hint="default" w:ascii="Times New Roman" w:hAnsi="Times New Roman" w:eastAsia="sans-serif" w:cs="Times New Roman"/>
                <w:color w:val="1F1F1F"/>
                <w:kern w:val="0"/>
                <w:sz w:val="24"/>
                <w:szCs w:val="24"/>
                <w:lang w:val="en-US" w:eastAsia="zh-CN" w:bidi="ar"/>
              </w:rPr>
              <w:t>4.90</w:t>
            </w:r>
          </w:p>
        </w:tc>
        <w:tc>
          <w:tcPr>
            <w:tcW w:w="1142" w:type="dxa"/>
            <w:tcBorders>
              <w:top w:val="nil"/>
              <w:left w:val="nil"/>
              <w:bottom w:val="nil"/>
              <w:right w:val="nil"/>
            </w:tcBorders>
            <w:noWrap w:val="0"/>
            <w:tcMar>
              <w:top w:w="-1" w:type="dxa"/>
              <w:left w:w="-1" w:type="dxa"/>
              <w:bottom w:w="-1" w:type="dxa"/>
              <w:right w:w="-1" w:type="dxa"/>
            </w:tcMar>
            <w:vAlign w:val="center"/>
          </w:tcPr>
          <w:p w14:paraId="4531BF7F">
            <w:pPr>
              <w:keepNext w:val="0"/>
              <w:keepLines w:val="0"/>
              <w:widowControl/>
              <w:suppressLineNumbers w:val="0"/>
              <w:bidi w:val="0"/>
              <w:snapToGrid w:val="0"/>
              <w:spacing w:before="0" w:beforeAutospacing="0" w:after="0" w:afterAutospacing="0" w:line="240" w:lineRule="auto"/>
              <w:ind w:left="0" w:leftChars="0" w:right="0" w:rightChars="0" w:firstLine="0" w:firstLineChars="0"/>
              <w:jc w:val="center"/>
              <w:rPr>
                <w:rFonts w:hint="eastAsia" w:ascii="Times New Roman" w:eastAsia="sans-serif"/>
                <w:sz w:val="24"/>
                <w:vertAlign w:val="baseline"/>
              </w:rPr>
            </w:pPr>
            <w:r>
              <w:rPr>
                <w:rFonts w:hint="default" w:ascii="Times New Roman" w:hAnsi="Times New Roman" w:eastAsia="sans-serif" w:cs="Times New Roman"/>
                <w:color w:val="1F1F1F"/>
                <w:kern w:val="0"/>
                <w:sz w:val="24"/>
                <w:szCs w:val="24"/>
                <w:lang w:val="en-US" w:eastAsia="zh-CN" w:bidi="ar"/>
              </w:rPr>
              <w:t xml:space="preserve">&lt; </w:t>
            </w:r>
            <w:r>
              <w:rPr>
                <w:rFonts w:hint="eastAsia" w:ascii="Times New Roman" w:hAnsi="Times New Roman" w:eastAsia="sans-serif" w:cs="Times New Roman"/>
                <w:color w:val="1F1F1F"/>
                <w:kern w:val="0"/>
                <w:sz w:val="24"/>
                <w:szCs w:val="24"/>
                <w:lang w:val="en-US" w:eastAsia="zh-CN" w:bidi="ar"/>
              </w:rPr>
              <w:t>0</w:t>
            </w:r>
            <w:r>
              <w:rPr>
                <w:rFonts w:hint="default" w:ascii="Times New Roman" w:hAnsi="Times New Roman" w:eastAsia="sans-serif" w:cs="Times New Roman"/>
                <w:color w:val="1F1F1F"/>
                <w:kern w:val="0"/>
                <w:sz w:val="24"/>
                <w:szCs w:val="24"/>
                <w:lang w:val="en-US" w:eastAsia="zh-CN" w:bidi="ar"/>
              </w:rPr>
              <w:t>.001</w:t>
            </w:r>
          </w:p>
        </w:tc>
      </w:tr>
      <w:tr w14:paraId="02AD2D1D">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left w:w="108" w:type="dxa"/>
            <w:right w:w="108" w:type="dxa"/>
          </w:tblCellMar>
        </w:tblPrEx>
        <w:trPr>
          <w:trHeight w:val="0" w:hRule="atLeast"/>
          <w:jc w:val="center"/>
        </w:trPr>
        <w:tc>
          <w:tcPr>
            <w:tcW w:w="3640" w:type="dxa"/>
            <w:tcBorders>
              <w:top w:val="nil"/>
              <w:left w:val="nil"/>
              <w:bottom w:val="single" w:color="auto" w:sz="12" w:space="0"/>
              <w:right w:val="nil"/>
            </w:tcBorders>
            <w:noWrap w:val="0"/>
            <w:tcMar>
              <w:top w:w="-1" w:type="dxa"/>
              <w:left w:w="-1" w:type="dxa"/>
              <w:bottom w:w="-1" w:type="dxa"/>
              <w:right w:w="-1" w:type="dxa"/>
            </w:tcMar>
            <w:vAlign w:val="center"/>
          </w:tcPr>
          <w:p w14:paraId="251AA4AB">
            <w:pPr>
              <w:keepNext w:val="0"/>
              <w:keepLines w:val="0"/>
              <w:widowControl/>
              <w:suppressLineNumbers w:val="0"/>
              <w:bidi w:val="0"/>
              <w:snapToGrid w:val="0"/>
              <w:spacing w:before="0" w:beforeAutospacing="0" w:after="0" w:afterAutospacing="0" w:line="240" w:lineRule="auto"/>
              <w:ind w:left="0" w:leftChars="0" w:right="0" w:rightChars="0" w:firstLine="0" w:firstLineChars="0"/>
              <w:jc w:val="center"/>
              <w:rPr>
                <w:rFonts w:hint="eastAsia" w:ascii="Times New Roman" w:eastAsia="sans-serif"/>
                <w:sz w:val="24"/>
                <w:vertAlign w:val="baseline"/>
              </w:rPr>
            </w:pPr>
            <w:r>
              <w:rPr>
                <w:rFonts w:hint="default" w:ascii="Times New Roman" w:hAnsi="Times New Roman" w:eastAsia="sans-serif" w:cs="Times New Roman"/>
                <w:color w:val="1F1F1F"/>
                <w:kern w:val="0"/>
                <w:sz w:val="24"/>
                <w:szCs w:val="24"/>
                <w:lang w:val="en-US" w:eastAsia="zh-CN" w:bidi="ar"/>
              </w:rPr>
              <w:t>T1 Self-Efficacy (Baseline Covariate)</w:t>
            </w:r>
          </w:p>
        </w:tc>
        <w:tc>
          <w:tcPr>
            <w:tcW w:w="2113" w:type="dxa"/>
            <w:tcBorders>
              <w:top w:val="nil"/>
              <w:left w:val="nil"/>
              <w:bottom w:val="single" w:color="auto" w:sz="12" w:space="0"/>
              <w:right w:val="nil"/>
            </w:tcBorders>
            <w:noWrap w:val="0"/>
            <w:tcMar>
              <w:top w:w="-1" w:type="dxa"/>
              <w:left w:w="-1" w:type="dxa"/>
              <w:bottom w:w="-1" w:type="dxa"/>
              <w:right w:w="-1" w:type="dxa"/>
            </w:tcMar>
            <w:vAlign w:val="center"/>
          </w:tcPr>
          <w:p w14:paraId="0B2FCBC9">
            <w:pPr>
              <w:keepNext w:val="0"/>
              <w:keepLines w:val="0"/>
              <w:widowControl/>
              <w:suppressLineNumbers w:val="0"/>
              <w:bidi w:val="0"/>
              <w:snapToGrid w:val="0"/>
              <w:spacing w:before="0" w:beforeAutospacing="0" w:after="0" w:afterAutospacing="0" w:line="240" w:lineRule="auto"/>
              <w:ind w:left="0" w:leftChars="0" w:right="0" w:rightChars="0" w:firstLine="0" w:firstLineChars="0"/>
              <w:jc w:val="center"/>
              <w:rPr>
                <w:rFonts w:hint="eastAsia" w:ascii="Times New Roman" w:eastAsia="sans-serif"/>
                <w:sz w:val="24"/>
                <w:vertAlign w:val="baseline"/>
              </w:rPr>
            </w:pPr>
            <w:r>
              <w:rPr>
                <w:rFonts w:hint="default" w:ascii="Times New Roman" w:hAnsi="Times New Roman" w:eastAsia="sans-serif" w:cs="Times New Roman"/>
                <w:color w:val="1F1F1F"/>
                <w:kern w:val="0"/>
                <w:sz w:val="24"/>
                <w:szCs w:val="24"/>
                <w:lang w:val="en-US" w:eastAsia="zh-CN" w:bidi="ar"/>
              </w:rPr>
              <w:t>0.29</w:t>
            </w:r>
          </w:p>
        </w:tc>
        <w:tc>
          <w:tcPr>
            <w:tcW w:w="814" w:type="dxa"/>
            <w:tcBorders>
              <w:top w:val="nil"/>
              <w:left w:val="nil"/>
              <w:bottom w:val="single" w:color="auto" w:sz="12" w:space="0"/>
              <w:right w:val="nil"/>
            </w:tcBorders>
            <w:noWrap w:val="0"/>
            <w:tcMar>
              <w:top w:w="-1" w:type="dxa"/>
              <w:left w:w="-1" w:type="dxa"/>
              <w:bottom w:w="-1" w:type="dxa"/>
              <w:right w:w="-1" w:type="dxa"/>
            </w:tcMar>
            <w:vAlign w:val="center"/>
          </w:tcPr>
          <w:p w14:paraId="1DE43414">
            <w:pPr>
              <w:keepNext w:val="0"/>
              <w:keepLines w:val="0"/>
              <w:widowControl/>
              <w:suppressLineNumbers w:val="0"/>
              <w:bidi w:val="0"/>
              <w:snapToGrid w:val="0"/>
              <w:spacing w:before="0" w:beforeAutospacing="0" w:after="0" w:afterAutospacing="0" w:line="240" w:lineRule="auto"/>
              <w:ind w:left="0" w:leftChars="0" w:right="0" w:rightChars="0" w:firstLine="0" w:firstLineChars="0"/>
              <w:jc w:val="center"/>
              <w:rPr>
                <w:rFonts w:hint="eastAsia" w:ascii="Times New Roman" w:eastAsia="sans-serif"/>
                <w:sz w:val="24"/>
                <w:vertAlign w:val="baseline"/>
              </w:rPr>
            </w:pPr>
            <w:r>
              <w:rPr>
                <w:rFonts w:hint="default" w:ascii="Times New Roman" w:hAnsi="Times New Roman" w:eastAsia="sans-serif" w:cs="Times New Roman"/>
                <w:color w:val="1F1F1F"/>
                <w:kern w:val="0"/>
                <w:sz w:val="24"/>
                <w:szCs w:val="24"/>
                <w:lang w:val="en-US" w:eastAsia="zh-CN" w:bidi="ar"/>
              </w:rPr>
              <w:t>0.03</w:t>
            </w:r>
          </w:p>
        </w:tc>
        <w:tc>
          <w:tcPr>
            <w:tcW w:w="814" w:type="dxa"/>
            <w:tcBorders>
              <w:top w:val="nil"/>
              <w:left w:val="nil"/>
              <w:bottom w:val="single" w:color="auto" w:sz="12" w:space="0"/>
              <w:right w:val="nil"/>
            </w:tcBorders>
            <w:noWrap w:val="0"/>
            <w:tcMar>
              <w:top w:w="-1" w:type="dxa"/>
              <w:left w:w="-1" w:type="dxa"/>
              <w:bottom w:w="-1" w:type="dxa"/>
              <w:right w:w="-1" w:type="dxa"/>
            </w:tcMar>
            <w:vAlign w:val="center"/>
          </w:tcPr>
          <w:p w14:paraId="535BA01C">
            <w:pPr>
              <w:keepNext w:val="0"/>
              <w:keepLines w:val="0"/>
              <w:widowControl/>
              <w:suppressLineNumbers w:val="0"/>
              <w:bidi w:val="0"/>
              <w:snapToGrid w:val="0"/>
              <w:spacing w:before="0" w:beforeAutospacing="0" w:after="0" w:afterAutospacing="0" w:line="240" w:lineRule="auto"/>
              <w:ind w:left="0" w:leftChars="0" w:right="0" w:rightChars="0" w:firstLine="0" w:firstLineChars="0"/>
              <w:jc w:val="center"/>
              <w:rPr>
                <w:rFonts w:hint="eastAsia" w:ascii="Times New Roman" w:eastAsia="sans-serif"/>
                <w:sz w:val="24"/>
                <w:vertAlign w:val="baseline"/>
              </w:rPr>
            </w:pPr>
            <w:r>
              <w:rPr>
                <w:rFonts w:hint="default" w:ascii="Times New Roman" w:hAnsi="Times New Roman" w:eastAsia="sans-serif" w:cs="Times New Roman"/>
                <w:color w:val="1F1F1F"/>
                <w:kern w:val="0"/>
                <w:sz w:val="24"/>
                <w:szCs w:val="24"/>
                <w:lang w:val="en-US" w:eastAsia="zh-CN" w:bidi="ar"/>
              </w:rPr>
              <w:t>8.89</w:t>
            </w:r>
          </w:p>
        </w:tc>
        <w:tc>
          <w:tcPr>
            <w:tcW w:w="1142" w:type="dxa"/>
            <w:tcBorders>
              <w:top w:val="nil"/>
              <w:left w:val="nil"/>
              <w:bottom w:val="single" w:color="auto" w:sz="12" w:space="0"/>
              <w:right w:val="nil"/>
            </w:tcBorders>
            <w:noWrap w:val="0"/>
            <w:tcMar>
              <w:top w:w="-1" w:type="dxa"/>
              <w:left w:w="-1" w:type="dxa"/>
              <w:bottom w:w="-1" w:type="dxa"/>
              <w:right w:w="-1" w:type="dxa"/>
            </w:tcMar>
            <w:vAlign w:val="center"/>
          </w:tcPr>
          <w:p w14:paraId="4C083602">
            <w:pPr>
              <w:keepNext w:val="0"/>
              <w:keepLines w:val="0"/>
              <w:widowControl/>
              <w:suppressLineNumbers w:val="0"/>
              <w:bidi w:val="0"/>
              <w:snapToGrid w:val="0"/>
              <w:spacing w:before="0" w:beforeAutospacing="0" w:after="0" w:afterAutospacing="0" w:line="240" w:lineRule="auto"/>
              <w:ind w:left="0" w:leftChars="0" w:right="0" w:rightChars="0" w:firstLine="0" w:firstLineChars="0"/>
              <w:jc w:val="center"/>
              <w:rPr>
                <w:rFonts w:hint="eastAsia" w:ascii="Times New Roman" w:eastAsia="sans-serif"/>
                <w:sz w:val="24"/>
                <w:vertAlign w:val="baseline"/>
              </w:rPr>
            </w:pPr>
            <w:r>
              <w:rPr>
                <w:rFonts w:hint="default" w:ascii="Times New Roman" w:hAnsi="Times New Roman" w:eastAsia="sans-serif" w:cs="Times New Roman"/>
                <w:color w:val="1F1F1F"/>
                <w:kern w:val="0"/>
                <w:sz w:val="24"/>
                <w:szCs w:val="24"/>
                <w:lang w:val="en-US" w:eastAsia="zh-CN" w:bidi="ar"/>
              </w:rPr>
              <w:t xml:space="preserve">&lt; </w:t>
            </w:r>
            <w:r>
              <w:rPr>
                <w:rFonts w:hint="eastAsia" w:ascii="Times New Roman" w:hAnsi="Times New Roman" w:eastAsia="sans-serif" w:cs="Times New Roman"/>
                <w:color w:val="1F1F1F"/>
                <w:kern w:val="0"/>
                <w:sz w:val="24"/>
                <w:szCs w:val="24"/>
                <w:lang w:val="en-US" w:eastAsia="zh-CN" w:bidi="ar"/>
              </w:rPr>
              <w:t>0</w:t>
            </w:r>
            <w:r>
              <w:rPr>
                <w:rFonts w:hint="default" w:ascii="Times New Roman" w:hAnsi="Times New Roman" w:eastAsia="sans-serif" w:cs="Times New Roman"/>
                <w:color w:val="1F1F1F"/>
                <w:kern w:val="0"/>
                <w:sz w:val="24"/>
                <w:szCs w:val="24"/>
                <w:lang w:val="en-US" w:eastAsia="zh-CN" w:bidi="ar"/>
              </w:rPr>
              <w:t>.001</w:t>
            </w:r>
          </w:p>
        </w:tc>
      </w:tr>
    </w:tbl>
    <w:p w14:paraId="270AFF91">
      <w:pPr>
        <w:numPr>
          <w:numId w:val="0"/>
        </w:numPr>
        <w:rPr>
          <w:rFonts w:hint="eastAsia"/>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sans-serif">
    <w:altName w:val="ESRI AMFM Electric"/>
    <w:panose1 w:val="00000000000000000000"/>
    <w:charset w:val="00"/>
    <w:family w:val="auto"/>
    <w:pitch w:val="default"/>
    <w:sig w:usb0="00000000" w:usb1="00000000" w:usb2="00000000" w:usb3="00000000" w:csb0="00000000" w:csb1="00000000"/>
  </w:font>
  <w:font w:name="ESRI AMFM Electric">
    <w:panose1 w:val="02000400000000000000"/>
    <w:charset w:val="00"/>
    <w:family w:val="auto"/>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362399"/>
    <w:rsid w:val="0A373313"/>
    <w:rsid w:val="22163BC2"/>
    <w:rsid w:val="3C5B3233"/>
    <w:rsid w:val="4CB803C5"/>
    <w:rsid w:val="51104515"/>
    <w:rsid w:val="7A365A70"/>
  </w:rsids>
  <m:mathPr>
    <m:mathFont m:val="Cambria Math"/>
    <m:brkBin m:val="before"/>
    <m:brkBinSub m:val="--"/>
    <m:smallFrac m:val="0"/>
    <m:dispDef/>
    <m:lMargin m:val="0"/>
    <m:rMargin m:val="0"/>
    <m:defJc m:val="centerGroup"/>
    <m:wrapRight m:val="1"/>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0"/>
      <w:sz w:val="21"/>
      <w:szCs w:val="21"/>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rFonts w:ascii="Times New Roman" w:hAnsi="Times New Roman" w:eastAsia="宋体"/>
      <w:b/>
      <w:sz w:val="28"/>
    </w:rPr>
  </w:style>
  <w:style w:type="character" w:default="1" w:styleId="7">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table" w:styleId="6">
    <w:name w:val="Table Grid"/>
    <w:basedOn w:val="5"/>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360</Words>
  <Characters>1847</Characters>
  <Lines>0</Lines>
  <Paragraphs>0</Paragraphs>
  <TotalTime>1</TotalTime>
  <ScaleCrop>false</ScaleCrop>
  <LinksUpToDate>false</LinksUpToDate>
  <CharactersWithSpaces>2179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2022-06-17T06:54:00Z</dcterms:created>
  <dc:creator>20199</dc:creator>
  <cp:lastModifiedBy>tl小生</cp:lastModifiedBy>
  <dcterms:modified xsi:type="dcterms:W3CDTF">2026-04-13T07:03:22Z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83405FF505BD4D339C31B10D6E7C800C</vt:lpwstr>
  </property>
  <property fmtid="{D5CDD505-2E9C-101B-9397-08002B2CF9AE}" pid="4" name="KSOTemplateDocerSaveRecord">
    <vt:lpwstr>eyJoZGlkIjoiMzlkNmU0OTA0MWFlYmY4N2ExOGY1NTdiMzExYzdjY2UiLCJ1c2VySWQiOiI0NzA0MTM5ODUifQ==</vt:lpwstr>
  </property>
</Properties>
</file>