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C82AE" w14:textId="401732DC" w:rsidR="00957E62" w:rsidRPr="002B28DB" w:rsidRDefault="00957E62" w:rsidP="002B28DB">
      <w:pPr>
        <w:rPr>
          <w:rFonts w:ascii="Times New Roman" w:hAnsi="Times New Roman" w:cs="Times New Roman"/>
          <w:b/>
          <w:sz w:val="28"/>
        </w:rPr>
      </w:pPr>
      <w:r w:rsidRPr="002B28DB">
        <w:rPr>
          <w:rFonts w:ascii="Times New Roman" w:hAnsi="Times New Roman" w:cs="Times New Roman"/>
          <w:b/>
          <w:sz w:val="28"/>
        </w:rPr>
        <w:t>SUPPLEMENTARY TABLES</w:t>
      </w:r>
    </w:p>
    <w:p w14:paraId="7B918A46" w14:textId="3CB25D92" w:rsidR="00691B0D" w:rsidRPr="002B28DB" w:rsidRDefault="00033A5B" w:rsidP="002B28DB">
      <w:pPr>
        <w:rPr>
          <w:rFonts w:ascii="Times New Roman" w:hAnsi="Times New Roman" w:cs="Times New Roman"/>
          <w:b/>
          <w:sz w:val="28"/>
        </w:rPr>
      </w:pPr>
      <w:r w:rsidRPr="002B28DB">
        <w:rPr>
          <w:rFonts w:ascii="Times New Roman" w:hAnsi="Times New Roman" w:cs="Times New Roman"/>
          <w:b/>
          <w:sz w:val="28"/>
        </w:rPr>
        <w:t>Statistical Analysis of Pharmacokinetic Parameters</w:t>
      </w:r>
    </w:p>
    <w:p w14:paraId="3B0690A6" w14:textId="77777777" w:rsidR="009D5575" w:rsidRDefault="00193690" w:rsidP="00120E5C">
      <w:pPr>
        <w:spacing w:after="0" w:line="480" w:lineRule="auto"/>
        <w:jc w:val="both"/>
        <w:rPr>
          <w:rFonts w:ascii="Times New Roman" w:eastAsia="굴림" w:hAnsi="Times New Roman" w:cs="Times New Roman"/>
          <w:b/>
          <w:bCs/>
          <w:color w:val="000000" w:themeColor="text1"/>
          <w:sz w:val="24"/>
          <w:szCs w:val="24"/>
          <w:lang w:eastAsia="ko-KR"/>
        </w:rPr>
      </w:pPr>
      <w:r w:rsidRPr="002B28DB">
        <w:rPr>
          <w:rFonts w:ascii="Times New Roman" w:eastAsia="굴림" w:hAnsi="Times New Roman" w:cs="Times New Roman"/>
          <w:b/>
          <w:bCs/>
          <w:color w:val="000000" w:themeColor="text1"/>
          <w:sz w:val="24"/>
          <w:szCs w:val="24"/>
          <w:lang w:eastAsia="ko-KR"/>
        </w:rPr>
        <w:t>Supplemental T</w:t>
      </w:r>
      <w:r w:rsidR="00156666" w:rsidRPr="002B28DB">
        <w:rPr>
          <w:rFonts w:ascii="Times New Roman" w:eastAsia="굴림" w:hAnsi="Times New Roman" w:cs="Times New Roman"/>
          <w:b/>
          <w:bCs/>
          <w:color w:val="000000" w:themeColor="text1"/>
          <w:sz w:val="24"/>
          <w:szCs w:val="24"/>
          <w:lang w:eastAsia="ko-KR"/>
        </w:rPr>
        <w:t xml:space="preserve">able S1. Individual pharmacokinetic parameters following single-dose administration of BNT–C060 and free curcumin. </w:t>
      </w:r>
    </w:p>
    <w:p w14:paraId="1F59982F" w14:textId="05E7FBE9" w:rsidR="00156666" w:rsidRPr="002B28DB" w:rsidRDefault="00156666" w:rsidP="00120E5C">
      <w:pPr>
        <w:spacing w:after="0" w:line="480" w:lineRule="auto"/>
        <w:jc w:val="both"/>
        <w:rPr>
          <w:rFonts w:ascii="Times New Roman" w:eastAsia="굴림" w:hAnsi="Times New Roman" w:cs="Times New Roman"/>
          <w:sz w:val="24"/>
          <w:szCs w:val="24"/>
          <w:lang w:eastAsia="ko-KR"/>
        </w:rPr>
      </w:pPr>
      <w:r w:rsidRPr="002B28DB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Participant-level pharmacokinetic parameters, including 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lang w:eastAsia="ko-KR"/>
        </w:rPr>
        <w:t>C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vertAlign w:val="subscript"/>
          <w:lang w:eastAsia="ko-KR"/>
        </w:rPr>
        <w:t>max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lang w:eastAsia="ko-KR"/>
        </w:rPr>
        <w:t>​</w:t>
      </w:r>
      <w:r w:rsidRPr="002B28DB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​, 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lang w:eastAsia="ko-KR"/>
        </w:rPr>
        <w:t>T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vertAlign w:val="subscript"/>
          <w:lang w:eastAsia="ko-KR"/>
        </w:rPr>
        <w:t>max</w:t>
      </w:r>
      <w:r w:rsidRPr="002B28DB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, and 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lang w:eastAsia="ko-KR"/>
        </w:rPr>
        <w:t>AUC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vertAlign w:val="subscript"/>
          <w:lang w:eastAsia="ko-KR"/>
        </w:rPr>
        <w:t>0–24</w:t>
      </w:r>
      <w:r w:rsidRPr="002B28DB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, are presented for each individual in both treatment groups (n = 9 per group). Dose-normalized values were calculated by dividing parameters by the administered curcumin-equivalent dose (400 mg for BNT–C060; 2,000 mg for free curcumin) to allow direct evaluation of inter-individual variability. Data are expressed as individual values and mean. Abbreviations: 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lang w:eastAsia="ko-KR"/>
        </w:rPr>
        <w:t>AUC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vertAlign w:val="subscript"/>
          <w:lang w:eastAsia="ko-KR"/>
        </w:rPr>
        <w:t>0–24</w:t>
      </w:r>
      <w:r w:rsidRPr="002B28DB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, area under the concentration–time curve from 0 to 24 h; 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lang w:eastAsia="ko-KR"/>
        </w:rPr>
        <w:t>C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vertAlign w:val="subscript"/>
          <w:lang w:eastAsia="ko-KR"/>
        </w:rPr>
        <w:t>max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lang w:eastAsia="ko-KR"/>
        </w:rPr>
        <w:t>​</w:t>
      </w:r>
      <w:r w:rsidRPr="002B28DB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, maximum observed concentration; 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lang w:eastAsia="ko-KR"/>
        </w:rPr>
        <w:t>T</w:t>
      </w:r>
      <w:r w:rsidRPr="002B28DB">
        <w:rPr>
          <w:rFonts w:ascii="Times New Roman" w:eastAsia="맑은 고딕" w:hAnsi="Times New Roman" w:cs="Times New Roman"/>
          <w:color w:val="000000"/>
          <w:sz w:val="24"/>
          <w:szCs w:val="24"/>
          <w:vertAlign w:val="subscript"/>
          <w:lang w:eastAsia="ko-KR"/>
        </w:rPr>
        <w:t>max</w:t>
      </w:r>
      <w:r w:rsidRPr="002B28DB">
        <w:rPr>
          <w:rFonts w:ascii="Times New Roman" w:eastAsia="굴림" w:hAnsi="Times New Roman" w:cs="Times New Roman"/>
          <w:sz w:val="24"/>
          <w:szCs w:val="24"/>
          <w:lang w:eastAsia="ko-KR"/>
        </w:rPr>
        <w:t>, time to reach maximum concentration.</w:t>
      </w:r>
    </w:p>
    <w:p w14:paraId="4B3000BD" w14:textId="77777777" w:rsidR="00156666" w:rsidRPr="00120E5C" w:rsidRDefault="00156666" w:rsidP="00156666">
      <w:pPr>
        <w:spacing w:after="0" w:line="240" w:lineRule="auto"/>
        <w:rPr>
          <w:rFonts w:ascii="Times New Roman" w:eastAsia="굴림" w:hAnsi="Times New Roman" w:cs="Times New Roman"/>
          <w:sz w:val="24"/>
          <w:szCs w:val="24"/>
          <w:lang w:eastAsia="ko-KR"/>
        </w:rPr>
      </w:pPr>
      <w:bookmarkStart w:id="0" w:name="_GoBack"/>
      <w:bookmarkEnd w:id="0"/>
    </w:p>
    <w:p w14:paraId="0B993F4F" w14:textId="77777777" w:rsidR="00156666" w:rsidRPr="00120E5C" w:rsidRDefault="00156666" w:rsidP="00156666">
      <w:pPr>
        <w:spacing w:after="0" w:line="240" w:lineRule="auto"/>
        <w:rPr>
          <w:rFonts w:ascii="Times New Roman" w:eastAsia="맑은 고딕" w:hAnsi="Times New Roman" w:cs="Times New Roman"/>
          <w:b/>
          <w:bCs/>
          <w:color w:val="000000"/>
          <w:sz w:val="24"/>
          <w:szCs w:val="24"/>
          <w:lang w:eastAsia="ko-KR"/>
        </w:rPr>
      </w:pPr>
      <w:r w:rsidRPr="00120E5C">
        <w:rPr>
          <w:rFonts w:ascii="Times New Roman" w:eastAsia="맑은 고딕" w:hAnsi="Times New Roman" w:cs="Times New Roman"/>
          <w:b/>
          <w:bCs/>
          <w:color w:val="000000"/>
          <w:sz w:val="24"/>
          <w:szCs w:val="24"/>
          <w:lang w:eastAsia="ko-KR"/>
        </w:rPr>
        <w:t>A) Plasma Pharmacokinetic Parameters</w:t>
      </w:r>
    </w:p>
    <w:p w14:paraId="111E7BB7" w14:textId="77777777" w:rsidR="00156666" w:rsidRPr="00120E5C" w:rsidRDefault="00156666" w:rsidP="00156666">
      <w:pPr>
        <w:spacing w:after="0" w:line="240" w:lineRule="auto"/>
        <w:jc w:val="distribute"/>
        <w:rPr>
          <w:rFonts w:ascii="Times New Roman" w:eastAsia="굴림" w:hAnsi="Times New Roman" w:cs="Times New Roman"/>
          <w:sz w:val="24"/>
          <w:szCs w:val="24"/>
          <w:lang w:eastAsia="ko-KR"/>
        </w:rPr>
      </w:pPr>
    </w:p>
    <w:tbl>
      <w:tblPr>
        <w:tblW w:w="8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0"/>
        <w:gridCol w:w="1620"/>
        <w:gridCol w:w="1120"/>
        <w:gridCol w:w="900"/>
        <w:gridCol w:w="1320"/>
        <w:gridCol w:w="1000"/>
        <w:gridCol w:w="1200"/>
      </w:tblGrid>
      <w:tr w:rsidR="00156666" w:rsidRPr="00120E5C" w14:paraId="3C568A81" w14:textId="77777777" w:rsidTr="005133EC">
        <w:trPr>
          <w:trHeight w:val="285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7CCFEE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Subject ID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1BCFF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Group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FC4CD2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C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vertAlign w:val="subscript"/>
                <w:lang w:eastAsia="ko-KR"/>
              </w:rPr>
              <w:t>max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​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br/>
              <w:t>(ng/mL)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BC105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T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vertAlign w:val="subscript"/>
                <w:lang w:eastAsia="ko-KR"/>
              </w:rPr>
              <w:t>max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br/>
              <w:t xml:space="preserve"> (h)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8C785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AUC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vertAlign w:val="subscript"/>
                <w:lang w:eastAsia="ko-KR"/>
              </w:rPr>
              <w:t>0–24​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br/>
              <w:t>(ng·h/mL)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9ADF9A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C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vertAlign w:val="subscript"/>
                <w:lang w:eastAsia="ko-KR"/>
              </w:rPr>
              <w:t>max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br/>
              <w:t>​/Dose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1102E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AUC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vertAlign w:val="subscript"/>
                <w:lang w:eastAsia="ko-KR"/>
              </w:rPr>
              <w:t>0–24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br/>
              <w:t>​/Dose</w:t>
            </w:r>
          </w:p>
        </w:tc>
      </w:tr>
      <w:tr w:rsidR="00156666" w:rsidRPr="00120E5C" w14:paraId="746F98C1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C4FE0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13C7B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A416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510.2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8BFD0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771C5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2289.9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6CF75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1.276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1888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5.725</w:t>
            </w:r>
          </w:p>
        </w:tc>
      </w:tr>
      <w:tr w:rsidR="00156666" w:rsidRPr="00120E5C" w14:paraId="27A6AE91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440BA9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053CB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B8743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246.7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20DA20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5CCDB8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1448.1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4D12B8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3CE8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3.62</w:t>
            </w:r>
          </w:p>
        </w:tc>
      </w:tr>
      <w:tr w:rsidR="00156666" w:rsidRPr="00120E5C" w14:paraId="1EA6914F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83B9E2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ED857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3E2EC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486.7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5C32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6CFC8D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2968.3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15BF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1.217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26CD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7.421</w:t>
            </w:r>
          </w:p>
        </w:tc>
      </w:tr>
      <w:tr w:rsidR="00156666" w:rsidRPr="00120E5C" w14:paraId="7BC2F5DD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213A52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74596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C5779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A9FFF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28CAF0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1640.9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FE0FBC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AE822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4.102</w:t>
            </w:r>
          </w:p>
        </w:tc>
      </w:tr>
      <w:tr w:rsidR="00156666" w:rsidRPr="00120E5C" w14:paraId="4E0842B0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F233E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7A09F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9B5D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491.6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023313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6E59A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2729.1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2889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1.229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EF5E7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6.823</w:t>
            </w:r>
          </w:p>
        </w:tc>
      </w:tr>
      <w:tr w:rsidR="00156666" w:rsidRPr="00120E5C" w14:paraId="18E636F8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34802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E480B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ECD9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191.1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E24D3C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9CAC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1225.6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598F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0.478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EA7063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3.064</w:t>
            </w:r>
          </w:p>
        </w:tc>
      </w:tr>
      <w:tr w:rsidR="00156666" w:rsidRPr="00120E5C" w14:paraId="5A9B9D29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799FD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3B6D35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94C1D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550.4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49E7C7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4D7EB4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2824.6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02AF2F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1.376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077837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7.061</w:t>
            </w:r>
          </w:p>
        </w:tc>
      </w:tr>
      <w:tr w:rsidR="00156666" w:rsidRPr="00120E5C" w14:paraId="2897BB27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91D2A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10A3FB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FB83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655.6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FADC5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3BE95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2420.2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13572F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1.639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04860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6.05</w:t>
            </w:r>
          </w:p>
        </w:tc>
      </w:tr>
      <w:tr w:rsidR="00156666" w:rsidRPr="00120E5C" w14:paraId="59961EB7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38881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C8A5B1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92F3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437.6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E47E5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F75A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1617.3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E20574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1.094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7EEF0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4.043</w:t>
            </w:r>
          </w:p>
        </w:tc>
      </w:tr>
      <w:tr w:rsidR="00156666" w:rsidRPr="00120E5C" w14:paraId="2D03AA78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52ECA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Mean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0F333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FE89B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423.4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F65FC3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C4B43F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2129.3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3D11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1.059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A4C08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5.323</w:t>
            </w:r>
          </w:p>
        </w:tc>
      </w:tr>
      <w:tr w:rsidR="00156666" w:rsidRPr="00120E5C" w14:paraId="52DDF7F6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AF9617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1D9152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5CF3F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38.9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0950B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6B00A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04138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D0ECF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0.236</w:t>
            </w:r>
          </w:p>
        </w:tc>
      </w:tr>
      <w:tr w:rsidR="00156666" w:rsidRPr="00120E5C" w14:paraId="6F0351D3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7E6D43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327577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10CB4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28.6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1314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2B589D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572.9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F35C40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26B53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0.286</w:t>
            </w:r>
          </w:p>
        </w:tc>
      </w:tr>
      <w:tr w:rsidR="00156666" w:rsidRPr="00120E5C" w14:paraId="6A51070C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671119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07D941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65F1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54.4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1BC6D5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A7B76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687.3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3435C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FC5B8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0.344</w:t>
            </w:r>
          </w:p>
        </w:tc>
      </w:tr>
      <w:tr w:rsidR="00156666" w:rsidRPr="00120E5C" w14:paraId="693EEBF3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84415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8A29C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73115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DFCB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83FF5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217.6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E6D1A5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56D4D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0.109</w:t>
            </w:r>
          </w:p>
        </w:tc>
      </w:tr>
      <w:tr w:rsidR="00156666" w:rsidRPr="00120E5C" w14:paraId="6EA14AB9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EC656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R11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3B8ACA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82E0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B1A7D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3F39F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473.2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35D5CF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581EC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0.237</w:t>
            </w:r>
          </w:p>
        </w:tc>
      </w:tr>
      <w:tr w:rsidR="00156666" w:rsidRPr="00120E5C" w14:paraId="0D53F6D6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C8F46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D131D8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1F4E5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8.7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CCF5B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FA74E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22.1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64519C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B9947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0.011</w:t>
            </w:r>
          </w:p>
        </w:tc>
      </w:tr>
      <w:tr w:rsidR="00156666" w:rsidRPr="00120E5C" w14:paraId="09542551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13280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6B52A3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4DED8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29.9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E9510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936B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430.1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400C3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E183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0.215</w:t>
            </w:r>
          </w:p>
        </w:tc>
      </w:tr>
      <w:tr w:rsidR="00156666" w:rsidRPr="00120E5C" w14:paraId="57F464A1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284966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94B801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3D235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54.9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841EE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9A73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711.2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C046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116FA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0.356</w:t>
            </w:r>
          </w:p>
        </w:tc>
      </w:tr>
      <w:tr w:rsidR="00156666" w:rsidRPr="00120E5C" w14:paraId="7543DB44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558F7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F2EBD4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4DCD4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C9E008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483AD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562.3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5C458F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5644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0.281</w:t>
            </w:r>
          </w:p>
        </w:tc>
      </w:tr>
      <w:tr w:rsidR="00156666" w:rsidRPr="00120E5C" w14:paraId="3555D6E0" w14:textId="77777777" w:rsidTr="005133EC">
        <w:trPr>
          <w:trHeight w:val="28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FAEBF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Mean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1FB6B7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188CF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A50A0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3.33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40BC0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3A7E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C487D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0.23</w:t>
            </w:r>
          </w:p>
        </w:tc>
      </w:tr>
    </w:tbl>
    <w:p w14:paraId="392125C5" w14:textId="77777777" w:rsidR="00156666" w:rsidRPr="00120E5C" w:rsidRDefault="00156666" w:rsidP="00156666">
      <w:pPr>
        <w:spacing w:after="0" w:line="240" w:lineRule="auto"/>
        <w:rPr>
          <w:rFonts w:ascii="Times New Roman" w:eastAsia="맑은 고딕" w:hAnsi="Times New Roman" w:cs="Times New Roman"/>
          <w:b/>
          <w:bCs/>
          <w:color w:val="000000"/>
          <w:sz w:val="24"/>
          <w:szCs w:val="24"/>
          <w:lang w:eastAsia="ko-KR"/>
        </w:rPr>
      </w:pPr>
    </w:p>
    <w:p w14:paraId="47B2BA9A" w14:textId="77777777" w:rsidR="00156666" w:rsidRPr="00120E5C" w:rsidRDefault="00156666" w:rsidP="00156666">
      <w:pPr>
        <w:spacing w:after="0" w:line="240" w:lineRule="auto"/>
        <w:rPr>
          <w:rFonts w:ascii="Times New Roman" w:eastAsia="맑은 고딕" w:hAnsi="Times New Roman" w:cs="Times New Roman"/>
          <w:b/>
          <w:bCs/>
          <w:color w:val="000000"/>
          <w:sz w:val="24"/>
          <w:szCs w:val="24"/>
          <w:lang w:eastAsia="ko-KR"/>
        </w:rPr>
      </w:pPr>
      <w:r w:rsidRPr="00120E5C">
        <w:rPr>
          <w:rFonts w:ascii="Times New Roman" w:eastAsia="맑은 고딕" w:hAnsi="Times New Roman" w:cs="Times New Roman"/>
          <w:b/>
          <w:bCs/>
          <w:color w:val="000000"/>
          <w:sz w:val="24"/>
          <w:szCs w:val="24"/>
          <w:lang w:eastAsia="ko-KR"/>
        </w:rPr>
        <w:t>B) Urinary Pharmacokinetic Parameters</w:t>
      </w:r>
    </w:p>
    <w:tbl>
      <w:tblPr>
        <w:tblW w:w="8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0"/>
        <w:gridCol w:w="1620"/>
        <w:gridCol w:w="1120"/>
        <w:gridCol w:w="900"/>
        <w:gridCol w:w="1320"/>
        <w:gridCol w:w="1000"/>
        <w:gridCol w:w="1200"/>
      </w:tblGrid>
      <w:tr w:rsidR="00156666" w:rsidRPr="00120E5C" w14:paraId="3FE65EAA" w14:textId="77777777" w:rsidTr="005133EC">
        <w:trPr>
          <w:trHeight w:val="705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D7D17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Subject ID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A49859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Group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562A0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C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vertAlign w:val="subscript"/>
                <w:lang w:eastAsia="ko-KR"/>
              </w:rPr>
              <w:t>max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​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br/>
              <w:t>(ng/mL)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57B3B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T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vertAlign w:val="subscript"/>
                <w:lang w:eastAsia="ko-KR"/>
              </w:rPr>
              <w:t>max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br/>
              <w:t xml:space="preserve"> (h)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653783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AUC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vertAlign w:val="subscript"/>
                <w:lang w:eastAsia="ko-KR"/>
              </w:rPr>
              <w:t>0–24​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br/>
              <w:t>(ng·h/mL)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F7575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C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vertAlign w:val="subscript"/>
                <w:lang w:eastAsia="ko-KR"/>
              </w:rPr>
              <w:t>max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br/>
              <w:t>​/Dose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9CD50" w14:textId="77777777" w:rsidR="00156666" w:rsidRPr="00120E5C" w:rsidRDefault="00156666" w:rsidP="0015666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AUC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vertAlign w:val="subscript"/>
                <w:lang w:eastAsia="ko-KR"/>
              </w:rPr>
              <w:t>0–24</w:t>
            </w: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br/>
              <w:t>​/Dose</w:t>
            </w:r>
          </w:p>
        </w:tc>
      </w:tr>
      <w:tr w:rsidR="00156666" w:rsidRPr="00120E5C" w14:paraId="7119C2DF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CA691E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F50B6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37FB0F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353.6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736F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50E6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2871.8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37643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0.884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0D1634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7.18</w:t>
            </w:r>
          </w:p>
        </w:tc>
      </w:tr>
      <w:tr w:rsidR="00156666" w:rsidRPr="00120E5C" w14:paraId="47CABA65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55DA21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9DD3DD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5C81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534.2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6AB9B5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31F0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6127.1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969C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1.336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4C50F5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15.318</w:t>
            </w:r>
          </w:p>
        </w:tc>
      </w:tr>
      <w:tr w:rsidR="00156666" w:rsidRPr="00120E5C" w14:paraId="13064568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D840A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F5B2E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9F4F7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171.5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767D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89C1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2620.7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8320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135DE7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6.552</w:t>
            </w:r>
          </w:p>
        </w:tc>
      </w:tr>
      <w:tr w:rsidR="00156666" w:rsidRPr="00120E5C" w14:paraId="4A3B82B2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15C21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8446B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57C0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171.5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443D4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AFEB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1321.1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29D50C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EF3C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3.303</w:t>
            </w:r>
          </w:p>
        </w:tc>
      </w:tr>
      <w:tr w:rsidR="00156666" w:rsidRPr="00120E5C" w14:paraId="216BEE5F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1B94F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EF2F4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B39A7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253.3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9FB2A8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59B98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2334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7ED16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0.633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49603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5.837</w:t>
            </w:r>
          </w:p>
        </w:tc>
      </w:tr>
      <w:tr w:rsidR="00156666" w:rsidRPr="00120E5C" w14:paraId="4F11A1FF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A480F6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F43E06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FC5228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239.6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E8AA9D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E619F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3267.8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7EAC6F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0.599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A15C3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8.17</w:t>
            </w:r>
          </w:p>
        </w:tc>
      </w:tr>
      <w:tr w:rsidR="00156666" w:rsidRPr="00120E5C" w14:paraId="7407FF78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08A67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A784B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5BE38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239.4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F568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F7D11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2333.1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1C1FFD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0.599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40A3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5.833</w:t>
            </w:r>
          </w:p>
        </w:tc>
      </w:tr>
      <w:tr w:rsidR="00156666" w:rsidRPr="00120E5C" w14:paraId="6151615B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E0A097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DC6C0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EA45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412.2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4843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C0F23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3892.7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8353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1.031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BD6827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9.732</w:t>
            </w:r>
          </w:p>
        </w:tc>
      </w:tr>
      <w:tr w:rsidR="00156666" w:rsidRPr="00120E5C" w14:paraId="3A88DC32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10BAF3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0BC6B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91AE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541.8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AEFE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364A3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4612.1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489FA0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1.355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2091D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11.53</w:t>
            </w:r>
          </w:p>
        </w:tc>
      </w:tr>
      <w:tr w:rsidR="00156666" w:rsidRPr="00120E5C" w14:paraId="442562F4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44F3E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Mean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0D8A4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BNT–C060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3BA4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324.1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1D560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A6BD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3264.6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8D9E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C1384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8.161</w:t>
            </w:r>
          </w:p>
        </w:tc>
      </w:tr>
      <w:tr w:rsidR="00156666" w:rsidRPr="00120E5C" w14:paraId="0962C431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5206BA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8F07B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E492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9D01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0B130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334.7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A461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EECE4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0.167</w:t>
            </w:r>
          </w:p>
        </w:tc>
      </w:tr>
      <w:tr w:rsidR="00156666" w:rsidRPr="00120E5C" w14:paraId="57D83FD5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0D4BB7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1E82FE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4507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24.5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DFF1B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90FC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510.6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EF7A1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2BD00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0.255</w:t>
            </w:r>
          </w:p>
        </w:tc>
      </w:tr>
      <w:tr w:rsidR="00156666" w:rsidRPr="00120E5C" w14:paraId="1240BB72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5BD6D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10B96B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607E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9EE14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7F41E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453.1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0A73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ECCB5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0.227</w:t>
            </w:r>
          </w:p>
        </w:tc>
      </w:tr>
      <w:tr w:rsidR="00156666" w:rsidRPr="00120E5C" w14:paraId="2B466B28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3AFCC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5C0579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A96B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75.1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841D27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5F4FFC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352.6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8C6930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AC2CF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0.176</w:t>
            </w:r>
          </w:p>
        </w:tc>
      </w:tr>
      <w:tr w:rsidR="00156666" w:rsidRPr="00120E5C" w14:paraId="55FA8AD5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9AC6E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8DC12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F456D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8.2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74AD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F688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117.9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A135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55DC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0.059</w:t>
            </w:r>
          </w:p>
        </w:tc>
      </w:tr>
      <w:tr w:rsidR="00156666" w:rsidRPr="00120E5C" w14:paraId="5A6196E3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CDF6E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42E78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76B3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8EA9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D1D0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156.9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FF5A7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3FEC8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0.078</w:t>
            </w:r>
          </w:p>
        </w:tc>
      </w:tr>
      <w:tr w:rsidR="00156666" w:rsidRPr="00120E5C" w14:paraId="582DB7D5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E663DF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240F2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D2632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24.3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327D78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46E8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432.2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11670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AF2B4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0.216</w:t>
            </w:r>
          </w:p>
        </w:tc>
      </w:tr>
      <w:tr w:rsidR="00156666" w:rsidRPr="00120E5C" w14:paraId="458799E2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F25B6A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R16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A9E712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12773B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4D62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9114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157.1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27B82A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D0FD06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0.079</w:t>
            </w:r>
          </w:p>
        </w:tc>
      </w:tr>
      <w:tr w:rsidR="00156666" w:rsidRPr="00120E5C" w14:paraId="0BCE3851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7509C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R19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4C64E3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C727D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116.2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F3E1D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0EB96C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1605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C4ABC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BFAB9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0.803</w:t>
            </w:r>
          </w:p>
        </w:tc>
      </w:tr>
      <w:tr w:rsidR="00156666" w:rsidRPr="00120E5C" w14:paraId="4B514210" w14:textId="77777777" w:rsidTr="005133EC">
        <w:trPr>
          <w:trHeight w:val="345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33C3E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Mean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ACE91" w14:textId="77777777" w:rsidR="00156666" w:rsidRPr="00120E5C" w:rsidRDefault="00156666" w:rsidP="0015666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Free Curcumin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38BC8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36.2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E66DD2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FD600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457.8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18721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9E19E" w14:textId="77777777" w:rsidR="00156666" w:rsidRPr="00120E5C" w:rsidRDefault="00156666" w:rsidP="00156666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120E5C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lang w:eastAsia="ko-KR"/>
              </w:rPr>
              <w:t>0.229</w:t>
            </w:r>
          </w:p>
        </w:tc>
      </w:tr>
    </w:tbl>
    <w:p w14:paraId="07604D96" w14:textId="77777777" w:rsidR="00156666" w:rsidRPr="00120E5C" w:rsidRDefault="00156666" w:rsidP="00156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ko-KR"/>
        </w:rPr>
      </w:pPr>
    </w:p>
    <w:p w14:paraId="19728F9A" w14:textId="0047B365" w:rsidR="00691B0D" w:rsidRPr="006D7E91" w:rsidRDefault="00033A5B" w:rsidP="00B159E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6D7E91">
        <w:rPr>
          <w:rFonts w:ascii="Times New Roman" w:hAnsi="Times New Roman" w:cs="Times New Roman"/>
          <w:b/>
          <w:sz w:val="24"/>
        </w:rPr>
        <w:t xml:space="preserve">Supplemental </w:t>
      </w:r>
      <w:r w:rsidR="009E64D9" w:rsidRPr="006D7E91">
        <w:rPr>
          <w:rFonts w:ascii="Times New Roman" w:hAnsi="Times New Roman" w:cs="Times New Roman"/>
          <w:b/>
          <w:sz w:val="24"/>
        </w:rPr>
        <w:t>T</w:t>
      </w:r>
      <w:r w:rsidRPr="006D7E91">
        <w:rPr>
          <w:rFonts w:ascii="Times New Roman" w:hAnsi="Times New Roman" w:cs="Times New Roman"/>
          <w:b/>
          <w:sz w:val="24"/>
        </w:rPr>
        <w:t>able 2. Statistical comparison of p-values for Plasma AUC</w:t>
      </w:r>
      <w:r w:rsidRPr="006D7E91">
        <w:rPr>
          <w:rFonts w:ascii="Times New Roman" w:hAnsi="Times New Roman" w:cs="Times New Roman"/>
          <w:b/>
          <w:sz w:val="24"/>
          <w:vertAlign w:val="subscript"/>
        </w:rPr>
        <w:t>0–t</w:t>
      </w:r>
      <w:r w:rsidRPr="006D7E91">
        <w:rPr>
          <w:rFonts w:ascii="Times New Roman" w:hAnsi="Times New Roman" w:cs="Times New Roman"/>
          <w:b/>
          <w:sz w:val="24"/>
        </w:rPr>
        <w:t xml:space="preserve"> and Plasma C</w:t>
      </w:r>
      <w:r w:rsidRPr="006D7E91">
        <w:rPr>
          <w:rFonts w:ascii="Times New Roman" w:hAnsi="Times New Roman" w:cs="Times New Roman"/>
          <w:b/>
          <w:sz w:val="24"/>
          <w:vertAlign w:val="subscript"/>
        </w:rPr>
        <w:t>max</w:t>
      </w:r>
      <w:r w:rsidRPr="006D7E91">
        <w:rPr>
          <w:rFonts w:ascii="Times New Roman" w:hAnsi="Times New Roman" w:cs="Times New Roman"/>
          <w:b/>
          <w:sz w:val="24"/>
        </w:rPr>
        <w:t xml:space="preserve"> using different analysis methods. </w:t>
      </w:r>
      <w:r w:rsidRPr="006D7E91">
        <w:rPr>
          <w:rFonts w:ascii="Times New Roman" w:hAnsi="Times New Roman" w:cs="Times New Roman"/>
          <w:sz w:val="24"/>
        </w:rPr>
        <w:t xml:space="preserve">Data show the statistical significance (p-values) from </w:t>
      </w:r>
      <w:r w:rsidR="009E64D9" w:rsidRPr="006D7E91">
        <w:rPr>
          <w:rFonts w:ascii="Times New Roman" w:hAnsi="Times New Roman" w:cs="Times New Roman"/>
          <w:sz w:val="24"/>
        </w:rPr>
        <w:t>the i</w:t>
      </w:r>
      <w:r w:rsidRPr="006D7E91">
        <w:rPr>
          <w:rFonts w:ascii="Times New Roman" w:hAnsi="Times New Roman" w:cs="Times New Roman"/>
          <w:sz w:val="24"/>
        </w:rPr>
        <w:t xml:space="preserve">ndependent t-test, Log-transformed t-test, and </w:t>
      </w:r>
      <w:r w:rsidR="009E64D9" w:rsidRPr="006D7E91">
        <w:rPr>
          <w:rFonts w:ascii="Times New Roman" w:hAnsi="Times New Roman" w:cs="Times New Roman"/>
          <w:sz w:val="24"/>
        </w:rPr>
        <w:t xml:space="preserve">linear </w:t>
      </w:r>
      <w:r w:rsidRPr="006D7E91">
        <w:rPr>
          <w:rFonts w:ascii="Times New Roman" w:hAnsi="Times New Roman" w:cs="Times New Roman"/>
          <w:sz w:val="24"/>
        </w:rPr>
        <w:t>model analysis. All values are less than 0.05, indicating significant differences across all tested models.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717"/>
        <w:gridCol w:w="2869"/>
        <w:gridCol w:w="2562"/>
      </w:tblGrid>
      <w:tr w:rsidR="00691B0D" w:rsidRPr="00120E5C" w14:paraId="35EFE0FF" w14:textId="77777777" w:rsidTr="002B28DB">
        <w:trPr>
          <w:trHeight w:val="1025"/>
          <w:jc w:val="center"/>
        </w:trPr>
        <w:tc>
          <w:tcPr>
            <w:tcW w:w="2717" w:type="dxa"/>
            <w:vAlign w:val="center"/>
          </w:tcPr>
          <w:p w14:paraId="39224843" w14:textId="3617207D" w:rsidR="00691B0D" w:rsidRPr="00120E5C" w:rsidRDefault="00033A5B" w:rsidP="002B28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0E5C">
              <w:rPr>
                <w:rFonts w:ascii="Times New Roman" w:hAnsi="Times New Roman" w:cs="Times New Roman"/>
                <w:b/>
                <w:bCs/>
              </w:rPr>
              <w:t>Analysis method</w:t>
            </w:r>
          </w:p>
        </w:tc>
        <w:tc>
          <w:tcPr>
            <w:tcW w:w="2869" w:type="dxa"/>
            <w:vAlign w:val="center"/>
          </w:tcPr>
          <w:p w14:paraId="733B1731" w14:textId="77777777" w:rsidR="00691B0D" w:rsidRPr="00120E5C" w:rsidRDefault="00033A5B" w:rsidP="002B28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0E5C">
              <w:rPr>
                <w:rFonts w:ascii="Times New Roman" w:hAnsi="Times New Roman" w:cs="Times New Roman"/>
                <w:b/>
                <w:bCs/>
              </w:rPr>
              <w:t>Plasma AUC</w:t>
            </w:r>
            <w:r w:rsidRPr="00120E5C">
              <w:rPr>
                <w:rFonts w:ascii="Times New Roman" w:hAnsi="Times New Roman" w:cs="Times New Roman"/>
                <w:b/>
                <w:bCs/>
                <w:vertAlign w:val="subscript"/>
              </w:rPr>
              <w:t>0–t</w:t>
            </w:r>
            <w:r w:rsidRPr="00120E5C">
              <w:rPr>
                <w:rFonts w:ascii="Times New Roman" w:hAnsi="Times New Roman" w:cs="Times New Roman"/>
                <w:b/>
                <w:bCs/>
              </w:rPr>
              <w:t xml:space="preserve"> (p-value)</w:t>
            </w:r>
          </w:p>
        </w:tc>
        <w:tc>
          <w:tcPr>
            <w:tcW w:w="2562" w:type="dxa"/>
            <w:vAlign w:val="center"/>
          </w:tcPr>
          <w:p w14:paraId="3CF59F5F" w14:textId="77777777" w:rsidR="00691B0D" w:rsidRPr="00120E5C" w:rsidRDefault="00033A5B" w:rsidP="002B28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0E5C">
              <w:rPr>
                <w:rFonts w:ascii="Times New Roman" w:hAnsi="Times New Roman" w:cs="Times New Roman"/>
                <w:b/>
                <w:bCs/>
              </w:rPr>
              <w:t>Plasma C</w:t>
            </w:r>
            <w:r w:rsidRPr="00120E5C">
              <w:rPr>
                <w:rFonts w:ascii="Times New Roman" w:hAnsi="Times New Roman" w:cs="Times New Roman"/>
                <w:b/>
                <w:bCs/>
                <w:vertAlign w:val="subscript"/>
              </w:rPr>
              <w:t>max</w:t>
            </w:r>
            <w:r w:rsidRPr="00120E5C">
              <w:rPr>
                <w:rFonts w:ascii="Times New Roman" w:hAnsi="Times New Roman" w:cs="Times New Roman"/>
                <w:b/>
                <w:bCs/>
              </w:rPr>
              <w:t xml:space="preserve"> (p-value)</w:t>
            </w:r>
          </w:p>
        </w:tc>
      </w:tr>
      <w:tr w:rsidR="00691B0D" w:rsidRPr="00120E5C" w14:paraId="15EDC6D1" w14:textId="77777777" w:rsidTr="002B28DB">
        <w:trPr>
          <w:trHeight w:val="526"/>
          <w:jc w:val="center"/>
        </w:trPr>
        <w:tc>
          <w:tcPr>
            <w:tcW w:w="2717" w:type="dxa"/>
            <w:vAlign w:val="center"/>
          </w:tcPr>
          <w:p w14:paraId="4E97562D" w14:textId="77777777" w:rsidR="00691B0D" w:rsidRPr="00120E5C" w:rsidRDefault="00033A5B" w:rsidP="002B28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0E5C">
              <w:rPr>
                <w:rFonts w:ascii="Times New Roman" w:hAnsi="Times New Roman" w:cs="Times New Roman"/>
                <w:b/>
                <w:bCs/>
              </w:rPr>
              <w:t>Independent t-test</w:t>
            </w:r>
          </w:p>
        </w:tc>
        <w:tc>
          <w:tcPr>
            <w:tcW w:w="2869" w:type="dxa"/>
            <w:vAlign w:val="center"/>
          </w:tcPr>
          <w:p w14:paraId="1ED1D763" w14:textId="77777777" w:rsidR="00691B0D" w:rsidRPr="00120E5C" w:rsidRDefault="00033A5B" w:rsidP="002B28D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20E5C">
              <w:rPr>
                <w:rFonts w:ascii="Times New Roman" w:hAnsi="Times New Roman" w:cs="Times New Roman"/>
                <w:bCs/>
              </w:rPr>
              <w:t>0.002</w:t>
            </w:r>
          </w:p>
        </w:tc>
        <w:tc>
          <w:tcPr>
            <w:tcW w:w="2562" w:type="dxa"/>
            <w:vAlign w:val="center"/>
          </w:tcPr>
          <w:p w14:paraId="7340BF0A" w14:textId="77777777" w:rsidR="00691B0D" w:rsidRPr="00120E5C" w:rsidRDefault="00033A5B" w:rsidP="002B28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20E5C">
              <w:rPr>
                <w:rFonts w:ascii="Times New Roman" w:hAnsi="Times New Roman" w:cs="Times New Roman"/>
              </w:rPr>
              <w:t>0.001</w:t>
            </w:r>
          </w:p>
        </w:tc>
      </w:tr>
      <w:tr w:rsidR="00691B0D" w:rsidRPr="00120E5C" w14:paraId="67E045AE" w14:textId="77777777" w:rsidTr="002B28DB">
        <w:trPr>
          <w:trHeight w:val="512"/>
          <w:jc w:val="center"/>
        </w:trPr>
        <w:tc>
          <w:tcPr>
            <w:tcW w:w="2717" w:type="dxa"/>
            <w:vAlign w:val="center"/>
          </w:tcPr>
          <w:p w14:paraId="5DF0EDDB" w14:textId="77777777" w:rsidR="00691B0D" w:rsidRPr="00120E5C" w:rsidRDefault="00033A5B" w:rsidP="002B28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0E5C">
              <w:rPr>
                <w:rFonts w:ascii="Times New Roman" w:hAnsi="Times New Roman" w:cs="Times New Roman"/>
                <w:b/>
                <w:bCs/>
              </w:rPr>
              <w:t>Log-transformed t-test</w:t>
            </w:r>
          </w:p>
        </w:tc>
        <w:tc>
          <w:tcPr>
            <w:tcW w:w="2869" w:type="dxa"/>
            <w:vAlign w:val="center"/>
          </w:tcPr>
          <w:p w14:paraId="7EE1D1A8" w14:textId="77777777" w:rsidR="00691B0D" w:rsidRPr="00120E5C" w:rsidRDefault="00033A5B" w:rsidP="002B28D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20E5C">
              <w:rPr>
                <w:rFonts w:ascii="Times New Roman" w:hAnsi="Times New Roman" w:cs="Times New Roman"/>
                <w:bCs/>
              </w:rPr>
              <w:t>0.003</w:t>
            </w:r>
          </w:p>
        </w:tc>
        <w:tc>
          <w:tcPr>
            <w:tcW w:w="2562" w:type="dxa"/>
            <w:vAlign w:val="center"/>
          </w:tcPr>
          <w:p w14:paraId="383517D6" w14:textId="77777777" w:rsidR="00691B0D" w:rsidRPr="00120E5C" w:rsidRDefault="00033A5B" w:rsidP="002B28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20E5C">
              <w:rPr>
                <w:rFonts w:ascii="Times New Roman" w:hAnsi="Times New Roman" w:cs="Times New Roman"/>
              </w:rPr>
              <w:t>0.002</w:t>
            </w:r>
          </w:p>
        </w:tc>
      </w:tr>
      <w:tr w:rsidR="00691B0D" w:rsidRPr="00120E5C" w14:paraId="7069C8E9" w14:textId="77777777" w:rsidTr="002B28DB">
        <w:trPr>
          <w:trHeight w:val="56"/>
          <w:jc w:val="center"/>
        </w:trPr>
        <w:tc>
          <w:tcPr>
            <w:tcW w:w="2717" w:type="dxa"/>
            <w:vAlign w:val="center"/>
          </w:tcPr>
          <w:p w14:paraId="21DE155B" w14:textId="77777777" w:rsidR="00691B0D" w:rsidRPr="00120E5C" w:rsidRDefault="00033A5B" w:rsidP="002B28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0E5C">
              <w:rPr>
                <w:rFonts w:ascii="Times New Roman" w:hAnsi="Times New Roman" w:cs="Times New Roman"/>
                <w:b/>
                <w:bCs/>
              </w:rPr>
              <w:t>Linear model</w:t>
            </w:r>
          </w:p>
        </w:tc>
        <w:tc>
          <w:tcPr>
            <w:tcW w:w="2869" w:type="dxa"/>
            <w:vAlign w:val="center"/>
          </w:tcPr>
          <w:p w14:paraId="5FE6022C" w14:textId="77777777" w:rsidR="00691B0D" w:rsidRPr="00120E5C" w:rsidRDefault="00033A5B" w:rsidP="002B28D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20E5C">
              <w:rPr>
                <w:rFonts w:ascii="Times New Roman" w:hAnsi="Times New Roman" w:cs="Times New Roman"/>
                <w:bCs/>
              </w:rPr>
              <w:t>0.002</w:t>
            </w:r>
          </w:p>
        </w:tc>
        <w:tc>
          <w:tcPr>
            <w:tcW w:w="2562" w:type="dxa"/>
            <w:vAlign w:val="center"/>
          </w:tcPr>
          <w:p w14:paraId="15EE4214" w14:textId="77777777" w:rsidR="00691B0D" w:rsidRPr="00120E5C" w:rsidRDefault="00033A5B" w:rsidP="002B28D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20E5C">
              <w:rPr>
                <w:rFonts w:ascii="Times New Roman" w:hAnsi="Times New Roman" w:cs="Times New Roman"/>
              </w:rPr>
              <w:t>0.001</w:t>
            </w:r>
          </w:p>
        </w:tc>
      </w:tr>
    </w:tbl>
    <w:p w14:paraId="254D9612" w14:textId="48110C0C" w:rsidR="00DB7258" w:rsidRPr="00120E5C" w:rsidRDefault="00DB7258">
      <w:pPr>
        <w:rPr>
          <w:rFonts w:ascii="Times New Roman" w:hAnsi="Times New Roman" w:cs="Times New Roman"/>
        </w:rPr>
      </w:pPr>
    </w:p>
    <w:p w14:paraId="69E7C54B" w14:textId="77777777" w:rsidR="009E64D9" w:rsidRPr="00120E5C" w:rsidRDefault="009E64D9">
      <w:pPr>
        <w:rPr>
          <w:rFonts w:ascii="Times New Roman" w:hAnsi="Times New Roman" w:cs="Times New Roman"/>
          <w:b/>
        </w:rPr>
      </w:pPr>
      <w:r w:rsidRPr="00120E5C">
        <w:rPr>
          <w:rFonts w:ascii="Times New Roman" w:hAnsi="Times New Roman" w:cs="Times New Roman"/>
          <w:b/>
        </w:rPr>
        <w:br w:type="page"/>
      </w:r>
    </w:p>
    <w:p w14:paraId="399FC357" w14:textId="395DAAB0" w:rsidR="00033A5B" w:rsidRPr="006D7E91" w:rsidRDefault="00033A5B" w:rsidP="00B159E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6D7E91">
        <w:rPr>
          <w:rFonts w:ascii="Times New Roman" w:hAnsi="Times New Roman" w:cs="Times New Roman"/>
          <w:b/>
          <w:sz w:val="24"/>
        </w:rPr>
        <w:lastRenderedPageBreak/>
        <w:t>Supplemental Table S3. Comparative analysis of T</w:t>
      </w:r>
      <w:r w:rsidRPr="006D7E91">
        <w:rPr>
          <w:rFonts w:ascii="Times New Roman" w:hAnsi="Times New Roman" w:cs="Times New Roman"/>
          <w:b/>
          <w:sz w:val="24"/>
          <w:vertAlign w:val="subscript"/>
        </w:rPr>
        <w:t>max</w:t>
      </w:r>
      <w:r w:rsidRPr="006D7E91">
        <w:rPr>
          <w:rFonts w:ascii="Times New Roman" w:hAnsi="Times New Roman" w:cs="Times New Roman"/>
          <w:b/>
          <w:sz w:val="24"/>
        </w:rPr>
        <w:t xml:space="preserve"> between BNT–C060 and Free Curcumin (n=9 per group). </w:t>
      </w:r>
      <w:r w:rsidRPr="006D7E91">
        <w:rPr>
          <w:rFonts w:ascii="Times New Roman" w:hAnsi="Times New Roman" w:cs="Times New Roman"/>
          <w:sz w:val="24"/>
        </w:rPr>
        <w:t>The table presents the median, interquartile range (IQR), range, and individual values for time to maximum concentration (T</w:t>
      </w:r>
      <w:r w:rsidRPr="006D7E91">
        <w:rPr>
          <w:rFonts w:ascii="Times New Roman" w:hAnsi="Times New Roman" w:cs="Times New Roman"/>
          <w:sz w:val="24"/>
          <w:vertAlign w:val="subscript"/>
        </w:rPr>
        <w:t>max</w:t>
      </w:r>
      <w:r w:rsidRPr="006D7E91">
        <w:rPr>
          <w:rFonts w:ascii="Times New Roman" w:hAnsi="Times New Roman" w:cs="Times New Roman"/>
          <w:sz w:val="24"/>
        </w:rPr>
        <w:t>). Statistical comparison was performed using the Wilcoxon rank-sum test. Individual participant values are listed to illustrate the distribution of absorption timing.</w:t>
      </w:r>
    </w:p>
    <w:p w14:paraId="11F8EECA" w14:textId="77777777" w:rsidR="00B10AAA" w:rsidRPr="00120E5C" w:rsidRDefault="00B10AAA" w:rsidP="00B10AAA">
      <w:pPr>
        <w:spacing w:after="0" w:line="240" w:lineRule="auto"/>
        <w:jc w:val="both"/>
        <w:rPr>
          <w:rFonts w:ascii="Times New Roman" w:eastAsia="굴림" w:hAnsi="Times New Roman" w:cs="Times New Roman"/>
          <w:sz w:val="24"/>
          <w:szCs w:val="24"/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2268"/>
        <w:gridCol w:w="1689"/>
      </w:tblGrid>
      <w:tr w:rsidR="00B10AAA" w:rsidRPr="00120E5C" w14:paraId="2BADD6C0" w14:textId="77777777" w:rsidTr="009E0E24">
        <w:trPr>
          <w:trHeight w:val="575"/>
        </w:trPr>
        <w:tc>
          <w:tcPr>
            <w:tcW w:w="2263" w:type="dxa"/>
            <w:vAlign w:val="center"/>
          </w:tcPr>
          <w:p w14:paraId="15ED753B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b/>
                <w:lang w:eastAsia="ko-KR"/>
              </w:rPr>
            </w:pPr>
            <w:bookmarkStart w:id="1" w:name="_Hlk223538040"/>
            <w:r w:rsidRPr="006D7E91">
              <w:rPr>
                <w:rFonts w:ascii="Times New Roman" w:eastAsia="굴림" w:hAnsi="Times New Roman" w:cs="Times New Roman"/>
                <w:b/>
                <w:lang w:eastAsia="ko-KR"/>
              </w:rPr>
              <w:t>Parameter</w:t>
            </w:r>
          </w:p>
        </w:tc>
        <w:tc>
          <w:tcPr>
            <w:tcW w:w="2410" w:type="dxa"/>
            <w:vAlign w:val="center"/>
          </w:tcPr>
          <w:p w14:paraId="51B7149A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b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b/>
                <w:lang w:eastAsia="ko-KR"/>
              </w:rPr>
              <w:t>BNT–C060</w:t>
            </w:r>
          </w:p>
        </w:tc>
        <w:tc>
          <w:tcPr>
            <w:tcW w:w="2268" w:type="dxa"/>
            <w:vAlign w:val="center"/>
          </w:tcPr>
          <w:p w14:paraId="779E2C50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b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b/>
                <w:lang w:eastAsia="ko-KR"/>
              </w:rPr>
              <w:t>Free Curcumin</w:t>
            </w:r>
          </w:p>
        </w:tc>
        <w:tc>
          <w:tcPr>
            <w:tcW w:w="1689" w:type="dxa"/>
            <w:vAlign w:val="center"/>
          </w:tcPr>
          <w:p w14:paraId="0A16E723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b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b/>
                <w:lang w:eastAsia="ko-KR"/>
              </w:rPr>
              <w:t>Wilcoxon rank-sum test</w:t>
            </w:r>
          </w:p>
        </w:tc>
      </w:tr>
      <w:tr w:rsidR="00B10AAA" w:rsidRPr="00120E5C" w14:paraId="71BAFD27" w14:textId="77777777" w:rsidTr="009E0E24">
        <w:trPr>
          <w:trHeight w:val="506"/>
        </w:trPr>
        <w:tc>
          <w:tcPr>
            <w:tcW w:w="2263" w:type="dxa"/>
            <w:vAlign w:val="center"/>
          </w:tcPr>
          <w:p w14:paraId="47143D98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b/>
                <w:lang w:eastAsia="ko-KR"/>
              </w:rPr>
              <w:t>Median T</w:t>
            </w:r>
            <w:r w:rsidRPr="006D7E91">
              <w:rPr>
                <w:rFonts w:ascii="Times New Roman" w:eastAsia="굴림" w:hAnsi="Times New Roman" w:cs="Times New Roman"/>
                <w:b/>
                <w:vertAlign w:val="subscript"/>
                <w:lang w:eastAsia="ko-KR"/>
              </w:rPr>
              <w:t>max</w:t>
            </w:r>
            <w:r w:rsidRPr="006D7E91">
              <w:rPr>
                <w:rFonts w:ascii="Times New Roman" w:eastAsia="굴림" w:hAnsi="Times New Roman" w:cs="Times New Roman"/>
                <w:b/>
                <w:lang w:eastAsia="ko-KR"/>
              </w:rPr>
              <w:t xml:space="preserve"> (h)</w:t>
            </w:r>
          </w:p>
        </w:tc>
        <w:tc>
          <w:tcPr>
            <w:tcW w:w="2410" w:type="dxa"/>
            <w:vAlign w:val="center"/>
          </w:tcPr>
          <w:p w14:paraId="6E8BD2BF" w14:textId="77777777" w:rsidR="00B10AAA" w:rsidRPr="006D7E91" w:rsidRDefault="00B10AAA" w:rsidP="009E0E24">
            <w:pPr>
              <w:tabs>
                <w:tab w:val="left" w:pos="1050"/>
              </w:tabs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b/>
                <w:lang w:eastAsia="ko-KR"/>
              </w:rPr>
              <w:t>1</w:t>
            </w:r>
          </w:p>
        </w:tc>
        <w:tc>
          <w:tcPr>
            <w:tcW w:w="2268" w:type="dxa"/>
            <w:vAlign w:val="center"/>
          </w:tcPr>
          <w:p w14:paraId="0520E420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b/>
                <w:lang w:eastAsia="ko-KR"/>
              </w:rPr>
              <w:t>4</w:t>
            </w:r>
          </w:p>
        </w:tc>
        <w:tc>
          <w:tcPr>
            <w:tcW w:w="1689" w:type="dxa"/>
            <w:vAlign w:val="center"/>
          </w:tcPr>
          <w:p w14:paraId="59DC411E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b/>
                <w:lang w:eastAsia="ko-KR"/>
              </w:rPr>
              <w:t>p &lt; 0.001</w:t>
            </w:r>
          </w:p>
        </w:tc>
      </w:tr>
      <w:tr w:rsidR="00B10AAA" w:rsidRPr="00120E5C" w14:paraId="7A3670EA" w14:textId="77777777" w:rsidTr="009E0E24">
        <w:trPr>
          <w:trHeight w:val="506"/>
        </w:trPr>
        <w:tc>
          <w:tcPr>
            <w:tcW w:w="2263" w:type="dxa"/>
            <w:vAlign w:val="center"/>
          </w:tcPr>
          <w:p w14:paraId="2D8EB888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lang w:eastAsia="ko-KR"/>
              </w:rPr>
              <w:t>IQR (h)</w:t>
            </w:r>
          </w:p>
        </w:tc>
        <w:tc>
          <w:tcPr>
            <w:tcW w:w="2410" w:type="dxa"/>
            <w:vAlign w:val="center"/>
          </w:tcPr>
          <w:p w14:paraId="5749FA85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lang w:eastAsia="ko-KR"/>
              </w:rPr>
              <w:t>0.75–1.0</w:t>
            </w:r>
          </w:p>
        </w:tc>
        <w:tc>
          <w:tcPr>
            <w:tcW w:w="2268" w:type="dxa"/>
            <w:vAlign w:val="center"/>
          </w:tcPr>
          <w:p w14:paraId="4C1C943C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lang w:eastAsia="ko-KR"/>
              </w:rPr>
              <w:t>2.0–4.0</w:t>
            </w:r>
          </w:p>
        </w:tc>
        <w:tc>
          <w:tcPr>
            <w:tcW w:w="1689" w:type="dxa"/>
            <w:vAlign w:val="center"/>
          </w:tcPr>
          <w:p w14:paraId="7F6FAC6B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</w:p>
        </w:tc>
      </w:tr>
      <w:tr w:rsidR="00B10AAA" w:rsidRPr="00120E5C" w14:paraId="4E92CCB4" w14:textId="77777777" w:rsidTr="009E0E24">
        <w:trPr>
          <w:trHeight w:val="506"/>
        </w:trPr>
        <w:tc>
          <w:tcPr>
            <w:tcW w:w="2263" w:type="dxa"/>
            <w:vAlign w:val="center"/>
          </w:tcPr>
          <w:p w14:paraId="1596BE84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lang w:eastAsia="ko-KR"/>
              </w:rPr>
              <w:t>Min-Max (h)</w:t>
            </w:r>
          </w:p>
        </w:tc>
        <w:tc>
          <w:tcPr>
            <w:tcW w:w="2410" w:type="dxa"/>
            <w:vAlign w:val="center"/>
          </w:tcPr>
          <w:p w14:paraId="53178B05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lang w:eastAsia="ko-KR"/>
              </w:rPr>
              <w:t>0.5–1.0</w:t>
            </w:r>
          </w:p>
        </w:tc>
        <w:tc>
          <w:tcPr>
            <w:tcW w:w="2268" w:type="dxa"/>
            <w:vAlign w:val="center"/>
          </w:tcPr>
          <w:p w14:paraId="493D1A14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lang w:eastAsia="ko-KR"/>
              </w:rPr>
              <w:t>2.0–4.0</w:t>
            </w:r>
          </w:p>
        </w:tc>
        <w:tc>
          <w:tcPr>
            <w:tcW w:w="1689" w:type="dxa"/>
            <w:vAlign w:val="center"/>
          </w:tcPr>
          <w:p w14:paraId="481E543F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</w:p>
        </w:tc>
      </w:tr>
      <w:tr w:rsidR="00B10AAA" w:rsidRPr="00120E5C" w14:paraId="6145B481" w14:textId="77777777" w:rsidTr="009E0E24">
        <w:trPr>
          <w:trHeight w:val="506"/>
        </w:trPr>
        <w:tc>
          <w:tcPr>
            <w:tcW w:w="2263" w:type="dxa"/>
            <w:vAlign w:val="center"/>
          </w:tcPr>
          <w:p w14:paraId="70C3EABB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lang w:eastAsia="ko-KR"/>
              </w:rPr>
              <w:t>Individual values (h)</w:t>
            </w:r>
          </w:p>
        </w:tc>
        <w:tc>
          <w:tcPr>
            <w:tcW w:w="2410" w:type="dxa"/>
            <w:vAlign w:val="center"/>
          </w:tcPr>
          <w:p w14:paraId="271103DE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lang w:eastAsia="ko-KR"/>
              </w:rPr>
              <w:t>0.5, 0.5, 0.75, 1.0, 1.0, 1.0, 1.0, 1.0, 1.0</w:t>
            </w:r>
          </w:p>
        </w:tc>
        <w:tc>
          <w:tcPr>
            <w:tcW w:w="2268" w:type="dxa"/>
            <w:vAlign w:val="center"/>
          </w:tcPr>
          <w:p w14:paraId="52CE1FE8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  <w:r w:rsidRPr="006D7E91">
              <w:rPr>
                <w:rFonts w:ascii="Times New Roman" w:eastAsia="굴림" w:hAnsi="Times New Roman" w:cs="Times New Roman"/>
                <w:lang w:eastAsia="ko-KR"/>
              </w:rPr>
              <w:t>2.0, 2.0, 2.0, 4.0, 4.0, 4.0, 4.0, 4.0, 4.0</w:t>
            </w:r>
          </w:p>
        </w:tc>
        <w:tc>
          <w:tcPr>
            <w:tcW w:w="1689" w:type="dxa"/>
            <w:vAlign w:val="center"/>
          </w:tcPr>
          <w:p w14:paraId="48AAF354" w14:textId="77777777" w:rsidR="00B10AAA" w:rsidRPr="006D7E91" w:rsidRDefault="00B10AAA" w:rsidP="009E0E24">
            <w:pPr>
              <w:jc w:val="center"/>
              <w:rPr>
                <w:rFonts w:ascii="Times New Roman" w:eastAsia="굴림" w:hAnsi="Times New Roman" w:cs="Times New Roman"/>
                <w:lang w:eastAsia="ko-KR"/>
              </w:rPr>
            </w:pPr>
          </w:p>
        </w:tc>
      </w:tr>
    </w:tbl>
    <w:bookmarkEnd w:id="1"/>
    <w:p w14:paraId="2B154CBD" w14:textId="585E5607" w:rsidR="000C2BC8" w:rsidRPr="006D7E91" w:rsidRDefault="00156666" w:rsidP="006D7E91">
      <w:pPr>
        <w:spacing w:after="0" w:line="240" w:lineRule="auto"/>
        <w:rPr>
          <w:rFonts w:ascii="Times New Roman" w:eastAsia="굴림" w:hAnsi="Times New Roman" w:cs="Times New Roman" w:hint="eastAsia"/>
          <w:sz w:val="24"/>
          <w:szCs w:val="24"/>
          <w:lang w:eastAsia="ko-KR"/>
        </w:rPr>
      </w:pPr>
      <w:r w:rsidRPr="00120E5C">
        <w:rPr>
          <w:rFonts w:ascii="Times New Roman" w:eastAsia="굴림" w:hAnsi="Times New Roman" w:cs="Times New Roman"/>
          <w:b/>
          <w:sz w:val="24"/>
          <w:szCs w:val="24"/>
          <w:lang w:eastAsia="ko-KR"/>
        </w:rPr>
        <w:t>Notes:</w:t>
      </w:r>
      <w:r w:rsidRPr="00120E5C">
        <w:rPr>
          <w:rFonts w:ascii="Times New Roman" w:eastAsia="굴림" w:hAnsi="Times New Roman" w:cs="Times New Roman"/>
          <w:sz w:val="24"/>
          <w:szCs w:val="24"/>
          <w:lang w:eastAsia="ko-KR"/>
        </w:rPr>
        <w:br/>
        <w:t>- T</w:t>
      </w:r>
      <w:r w:rsidRPr="00120E5C">
        <w:rPr>
          <w:rFonts w:ascii="Times New Roman" w:eastAsia="굴림" w:hAnsi="Times New Roman" w:cs="Times New Roman"/>
          <w:sz w:val="24"/>
          <w:szCs w:val="24"/>
          <w:vertAlign w:val="subscript"/>
          <w:lang w:eastAsia="ko-KR"/>
        </w:rPr>
        <w:t>max</w:t>
      </w:r>
      <w:r w:rsidRPr="00120E5C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 comparisons performed using Wilcoxon rank-sum test as prespecified in protocol Section 5.10.3.</w:t>
      </w:r>
      <w:r w:rsidRPr="00120E5C">
        <w:rPr>
          <w:rFonts w:ascii="Times New Roman" w:eastAsia="굴림" w:hAnsi="Times New Roman" w:cs="Times New Roman"/>
          <w:sz w:val="24"/>
          <w:szCs w:val="24"/>
          <w:lang w:eastAsia="ko-KR"/>
        </w:rPr>
        <w:br/>
        <w:t>- p &lt; 0.001 indicates statistically significant shorter T</w:t>
      </w:r>
      <w:r w:rsidRPr="00120E5C">
        <w:rPr>
          <w:rFonts w:ascii="Times New Roman" w:eastAsia="굴림" w:hAnsi="Times New Roman" w:cs="Times New Roman"/>
          <w:sz w:val="24"/>
          <w:szCs w:val="24"/>
          <w:vertAlign w:val="subscript"/>
          <w:lang w:eastAsia="ko-KR"/>
        </w:rPr>
        <w:t>max</w:t>
      </w:r>
      <w:r w:rsidRPr="00120E5C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 for BNT–C060.</w:t>
      </w:r>
      <w:r w:rsidRPr="00120E5C">
        <w:rPr>
          <w:rFonts w:ascii="Times New Roman" w:eastAsia="굴림" w:hAnsi="Times New Roman" w:cs="Times New Roman"/>
          <w:sz w:val="24"/>
          <w:szCs w:val="24"/>
          <w:lang w:eastAsia="ko-KR"/>
        </w:rPr>
        <w:br/>
        <w:t>- All BNT–C060 T</w:t>
      </w:r>
      <w:r w:rsidRPr="00120E5C">
        <w:rPr>
          <w:rFonts w:ascii="Times New Roman" w:eastAsia="굴림" w:hAnsi="Times New Roman" w:cs="Times New Roman"/>
          <w:sz w:val="24"/>
          <w:szCs w:val="24"/>
          <w:vertAlign w:val="subscript"/>
          <w:lang w:eastAsia="ko-KR"/>
        </w:rPr>
        <w:t>max</w:t>
      </w:r>
      <w:r w:rsidRPr="00120E5C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 values ≤1.0 h; all free curcumin T</w:t>
      </w:r>
      <w:r w:rsidRPr="00120E5C">
        <w:rPr>
          <w:rFonts w:ascii="Times New Roman" w:eastAsia="굴림" w:hAnsi="Times New Roman" w:cs="Times New Roman"/>
          <w:sz w:val="24"/>
          <w:szCs w:val="24"/>
          <w:vertAlign w:val="subscript"/>
          <w:lang w:eastAsia="ko-KR"/>
        </w:rPr>
        <w:t>max</w:t>
      </w:r>
      <w:r w:rsidRPr="00120E5C">
        <w:rPr>
          <w:rFonts w:ascii="Times New Roman" w:eastAsia="굴림" w:hAnsi="Times New Roman" w:cs="Times New Roman"/>
          <w:sz w:val="24"/>
          <w:szCs w:val="24"/>
          <w:lang w:eastAsia="ko-KR"/>
        </w:rPr>
        <w:t xml:space="preserve"> values ≥1.0 h (no overlap).</w:t>
      </w:r>
    </w:p>
    <w:sectPr w:rsidR="000C2BC8" w:rsidRPr="006D7E91" w:rsidSect="00B159ED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ADF6A" w14:textId="77777777" w:rsidR="00E02F8C" w:rsidRDefault="00E02F8C" w:rsidP="000C2BC8">
      <w:pPr>
        <w:spacing w:after="0" w:line="240" w:lineRule="auto"/>
      </w:pPr>
      <w:r>
        <w:separator/>
      </w:r>
    </w:p>
  </w:endnote>
  <w:endnote w:type="continuationSeparator" w:id="0">
    <w:p w14:paraId="138D3F8E" w14:textId="77777777" w:rsidR="00E02F8C" w:rsidRDefault="00E02F8C" w:rsidP="000C2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8160D" w14:textId="77777777" w:rsidR="00E02F8C" w:rsidRDefault="00E02F8C" w:rsidP="000C2BC8">
      <w:pPr>
        <w:spacing w:after="0" w:line="240" w:lineRule="auto"/>
      </w:pPr>
      <w:r>
        <w:separator/>
      </w:r>
    </w:p>
  </w:footnote>
  <w:footnote w:type="continuationSeparator" w:id="0">
    <w:p w14:paraId="01A67E6B" w14:textId="77777777" w:rsidR="00E02F8C" w:rsidRDefault="00E02F8C" w:rsidP="000C2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3A5B"/>
    <w:rsid w:val="00034616"/>
    <w:rsid w:val="0006063C"/>
    <w:rsid w:val="000A6C27"/>
    <w:rsid w:val="000C2BC8"/>
    <w:rsid w:val="000E2D5F"/>
    <w:rsid w:val="00120E5C"/>
    <w:rsid w:val="0013333B"/>
    <w:rsid w:val="0015074B"/>
    <w:rsid w:val="00156666"/>
    <w:rsid w:val="00162608"/>
    <w:rsid w:val="00193690"/>
    <w:rsid w:val="002236D6"/>
    <w:rsid w:val="0029639D"/>
    <w:rsid w:val="002968E5"/>
    <w:rsid w:val="002B28DB"/>
    <w:rsid w:val="00320DC5"/>
    <w:rsid w:val="00326F90"/>
    <w:rsid w:val="0038032C"/>
    <w:rsid w:val="00474235"/>
    <w:rsid w:val="00521355"/>
    <w:rsid w:val="00523966"/>
    <w:rsid w:val="005302DA"/>
    <w:rsid w:val="006752A3"/>
    <w:rsid w:val="00691B0D"/>
    <w:rsid w:val="006D7E91"/>
    <w:rsid w:val="00814099"/>
    <w:rsid w:val="00871196"/>
    <w:rsid w:val="008D1079"/>
    <w:rsid w:val="00936F27"/>
    <w:rsid w:val="00957E62"/>
    <w:rsid w:val="009B2FF5"/>
    <w:rsid w:val="009D5575"/>
    <w:rsid w:val="009E0E24"/>
    <w:rsid w:val="009E64D9"/>
    <w:rsid w:val="00A01340"/>
    <w:rsid w:val="00AA1D8D"/>
    <w:rsid w:val="00AB3B23"/>
    <w:rsid w:val="00B10AAA"/>
    <w:rsid w:val="00B11981"/>
    <w:rsid w:val="00B159ED"/>
    <w:rsid w:val="00B47730"/>
    <w:rsid w:val="00B522AE"/>
    <w:rsid w:val="00B60369"/>
    <w:rsid w:val="00BD4A85"/>
    <w:rsid w:val="00BD595B"/>
    <w:rsid w:val="00CA1F89"/>
    <w:rsid w:val="00CB0664"/>
    <w:rsid w:val="00CF5945"/>
    <w:rsid w:val="00DB7258"/>
    <w:rsid w:val="00E02F8C"/>
    <w:rsid w:val="00F10802"/>
    <w:rsid w:val="00F7281E"/>
    <w:rsid w:val="00FC02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E7974B"/>
  <w14:defaultImageDpi w14:val="300"/>
  <w15:docId w15:val="{7B29394B-8AFD-4A21-9DA8-DC42D124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Normal (Web)"/>
    <w:basedOn w:val="a1"/>
    <w:uiPriority w:val="99"/>
    <w:semiHidden/>
    <w:unhideWhenUsed/>
    <w:rsid w:val="000C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ko-KR"/>
    </w:rPr>
  </w:style>
  <w:style w:type="character" w:styleId="aff2">
    <w:name w:val="annotation reference"/>
    <w:basedOn w:val="a2"/>
    <w:uiPriority w:val="99"/>
    <w:semiHidden/>
    <w:unhideWhenUsed/>
    <w:rsid w:val="006752A3"/>
    <w:rPr>
      <w:sz w:val="16"/>
      <w:szCs w:val="16"/>
    </w:rPr>
  </w:style>
  <w:style w:type="paragraph" w:styleId="aff3">
    <w:name w:val="annotation text"/>
    <w:basedOn w:val="a1"/>
    <w:link w:val="Char7"/>
    <w:uiPriority w:val="99"/>
    <w:semiHidden/>
    <w:unhideWhenUsed/>
    <w:rsid w:val="006752A3"/>
    <w:pPr>
      <w:spacing w:line="240" w:lineRule="auto"/>
    </w:pPr>
    <w:rPr>
      <w:sz w:val="20"/>
      <w:szCs w:val="20"/>
    </w:rPr>
  </w:style>
  <w:style w:type="character" w:customStyle="1" w:styleId="Char7">
    <w:name w:val="메모 텍스트 Char"/>
    <w:basedOn w:val="a2"/>
    <w:link w:val="aff3"/>
    <w:uiPriority w:val="99"/>
    <w:semiHidden/>
    <w:rsid w:val="006752A3"/>
    <w:rPr>
      <w:sz w:val="20"/>
      <w:szCs w:val="20"/>
    </w:rPr>
  </w:style>
  <w:style w:type="paragraph" w:styleId="aff4">
    <w:name w:val="annotation subject"/>
    <w:basedOn w:val="aff3"/>
    <w:next w:val="aff3"/>
    <w:link w:val="Char8"/>
    <w:uiPriority w:val="99"/>
    <w:semiHidden/>
    <w:unhideWhenUsed/>
    <w:rsid w:val="006752A3"/>
    <w:rPr>
      <w:b/>
      <w:bCs/>
    </w:rPr>
  </w:style>
  <w:style w:type="character" w:customStyle="1" w:styleId="Char8">
    <w:name w:val="메모 주제 Char"/>
    <w:basedOn w:val="Char7"/>
    <w:link w:val="aff4"/>
    <w:uiPriority w:val="99"/>
    <w:semiHidden/>
    <w:rsid w:val="006752A3"/>
    <w:rPr>
      <w:b/>
      <w:bCs/>
      <w:sz w:val="20"/>
      <w:szCs w:val="20"/>
    </w:rPr>
  </w:style>
  <w:style w:type="table" w:styleId="28">
    <w:name w:val="Plain Table 2"/>
    <w:basedOn w:val="a3"/>
    <w:uiPriority w:val="99"/>
    <w:rsid w:val="005239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f5">
    <w:name w:val="Balloon Text"/>
    <w:basedOn w:val="a1"/>
    <w:link w:val="Char9"/>
    <w:uiPriority w:val="99"/>
    <w:semiHidden/>
    <w:unhideWhenUsed/>
    <w:rsid w:val="00CA1F89"/>
    <w:pPr>
      <w:spacing w:after="0" w:line="240" w:lineRule="auto"/>
    </w:pPr>
    <w:rPr>
      <w:rFonts w:ascii="맑은 고딕" w:eastAsia="맑은 고딕"/>
      <w:sz w:val="18"/>
      <w:szCs w:val="18"/>
    </w:rPr>
  </w:style>
  <w:style w:type="character" w:customStyle="1" w:styleId="Char9">
    <w:name w:val="풍선 도움말 텍스트 Char"/>
    <w:basedOn w:val="a2"/>
    <w:link w:val="aff5"/>
    <w:uiPriority w:val="99"/>
    <w:semiHidden/>
    <w:rsid w:val="00CA1F89"/>
    <w:rPr>
      <w:rFonts w:ascii="맑은 고딕" w:eastAsia="맑은 고딕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F8FBC1-2E3A-40E9-ACAA-D4C18748B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624</Words>
  <Characters>3561</Characters>
  <Application>Microsoft Office Word</Application>
  <DocSecurity>0</DocSecurity>
  <Lines>29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4177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</cp:revision>
  <dcterms:created xsi:type="dcterms:W3CDTF">2026-04-15T05:29:00Z</dcterms:created>
  <dcterms:modified xsi:type="dcterms:W3CDTF">2026-04-15T09:05:00Z</dcterms:modified>
  <cp:category/>
</cp:coreProperties>
</file>