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806D0" w14:textId="77777777" w:rsidR="009260A6" w:rsidRDefault="009260A6" w:rsidP="00313EF2">
      <w:pPr>
        <w:pStyle w:val="NoSpacing"/>
        <w:rPr>
          <w:sz w:val="32"/>
          <w:lang w:val="en-US"/>
        </w:rPr>
      </w:pPr>
    </w:p>
    <w:p w14:paraId="308C904C" w14:textId="77777777" w:rsidR="009260A6" w:rsidRDefault="009260A6" w:rsidP="00313EF2">
      <w:pPr>
        <w:pStyle w:val="NoSpacing"/>
        <w:rPr>
          <w:sz w:val="32"/>
          <w:lang w:val="en-US"/>
        </w:rPr>
      </w:pPr>
    </w:p>
    <w:p w14:paraId="5F4E55F7" w14:textId="77777777" w:rsidR="009260A6" w:rsidRDefault="009260A6" w:rsidP="00313EF2">
      <w:pPr>
        <w:pStyle w:val="NoSpacing"/>
        <w:rPr>
          <w:sz w:val="32"/>
          <w:lang w:val="en-US"/>
        </w:rPr>
      </w:pPr>
    </w:p>
    <w:p w14:paraId="140438CE" w14:textId="1B888476" w:rsidR="0065643C" w:rsidRPr="00313EF2" w:rsidRDefault="008F49E1" w:rsidP="00313EF2">
      <w:pPr>
        <w:pStyle w:val="NoSpacing"/>
        <w:rPr>
          <w:sz w:val="32"/>
          <w:lang w:val="en-US"/>
        </w:rPr>
      </w:pPr>
      <w:r w:rsidRPr="00902446">
        <w:rPr>
          <w:sz w:val="32"/>
          <w:lang w:val="en-US"/>
        </w:rPr>
        <w:t>Supplementary Material</w:t>
      </w:r>
      <w:r w:rsidR="0065643C">
        <w:rPr>
          <w:sz w:val="32"/>
          <w:lang w:val="en-US"/>
        </w:rPr>
        <w:t xml:space="preserve"> </w:t>
      </w:r>
    </w:p>
    <w:p w14:paraId="5C7F6182" w14:textId="1F8BEB5E" w:rsidR="0065643C" w:rsidRDefault="0065643C" w:rsidP="0065643C">
      <w:pPr>
        <w:rPr>
          <w:lang w:val="en-US"/>
        </w:rPr>
      </w:pPr>
      <w:r>
        <w:rPr>
          <w:lang w:val="en-US"/>
        </w:rPr>
        <w:t xml:space="preserve">to </w:t>
      </w:r>
    </w:p>
    <w:p w14:paraId="1CA67BBD" w14:textId="77777777" w:rsidR="0065643C" w:rsidRPr="00313EF2" w:rsidRDefault="0065643C" w:rsidP="0065643C">
      <w:pPr>
        <w:pStyle w:val="NoSpacing"/>
        <w:rPr>
          <w:sz w:val="26"/>
          <w:lang w:val="en-US"/>
        </w:rPr>
      </w:pPr>
      <w:r w:rsidRPr="00313EF2">
        <w:rPr>
          <w:sz w:val="26"/>
          <w:lang w:val="en-US"/>
        </w:rPr>
        <w:t xml:space="preserve">Mathematical modeling of peritoneal buffer transport and acidosis correction in patients on peritoneal dialysis </w:t>
      </w:r>
    </w:p>
    <w:p w14:paraId="39E5B5BC" w14:textId="77777777" w:rsidR="0065643C" w:rsidRPr="008610C0" w:rsidRDefault="0065643C" w:rsidP="0065643C">
      <w:pPr>
        <w:spacing w:line="360" w:lineRule="auto"/>
        <w:rPr>
          <w:b/>
          <w:bCs/>
          <w:lang w:val="en-US"/>
        </w:rPr>
      </w:pPr>
    </w:p>
    <w:p w14:paraId="3C79D05A" w14:textId="6783408C" w:rsidR="0065643C" w:rsidRPr="000543E5" w:rsidRDefault="0065643C" w:rsidP="0065643C">
      <w:pPr>
        <w:spacing w:line="360" w:lineRule="auto"/>
      </w:pPr>
      <w:r w:rsidRPr="000543E5">
        <w:rPr>
          <w:bCs/>
        </w:rPr>
        <w:t>Pietribiasi M., Stachowska-Pietka J., Waniewski J.</w:t>
      </w:r>
      <w:r w:rsidRPr="000543E5">
        <w:t>,</w:t>
      </w:r>
      <w:r w:rsidRPr="000543E5">
        <w:rPr>
          <w:b/>
          <w:bCs/>
        </w:rPr>
        <w:t xml:space="preserve"> </w:t>
      </w:r>
      <w:r w:rsidRPr="000543E5">
        <w:rPr>
          <w:bCs/>
        </w:rPr>
        <w:t>Lindh</w:t>
      </w:r>
      <w:r w:rsidRPr="000543E5">
        <w:t>olm B</w:t>
      </w:r>
      <w:r w:rsidR="009260A6">
        <w:t>.</w:t>
      </w:r>
      <w:r w:rsidRPr="000543E5">
        <w:rPr>
          <w:bCs/>
        </w:rPr>
        <w:t>, Heimbürger O.</w:t>
      </w:r>
    </w:p>
    <w:p w14:paraId="4D28FB0B" w14:textId="77072669" w:rsidR="00313EF2" w:rsidRDefault="00313EF2">
      <w:pPr>
        <w:spacing w:line="278" w:lineRule="auto"/>
        <w:jc w:val="left"/>
      </w:pPr>
      <w:r>
        <w:br w:type="page"/>
      </w:r>
    </w:p>
    <w:p w14:paraId="494D6026" w14:textId="77777777" w:rsidR="00F23754" w:rsidRDefault="00F23754" w:rsidP="00F23754">
      <w:pPr>
        <w:pStyle w:val="NoSpacing"/>
        <w:rPr>
          <w:lang w:val="en-US"/>
        </w:rPr>
      </w:pPr>
      <w:r w:rsidRPr="005B5F30">
        <w:rPr>
          <w:lang w:val="en-US"/>
        </w:rPr>
        <w:lastRenderedPageBreak/>
        <w:t>Appendix</w:t>
      </w:r>
      <w:r>
        <w:rPr>
          <w:lang w:val="en-US"/>
        </w:rPr>
        <w:t xml:space="preserve"> A</w:t>
      </w:r>
    </w:p>
    <w:p w14:paraId="386E70E4" w14:textId="53090E7E" w:rsidR="00F23754" w:rsidRPr="005F5813" w:rsidRDefault="00F23754" w:rsidP="00F23754">
      <w:pPr>
        <w:rPr>
          <w:lang w:val="en-US"/>
        </w:rPr>
      </w:pPr>
      <w:r w:rsidRPr="008040D6">
        <w:rPr>
          <w:b/>
          <w:bCs/>
          <w:lang w:val="en-US"/>
        </w:rPr>
        <w:t>Table A1.</w:t>
      </w:r>
      <w:r>
        <w:rPr>
          <w:lang w:val="en-US"/>
        </w:rPr>
        <w:t xml:space="preserve"> Parameters of the 3-pore model </w:t>
      </w:r>
      <w:sdt>
        <w:sdtPr>
          <w:rPr>
            <w:color w:val="000000"/>
            <w:lang w:val="en-US"/>
          </w:rPr>
          <w:tag w:val="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"/>
          <w:id w:val="1884979551"/>
          <w:placeholder>
            <w:docPart w:val="3078B89258F04106B2A6EFD2298B494D"/>
          </w:placeholder>
        </w:sdtPr>
        <w:sdtEndPr/>
        <w:sdtContent>
          <w:r w:rsidR="00996821" w:rsidRPr="00996821">
            <w:rPr>
              <w:color w:val="000000"/>
              <w:lang w:val="en-US"/>
            </w:rPr>
            <w:t>[1,2]</w:t>
          </w:r>
        </w:sdtContent>
      </w:sdt>
      <w:r>
        <w:rPr>
          <w:lang w:val="en-US"/>
        </w:rPr>
        <w:t>.</w:t>
      </w:r>
    </w:p>
    <w:tbl>
      <w:tblPr>
        <w:tblStyle w:val="PlainTable4"/>
        <w:tblW w:w="0" w:type="auto"/>
        <w:jc w:val="center"/>
        <w:tblLook w:val="04A0" w:firstRow="1" w:lastRow="0" w:firstColumn="1" w:lastColumn="0" w:noHBand="0" w:noVBand="1"/>
      </w:tblPr>
      <w:tblGrid>
        <w:gridCol w:w="2670"/>
        <w:gridCol w:w="2670"/>
      </w:tblGrid>
      <w:tr w:rsidR="00F23754" w:rsidRPr="00565D89" w14:paraId="104B2C18" w14:textId="77777777" w:rsidTr="00900DA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7FEDA18F" w14:textId="77777777" w:rsidR="00F23754" w:rsidRPr="00565D89" w:rsidRDefault="00F23754" w:rsidP="00900DA6">
            <w:pPr>
              <w:jc w:val="center"/>
              <w:rPr>
                <w:rFonts w:cstheme="minorHAnsi"/>
                <w:lang w:val="en-US"/>
              </w:rPr>
            </w:pPr>
            <w:r>
              <w:rPr>
                <w:rFonts w:cstheme="minorHAnsi"/>
                <w:b w:val="0"/>
                <w:sz w:val="32"/>
                <w:szCs w:val="32"/>
                <w:lang w:val="en-US"/>
              </w:rPr>
              <w:br w:type="page"/>
            </w:r>
            <w:r w:rsidRPr="00565D89">
              <w:rPr>
                <w:rFonts w:cstheme="minorHAnsi"/>
                <w:lang w:val="en-US"/>
              </w:rPr>
              <w:t>Parameter</w:t>
            </w:r>
          </w:p>
        </w:tc>
        <w:tc>
          <w:tcPr>
            <w:tcW w:w="2670" w:type="dxa"/>
          </w:tcPr>
          <w:p w14:paraId="5A5BD6C5" w14:textId="77777777" w:rsidR="00F23754" w:rsidRPr="00565D89" w:rsidRDefault="00F23754" w:rsidP="00900DA6">
            <w:pPr>
              <w:jc w:val="center"/>
              <w:cnfStyle w:val="100000000000" w:firstRow="1" w:lastRow="0" w:firstColumn="0" w:lastColumn="0" w:oddVBand="0" w:evenVBand="0" w:oddHBand="0" w:evenHBand="0" w:firstRowFirstColumn="0" w:firstRowLastColumn="0" w:lastRowFirstColumn="0" w:lastRowLastColumn="0"/>
              <w:rPr>
                <w:rFonts w:cstheme="minorHAnsi"/>
                <w:lang w:val="en-US"/>
              </w:rPr>
            </w:pPr>
            <w:r w:rsidRPr="00565D89">
              <w:rPr>
                <w:rFonts w:cstheme="minorHAnsi"/>
                <w:lang w:val="en-US"/>
              </w:rPr>
              <w:t>Value</w:t>
            </w:r>
          </w:p>
        </w:tc>
      </w:tr>
      <w:tr w:rsidR="00F23754" w:rsidRPr="00565D89" w14:paraId="79C3765F"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2EE7571B" w14:textId="77777777" w:rsidR="00F23754" w:rsidRPr="00565D89" w:rsidRDefault="00F23754" w:rsidP="00900DA6">
            <w:pPr>
              <w:jc w:val="center"/>
              <w:rPr>
                <w:rFonts w:cstheme="minorHAnsi"/>
                <w:b w:val="0"/>
                <w:lang w:val="en-US"/>
              </w:rPr>
            </w:pPr>
            <w:r w:rsidRPr="00565D89">
              <w:rPr>
                <w:rFonts w:cstheme="minorHAnsi"/>
                <w:b w:val="0"/>
                <w:lang w:val="en-US"/>
              </w:rPr>
              <w:t>A</w:t>
            </w:r>
            <w:r w:rsidRPr="00565D89">
              <w:rPr>
                <w:rFonts w:cstheme="minorHAnsi"/>
                <w:b w:val="0"/>
                <w:vertAlign w:val="subscript"/>
                <w:lang w:val="en-US"/>
              </w:rPr>
              <w:t>0</w:t>
            </w:r>
            <w:r w:rsidRPr="00565D89">
              <w:rPr>
                <w:rFonts w:cstheme="minorHAnsi"/>
                <w:b w:val="0"/>
                <w:lang w:val="en-US"/>
              </w:rPr>
              <w:t>/</w:t>
            </w:r>
            <w:proofErr w:type="spellStart"/>
            <w:r w:rsidRPr="00565D89">
              <w:rPr>
                <w:rFonts w:cstheme="minorHAnsi"/>
                <w:b w:val="0"/>
                <w:lang w:val="en-US"/>
              </w:rPr>
              <w:t>Δx</w:t>
            </w:r>
            <w:proofErr w:type="spellEnd"/>
          </w:p>
        </w:tc>
        <w:tc>
          <w:tcPr>
            <w:tcW w:w="2670" w:type="dxa"/>
          </w:tcPr>
          <w:p w14:paraId="7C057E19"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b/>
                <w:lang w:val="en-US"/>
              </w:rPr>
            </w:pPr>
            <w:r w:rsidRPr="00565D89">
              <w:rPr>
                <w:rFonts w:cstheme="minorHAnsi"/>
                <w:lang w:val="en-US"/>
              </w:rPr>
              <w:t>25000</w:t>
            </w:r>
            <w:r>
              <w:rPr>
                <w:rFonts w:cstheme="minorHAnsi"/>
                <w:lang w:val="en-US"/>
              </w:rPr>
              <w:t xml:space="preserve"> cm</w:t>
            </w:r>
          </w:p>
        </w:tc>
      </w:tr>
      <w:tr w:rsidR="00F23754" w:rsidRPr="00565D89" w14:paraId="2DFB658C" w14:textId="77777777" w:rsidTr="00900DA6">
        <w:trPr>
          <w:jc w:val="center"/>
        </w:trPr>
        <w:tc>
          <w:tcPr>
            <w:cnfStyle w:val="001000000000" w:firstRow="0" w:lastRow="0" w:firstColumn="1" w:lastColumn="0" w:oddVBand="0" w:evenVBand="0" w:oddHBand="0" w:evenHBand="0" w:firstRowFirstColumn="0" w:firstRowLastColumn="0" w:lastRowFirstColumn="0" w:lastRowLastColumn="0"/>
            <w:tcW w:w="2670" w:type="dxa"/>
          </w:tcPr>
          <w:p w14:paraId="5AA10CED" w14:textId="77777777" w:rsidR="00F23754" w:rsidRPr="00565D89" w:rsidRDefault="00F23754" w:rsidP="00900DA6">
            <w:pPr>
              <w:jc w:val="center"/>
              <w:rPr>
                <w:rFonts w:cstheme="minorHAnsi"/>
                <w:b w:val="0"/>
                <w:vertAlign w:val="subscript"/>
                <w:lang w:val="en-US"/>
              </w:rPr>
            </w:pPr>
            <w:r w:rsidRPr="00565D89">
              <w:rPr>
                <w:rFonts w:cstheme="minorHAnsi"/>
                <w:b w:val="0"/>
                <w:lang w:val="en-US"/>
              </w:rPr>
              <w:t>α</w:t>
            </w:r>
            <w:r w:rsidRPr="00565D89">
              <w:rPr>
                <w:rFonts w:cstheme="minorHAnsi"/>
                <w:b w:val="0"/>
                <w:vertAlign w:val="subscript"/>
                <w:lang w:val="en-US"/>
              </w:rPr>
              <w:t>LP</w:t>
            </w:r>
          </w:p>
        </w:tc>
        <w:tc>
          <w:tcPr>
            <w:tcW w:w="2670" w:type="dxa"/>
          </w:tcPr>
          <w:p w14:paraId="6F79C805" w14:textId="77777777" w:rsidR="00F23754" w:rsidRPr="00565D89" w:rsidRDefault="00F23754" w:rsidP="00900DA6">
            <w:pPr>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565D89">
              <w:rPr>
                <w:rFonts w:cstheme="minorHAnsi"/>
                <w:lang w:val="en-US"/>
              </w:rPr>
              <w:t>8%</w:t>
            </w:r>
          </w:p>
        </w:tc>
      </w:tr>
      <w:tr w:rsidR="00F23754" w:rsidRPr="00565D89" w14:paraId="0D2FA8CB"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20737DE8" w14:textId="77777777" w:rsidR="00F23754" w:rsidRPr="00565D89" w:rsidRDefault="00F23754" w:rsidP="00900DA6">
            <w:pPr>
              <w:jc w:val="center"/>
              <w:rPr>
                <w:rFonts w:cstheme="minorHAnsi"/>
                <w:b w:val="0"/>
                <w:lang w:val="en-US"/>
              </w:rPr>
            </w:pPr>
            <w:r w:rsidRPr="00565D89">
              <w:rPr>
                <w:rFonts w:cstheme="minorHAnsi"/>
                <w:b w:val="0"/>
                <w:lang w:val="en-US"/>
              </w:rPr>
              <w:t>dP</w:t>
            </w:r>
            <w:r w:rsidRPr="00565D89">
              <w:rPr>
                <w:rFonts w:cstheme="minorHAnsi"/>
                <w:b w:val="0"/>
                <w:vertAlign w:val="subscript"/>
                <w:lang w:val="en-US"/>
              </w:rPr>
              <w:t>0</w:t>
            </w:r>
          </w:p>
        </w:tc>
        <w:tc>
          <w:tcPr>
            <w:tcW w:w="2670" w:type="dxa"/>
          </w:tcPr>
          <w:p w14:paraId="09B20327"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lang w:val="en-US"/>
              </w:rPr>
            </w:pPr>
            <w:r w:rsidRPr="00565D89">
              <w:rPr>
                <w:rFonts w:cstheme="minorHAnsi"/>
                <w:lang w:val="en-US"/>
              </w:rPr>
              <w:t>8 mmHg</w:t>
            </w:r>
          </w:p>
        </w:tc>
      </w:tr>
      <w:tr w:rsidR="00F23754" w:rsidRPr="00565D89" w14:paraId="279D0187" w14:textId="77777777" w:rsidTr="00900DA6">
        <w:trPr>
          <w:jc w:val="center"/>
        </w:trPr>
        <w:tc>
          <w:tcPr>
            <w:cnfStyle w:val="001000000000" w:firstRow="0" w:lastRow="0" w:firstColumn="1" w:lastColumn="0" w:oddVBand="0" w:evenVBand="0" w:oddHBand="0" w:evenHBand="0" w:firstRowFirstColumn="0" w:firstRowLastColumn="0" w:lastRowFirstColumn="0" w:lastRowLastColumn="0"/>
            <w:tcW w:w="2670" w:type="dxa"/>
          </w:tcPr>
          <w:p w14:paraId="786B1B01" w14:textId="77777777" w:rsidR="00F23754" w:rsidRPr="00565D89" w:rsidRDefault="00F23754" w:rsidP="00900DA6">
            <w:pPr>
              <w:jc w:val="center"/>
              <w:rPr>
                <w:rFonts w:cstheme="minorHAnsi"/>
                <w:b w:val="0"/>
                <w:lang w:val="en-US"/>
              </w:rPr>
            </w:pPr>
            <w:proofErr w:type="spellStart"/>
            <w:r w:rsidRPr="00565D89">
              <w:rPr>
                <w:rFonts w:cstheme="minorHAnsi"/>
                <w:b w:val="0"/>
                <w:lang w:val="en-US"/>
              </w:rPr>
              <w:t>dΠ</w:t>
            </w:r>
            <w:r w:rsidRPr="00565D89">
              <w:rPr>
                <w:rFonts w:cstheme="minorHAnsi"/>
                <w:b w:val="0"/>
                <w:vertAlign w:val="subscript"/>
                <w:lang w:val="en-US"/>
              </w:rPr>
              <w:t>i</w:t>
            </w:r>
            <w:proofErr w:type="spellEnd"/>
          </w:p>
        </w:tc>
        <w:tc>
          <w:tcPr>
            <w:tcW w:w="2670" w:type="dxa"/>
          </w:tcPr>
          <w:p w14:paraId="3FF7FC76" w14:textId="77777777" w:rsidR="00F23754" w:rsidRPr="00565D89" w:rsidRDefault="00F23754" w:rsidP="00900DA6">
            <w:pPr>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565D89">
              <w:rPr>
                <w:rFonts w:cstheme="minorHAnsi"/>
                <w:lang w:val="en-US"/>
              </w:rPr>
              <w:t>22 mmHg</w:t>
            </w:r>
          </w:p>
        </w:tc>
      </w:tr>
      <w:tr w:rsidR="00F23754" w:rsidRPr="00565D89" w14:paraId="154AD73B"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4D505688" w14:textId="77777777" w:rsidR="00F23754" w:rsidRPr="00565D89" w:rsidRDefault="00F23754" w:rsidP="00900DA6">
            <w:pPr>
              <w:jc w:val="center"/>
              <w:rPr>
                <w:rFonts w:cstheme="minorHAnsi"/>
                <w:b w:val="0"/>
                <w:lang w:val="en-US"/>
              </w:rPr>
            </w:pPr>
            <w:proofErr w:type="spellStart"/>
            <w:r w:rsidRPr="00565D89">
              <w:rPr>
                <w:rFonts w:cstheme="minorHAnsi"/>
                <w:b w:val="0"/>
                <w:lang w:val="en-US"/>
              </w:rPr>
              <w:t>r</w:t>
            </w:r>
            <w:r w:rsidRPr="00565D89">
              <w:rPr>
                <w:rFonts w:cstheme="minorHAnsi"/>
                <w:b w:val="0"/>
                <w:vertAlign w:val="subscript"/>
                <w:lang w:val="en-US"/>
              </w:rPr>
              <w:t>LP</w:t>
            </w:r>
            <w:proofErr w:type="spellEnd"/>
          </w:p>
        </w:tc>
        <w:tc>
          <w:tcPr>
            <w:tcW w:w="2670" w:type="dxa"/>
          </w:tcPr>
          <w:p w14:paraId="1E148BFB"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lang w:val="en-US"/>
              </w:rPr>
            </w:pPr>
            <w:r w:rsidRPr="00565D89">
              <w:rPr>
                <w:rFonts w:cstheme="minorHAnsi"/>
                <w:lang w:val="en-US"/>
              </w:rPr>
              <w:t>250 Å</w:t>
            </w:r>
          </w:p>
        </w:tc>
      </w:tr>
      <w:tr w:rsidR="00F23754" w:rsidRPr="00565D89" w14:paraId="1445F688" w14:textId="77777777" w:rsidTr="00900DA6">
        <w:trPr>
          <w:jc w:val="center"/>
        </w:trPr>
        <w:tc>
          <w:tcPr>
            <w:cnfStyle w:val="001000000000" w:firstRow="0" w:lastRow="0" w:firstColumn="1" w:lastColumn="0" w:oddVBand="0" w:evenVBand="0" w:oddHBand="0" w:evenHBand="0" w:firstRowFirstColumn="0" w:firstRowLastColumn="0" w:lastRowFirstColumn="0" w:lastRowLastColumn="0"/>
            <w:tcW w:w="2670" w:type="dxa"/>
          </w:tcPr>
          <w:p w14:paraId="732FAB00" w14:textId="77777777" w:rsidR="00F23754" w:rsidRPr="00565D89" w:rsidRDefault="00F23754" w:rsidP="00900DA6">
            <w:pPr>
              <w:jc w:val="center"/>
              <w:rPr>
                <w:rFonts w:cstheme="minorHAnsi"/>
                <w:b w:val="0"/>
                <w:lang w:val="en-US"/>
              </w:rPr>
            </w:pPr>
            <w:proofErr w:type="spellStart"/>
            <w:r w:rsidRPr="00565D89">
              <w:rPr>
                <w:rFonts w:cstheme="minorHAnsi"/>
                <w:b w:val="0"/>
                <w:lang w:val="en-US"/>
              </w:rPr>
              <w:t>r</w:t>
            </w:r>
            <w:r w:rsidRPr="00565D89">
              <w:rPr>
                <w:rFonts w:cstheme="minorHAnsi"/>
                <w:b w:val="0"/>
                <w:vertAlign w:val="subscript"/>
                <w:lang w:val="en-US"/>
              </w:rPr>
              <w:t>SP</w:t>
            </w:r>
            <w:proofErr w:type="spellEnd"/>
          </w:p>
        </w:tc>
        <w:tc>
          <w:tcPr>
            <w:tcW w:w="2670" w:type="dxa"/>
          </w:tcPr>
          <w:p w14:paraId="06C02487" w14:textId="77777777" w:rsidR="00F23754" w:rsidRPr="00565D89" w:rsidRDefault="00F23754" w:rsidP="00900DA6">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5D89">
              <w:rPr>
                <w:rFonts w:cstheme="minorHAnsi"/>
                <w:lang w:val="en-US"/>
              </w:rPr>
              <w:t>43 Å</w:t>
            </w:r>
          </w:p>
        </w:tc>
      </w:tr>
      <w:tr w:rsidR="00F23754" w:rsidRPr="00565D89" w14:paraId="2D700FC2"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5B0F8EAE" w14:textId="77777777" w:rsidR="00F23754" w:rsidRPr="00565D89" w:rsidRDefault="00F23754" w:rsidP="00900DA6">
            <w:pPr>
              <w:jc w:val="center"/>
              <w:rPr>
                <w:rFonts w:cstheme="minorHAnsi"/>
                <w:b w:val="0"/>
                <w:lang w:val="en-US"/>
              </w:rPr>
            </w:pPr>
            <w:proofErr w:type="spellStart"/>
            <w:r w:rsidRPr="00565D89">
              <w:rPr>
                <w:rFonts w:cstheme="minorHAnsi"/>
                <w:b w:val="0"/>
                <w:lang w:val="en-US"/>
              </w:rPr>
              <w:t>r</w:t>
            </w:r>
            <w:r w:rsidRPr="00565D89">
              <w:rPr>
                <w:rFonts w:cstheme="minorHAnsi"/>
                <w:b w:val="0"/>
                <w:vertAlign w:val="subscript"/>
                <w:lang w:val="en-US"/>
              </w:rPr>
              <w:t>urea</w:t>
            </w:r>
            <w:proofErr w:type="spellEnd"/>
          </w:p>
        </w:tc>
        <w:tc>
          <w:tcPr>
            <w:tcW w:w="2670" w:type="dxa"/>
          </w:tcPr>
          <w:p w14:paraId="7EE189CA"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lang w:val="en-US"/>
              </w:rPr>
            </w:pPr>
            <w:r w:rsidRPr="00565D89">
              <w:rPr>
                <w:rFonts w:cstheme="minorHAnsi"/>
                <w:lang w:val="en-US"/>
              </w:rPr>
              <w:t>2.60 Å</w:t>
            </w:r>
          </w:p>
        </w:tc>
      </w:tr>
      <w:tr w:rsidR="00F23754" w:rsidRPr="00565D89" w14:paraId="66D63E85" w14:textId="77777777" w:rsidTr="00900DA6">
        <w:trPr>
          <w:jc w:val="center"/>
        </w:trPr>
        <w:tc>
          <w:tcPr>
            <w:cnfStyle w:val="001000000000" w:firstRow="0" w:lastRow="0" w:firstColumn="1" w:lastColumn="0" w:oddVBand="0" w:evenVBand="0" w:oddHBand="0" w:evenHBand="0" w:firstRowFirstColumn="0" w:firstRowLastColumn="0" w:lastRowFirstColumn="0" w:lastRowLastColumn="0"/>
            <w:tcW w:w="2670" w:type="dxa"/>
          </w:tcPr>
          <w:p w14:paraId="3F19453E" w14:textId="77777777" w:rsidR="00F23754" w:rsidRPr="00565D89" w:rsidRDefault="00F23754" w:rsidP="00900DA6">
            <w:pPr>
              <w:jc w:val="center"/>
              <w:rPr>
                <w:rFonts w:cstheme="minorHAnsi"/>
                <w:b w:val="0"/>
                <w:lang w:val="en-US"/>
              </w:rPr>
            </w:pPr>
            <w:proofErr w:type="spellStart"/>
            <w:r w:rsidRPr="00565D89">
              <w:rPr>
                <w:rFonts w:cstheme="minorHAnsi"/>
                <w:b w:val="0"/>
                <w:lang w:val="en-US"/>
              </w:rPr>
              <w:t>r</w:t>
            </w:r>
            <w:r w:rsidRPr="00565D89">
              <w:rPr>
                <w:rFonts w:cstheme="minorHAnsi"/>
                <w:b w:val="0"/>
                <w:vertAlign w:val="subscript"/>
                <w:lang w:val="en-US"/>
              </w:rPr>
              <w:t>glucose</w:t>
            </w:r>
            <w:proofErr w:type="spellEnd"/>
          </w:p>
        </w:tc>
        <w:tc>
          <w:tcPr>
            <w:tcW w:w="2670" w:type="dxa"/>
          </w:tcPr>
          <w:p w14:paraId="4782251A" w14:textId="77777777" w:rsidR="00F23754" w:rsidRPr="00565D89" w:rsidRDefault="00F23754" w:rsidP="00900DA6">
            <w:pPr>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565D89">
              <w:rPr>
                <w:rFonts w:cstheme="minorHAnsi"/>
                <w:lang w:val="en-US"/>
              </w:rPr>
              <w:t>3.70 Å</w:t>
            </w:r>
          </w:p>
        </w:tc>
      </w:tr>
      <w:tr w:rsidR="00F23754" w:rsidRPr="00565D89" w14:paraId="58E3BB8D"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4429599F" w14:textId="77777777" w:rsidR="00F23754" w:rsidRPr="00565D89" w:rsidRDefault="00F23754" w:rsidP="00900DA6">
            <w:pPr>
              <w:jc w:val="center"/>
              <w:rPr>
                <w:rFonts w:cstheme="minorHAnsi"/>
                <w:b w:val="0"/>
                <w:vertAlign w:val="subscript"/>
                <w:lang w:val="en-US"/>
              </w:rPr>
            </w:pPr>
            <w:proofErr w:type="spellStart"/>
            <w:r w:rsidRPr="00565D89">
              <w:rPr>
                <w:rFonts w:cstheme="minorHAnsi"/>
                <w:b w:val="0"/>
                <w:lang w:val="en-US"/>
              </w:rPr>
              <w:t>r</w:t>
            </w:r>
            <w:r w:rsidRPr="00565D89">
              <w:rPr>
                <w:rFonts w:cstheme="minorHAnsi"/>
                <w:b w:val="0"/>
                <w:vertAlign w:val="subscript"/>
                <w:lang w:val="en-US"/>
              </w:rPr>
              <w:t>sodium</w:t>
            </w:r>
            <w:proofErr w:type="spellEnd"/>
          </w:p>
        </w:tc>
        <w:tc>
          <w:tcPr>
            <w:tcW w:w="2670" w:type="dxa"/>
          </w:tcPr>
          <w:p w14:paraId="015FF26C"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lang w:val="en-US"/>
              </w:rPr>
            </w:pPr>
            <w:r w:rsidRPr="00565D89">
              <w:rPr>
                <w:rFonts w:cstheme="minorHAnsi"/>
                <w:lang w:val="en-US"/>
              </w:rPr>
              <w:t>2.30 Å</w:t>
            </w:r>
          </w:p>
        </w:tc>
      </w:tr>
      <w:tr w:rsidR="00F23754" w:rsidRPr="00565D89" w14:paraId="5B0478EF" w14:textId="77777777" w:rsidTr="00900DA6">
        <w:trPr>
          <w:jc w:val="center"/>
        </w:trPr>
        <w:tc>
          <w:tcPr>
            <w:cnfStyle w:val="001000000000" w:firstRow="0" w:lastRow="0" w:firstColumn="1" w:lastColumn="0" w:oddVBand="0" w:evenVBand="0" w:oddHBand="0" w:evenHBand="0" w:firstRowFirstColumn="0" w:firstRowLastColumn="0" w:lastRowFirstColumn="0" w:lastRowLastColumn="0"/>
            <w:tcW w:w="2670" w:type="dxa"/>
          </w:tcPr>
          <w:p w14:paraId="339EF168" w14:textId="77777777" w:rsidR="00F23754" w:rsidRPr="00565D89" w:rsidRDefault="00F23754" w:rsidP="00900DA6">
            <w:pPr>
              <w:jc w:val="center"/>
              <w:rPr>
                <w:rFonts w:cstheme="minorHAnsi"/>
                <w:b w:val="0"/>
                <w:lang w:val="en-US"/>
              </w:rPr>
            </w:pPr>
            <w:proofErr w:type="spellStart"/>
            <w:r w:rsidRPr="00565D89">
              <w:rPr>
                <w:rFonts w:cstheme="minorHAnsi"/>
                <w:b w:val="0"/>
                <w:lang w:val="en-US"/>
              </w:rPr>
              <w:t>r</w:t>
            </w:r>
            <w:r w:rsidRPr="00565D89">
              <w:rPr>
                <w:rFonts w:cstheme="minorHAnsi"/>
                <w:b w:val="0"/>
                <w:vertAlign w:val="subscript"/>
                <w:lang w:val="en-US"/>
              </w:rPr>
              <w:t>creatinine</w:t>
            </w:r>
            <w:proofErr w:type="spellEnd"/>
          </w:p>
        </w:tc>
        <w:tc>
          <w:tcPr>
            <w:tcW w:w="2670" w:type="dxa"/>
          </w:tcPr>
          <w:p w14:paraId="739FF846" w14:textId="77777777" w:rsidR="00F23754" w:rsidRPr="00565D89" w:rsidRDefault="00F23754" w:rsidP="00900DA6">
            <w:pPr>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565D89">
              <w:rPr>
                <w:rFonts w:cstheme="minorHAnsi"/>
                <w:lang w:val="en-US"/>
              </w:rPr>
              <w:t>3.00 Å</w:t>
            </w:r>
          </w:p>
        </w:tc>
      </w:tr>
      <w:tr w:rsidR="00F23754" w:rsidRPr="00565D89" w14:paraId="2F84BA1B"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55A04B0E" w14:textId="77777777" w:rsidR="00F23754" w:rsidRPr="00565D89" w:rsidRDefault="00F23754" w:rsidP="00900DA6">
            <w:pPr>
              <w:jc w:val="center"/>
              <w:rPr>
                <w:rFonts w:cstheme="minorHAnsi"/>
                <w:b w:val="0"/>
                <w:vertAlign w:val="subscript"/>
                <w:lang w:val="en-US"/>
              </w:rPr>
            </w:pPr>
            <w:proofErr w:type="spellStart"/>
            <w:r w:rsidRPr="00565D89">
              <w:rPr>
                <w:rFonts w:cstheme="minorHAnsi"/>
                <w:b w:val="0"/>
                <w:lang w:val="en-US"/>
              </w:rPr>
              <w:t>r</w:t>
            </w:r>
            <w:r w:rsidRPr="00565D89">
              <w:rPr>
                <w:rFonts w:cstheme="minorHAnsi"/>
                <w:b w:val="0"/>
                <w:vertAlign w:val="subscript"/>
                <w:lang w:val="en-US"/>
              </w:rPr>
              <w:t>proteins</w:t>
            </w:r>
            <w:proofErr w:type="spellEnd"/>
          </w:p>
        </w:tc>
        <w:tc>
          <w:tcPr>
            <w:tcW w:w="2670" w:type="dxa"/>
          </w:tcPr>
          <w:p w14:paraId="016C36F3"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lang w:val="en-US"/>
              </w:rPr>
            </w:pPr>
            <w:r w:rsidRPr="00565D89">
              <w:rPr>
                <w:rFonts w:cstheme="minorHAnsi"/>
                <w:lang w:val="en-US"/>
              </w:rPr>
              <w:t>35.50 Å</w:t>
            </w:r>
          </w:p>
        </w:tc>
      </w:tr>
      <w:tr w:rsidR="00F23754" w:rsidRPr="00565D89" w14:paraId="7BB1060E" w14:textId="77777777" w:rsidTr="00900DA6">
        <w:trPr>
          <w:jc w:val="center"/>
        </w:trPr>
        <w:tc>
          <w:tcPr>
            <w:cnfStyle w:val="001000000000" w:firstRow="0" w:lastRow="0" w:firstColumn="1" w:lastColumn="0" w:oddVBand="0" w:evenVBand="0" w:oddHBand="0" w:evenHBand="0" w:firstRowFirstColumn="0" w:firstRowLastColumn="0" w:lastRowFirstColumn="0" w:lastRowLastColumn="0"/>
            <w:tcW w:w="2670" w:type="dxa"/>
          </w:tcPr>
          <w:p w14:paraId="11E46FA2" w14:textId="77777777" w:rsidR="00F23754" w:rsidRPr="00565D89" w:rsidRDefault="00F23754" w:rsidP="00900DA6">
            <w:pPr>
              <w:jc w:val="center"/>
              <w:rPr>
                <w:rFonts w:cstheme="minorHAnsi"/>
                <w:b w:val="0"/>
                <w:vertAlign w:val="subscript"/>
                <w:lang w:val="en-US"/>
              </w:rPr>
            </w:pPr>
            <w:proofErr w:type="spellStart"/>
            <w:r w:rsidRPr="00565D89">
              <w:rPr>
                <w:rFonts w:cstheme="minorHAnsi"/>
                <w:b w:val="0"/>
                <w:lang w:val="en-US"/>
              </w:rPr>
              <w:t>r</w:t>
            </w:r>
            <w:r w:rsidRPr="00565D89">
              <w:rPr>
                <w:rFonts w:cstheme="minorHAnsi"/>
                <w:b w:val="0"/>
                <w:vertAlign w:val="subscript"/>
                <w:lang w:val="en-US"/>
              </w:rPr>
              <w:t>chloride</w:t>
            </w:r>
            <w:proofErr w:type="spellEnd"/>
          </w:p>
        </w:tc>
        <w:tc>
          <w:tcPr>
            <w:tcW w:w="2670" w:type="dxa"/>
          </w:tcPr>
          <w:p w14:paraId="039B6652" w14:textId="77777777" w:rsidR="00F23754" w:rsidRPr="00565D89" w:rsidRDefault="00F23754" w:rsidP="00900DA6">
            <w:pPr>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565D89">
              <w:rPr>
                <w:rFonts w:cstheme="minorHAnsi"/>
                <w:lang w:val="en-US"/>
              </w:rPr>
              <w:t>2.20 Å</w:t>
            </w:r>
          </w:p>
        </w:tc>
      </w:tr>
      <w:tr w:rsidR="00F23754" w:rsidRPr="00565D89" w14:paraId="65481DA4"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51423A5D" w14:textId="77777777" w:rsidR="00F23754" w:rsidRPr="00565D89" w:rsidRDefault="00F23754" w:rsidP="00900DA6">
            <w:pPr>
              <w:jc w:val="center"/>
              <w:rPr>
                <w:rFonts w:cstheme="minorHAnsi"/>
                <w:b w:val="0"/>
                <w:vertAlign w:val="subscript"/>
                <w:lang w:val="en-US"/>
              </w:rPr>
            </w:pPr>
            <w:proofErr w:type="spellStart"/>
            <w:r w:rsidRPr="00565D89">
              <w:rPr>
                <w:rFonts w:cstheme="minorHAnsi"/>
                <w:b w:val="0"/>
                <w:lang w:val="en-US"/>
              </w:rPr>
              <w:t>r</w:t>
            </w:r>
            <w:r w:rsidRPr="00565D89">
              <w:rPr>
                <w:rFonts w:cstheme="minorHAnsi"/>
                <w:b w:val="0"/>
                <w:vertAlign w:val="subscript"/>
                <w:lang w:val="en-US"/>
              </w:rPr>
              <w:t>potassium</w:t>
            </w:r>
            <w:proofErr w:type="spellEnd"/>
          </w:p>
        </w:tc>
        <w:tc>
          <w:tcPr>
            <w:tcW w:w="2670" w:type="dxa"/>
          </w:tcPr>
          <w:p w14:paraId="74C5D9F9"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lang w:val="en-US"/>
              </w:rPr>
            </w:pPr>
            <w:r w:rsidRPr="00565D89">
              <w:rPr>
                <w:rFonts w:cstheme="minorHAnsi"/>
                <w:lang w:val="en-US"/>
              </w:rPr>
              <w:t>2.00 Å</w:t>
            </w:r>
          </w:p>
        </w:tc>
      </w:tr>
      <w:tr w:rsidR="00F23754" w:rsidRPr="00565D89" w14:paraId="43677A34" w14:textId="77777777" w:rsidTr="00900DA6">
        <w:trPr>
          <w:jc w:val="center"/>
        </w:trPr>
        <w:tc>
          <w:tcPr>
            <w:cnfStyle w:val="001000000000" w:firstRow="0" w:lastRow="0" w:firstColumn="1" w:lastColumn="0" w:oddVBand="0" w:evenVBand="0" w:oddHBand="0" w:evenHBand="0" w:firstRowFirstColumn="0" w:firstRowLastColumn="0" w:lastRowFirstColumn="0" w:lastRowLastColumn="0"/>
            <w:tcW w:w="2670" w:type="dxa"/>
          </w:tcPr>
          <w:p w14:paraId="1AA603E8" w14:textId="77777777" w:rsidR="00F23754" w:rsidRPr="00565D89" w:rsidRDefault="00F23754" w:rsidP="00900DA6">
            <w:pPr>
              <w:jc w:val="center"/>
              <w:rPr>
                <w:rFonts w:cstheme="minorHAnsi"/>
                <w:b w:val="0"/>
                <w:vertAlign w:val="subscript"/>
                <w:lang w:val="en-US"/>
              </w:rPr>
            </w:pPr>
            <w:proofErr w:type="spellStart"/>
            <w:r w:rsidRPr="00565D89">
              <w:rPr>
                <w:rFonts w:cstheme="minorHAnsi"/>
                <w:b w:val="0"/>
                <w:lang w:val="en-US"/>
              </w:rPr>
              <w:t>r</w:t>
            </w:r>
            <w:r w:rsidRPr="00565D89">
              <w:rPr>
                <w:rFonts w:cstheme="minorHAnsi"/>
                <w:b w:val="0"/>
                <w:vertAlign w:val="subscript"/>
                <w:lang w:val="en-US"/>
              </w:rPr>
              <w:t>phosphate</w:t>
            </w:r>
            <w:proofErr w:type="spellEnd"/>
          </w:p>
        </w:tc>
        <w:tc>
          <w:tcPr>
            <w:tcW w:w="2670" w:type="dxa"/>
          </w:tcPr>
          <w:p w14:paraId="6DF0A143" w14:textId="77777777" w:rsidR="00F23754" w:rsidRPr="00565D89" w:rsidRDefault="00F23754" w:rsidP="00900DA6">
            <w:pPr>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565D89">
              <w:rPr>
                <w:rFonts w:cstheme="minorHAnsi"/>
                <w:lang w:val="en-US"/>
              </w:rPr>
              <w:t>2.77 Å</w:t>
            </w:r>
          </w:p>
        </w:tc>
      </w:tr>
      <w:tr w:rsidR="00F23754" w:rsidRPr="00565D89" w14:paraId="67DF1F1C"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73C80843" w14:textId="77777777" w:rsidR="00F23754" w:rsidRPr="00565D89" w:rsidRDefault="00F23754" w:rsidP="00900DA6">
            <w:pPr>
              <w:jc w:val="center"/>
              <w:rPr>
                <w:rFonts w:cstheme="minorHAnsi"/>
                <w:b w:val="0"/>
                <w:vertAlign w:val="subscript"/>
                <w:lang w:val="en-US"/>
              </w:rPr>
            </w:pPr>
            <w:r w:rsidRPr="00565D89">
              <w:rPr>
                <w:rFonts w:cstheme="minorHAnsi"/>
                <w:b w:val="0"/>
                <w:lang w:val="en-US"/>
              </w:rPr>
              <w:t>r</w:t>
            </w:r>
            <w:r w:rsidRPr="00565D89">
              <w:rPr>
                <w:rFonts w:cstheme="minorHAnsi"/>
                <w:b w:val="0"/>
                <w:vertAlign w:val="subscript"/>
                <w:lang w:val="en-US"/>
              </w:rPr>
              <w:t>CO2</w:t>
            </w:r>
          </w:p>
        </w:tc>
        <w:tc>
          <w:tcPr>
            <w:tcW w:w="2670" w:type="dxa"/>
          </w:tcPr>
          <w:p w14:paraId="5BF1D758"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lang w:val="en-US"/>
              </w:rPr>
            </w:pPr>
            <w:r w:rsidRPr="00565D89">
              <w:rPr>
                <w:rFonts w:cstheme="minorHAnsi"/>
                <w:lang w:val="en-US"/>
              </w:rPr>
              <w:t>1.65 Å</w:t>
            </w:r>
          </w:p>
        </w:tc>
      </w:tr>
      <w:tr w:rsidR="00F23754" w:rsidRPr="00565D89" w14:paraId="423FDC4F" w14:textId="77777777" w:rsidTr="00900DA6">
        <w:trPr>
          <w:jc w:val="center"/>
        </w:trPr>
        <w:tc>
          <w:tcPr>
            <w:cnfStyle w:val="001000000000" w:firstRow="0" w:lastRow="0" w:firstColumn="1" w:lastColumn="0" w:oddVBand="0" w:evenVBand="0" w:oddHBand="0" w:evenHBand="0" w:firstRowFirstColumn="0" w:firstRowLastColumn="0" w:lastRowFirstColumn="0" w:lastRowLastColumn="0"/>
            <w:tcW w:w="2670" w:type="dxa"/>
          </w:tcPr>
          <w:p w14:paraId="75B974B2" w14:textId="77777777" w:rsidR="00F23754" w:rsidRPr="00565D89" w:rsidRDefault="00F23754" w:rsidP="00900DA6">
            <w:pPr>
              <w:jc w:val="center"/>
              <w:rPr>
                <w:rFonts w:cstheme="minorHAnsi"/>
                <w:b w:val="0"/>
                <w:vertAlign w:val="subscript"/>
                <w:lang w:val="en-US"/>
              </w:rPr>
            </w:pPr>
            <w:proofErr w:type="spellStart"/>
            <w:r w:rsidRPr="00565D89">
              <w:rPr>
                <w:rFonts w:cstheme="minorHAnsi"/>
                <w:b w:val="0"/>
                <w:lang w:val="en-US"/>
              </w:rPr>
              <w:t>r</w:t>
            </w:r>
            <w:r w:rsidRPr="00565D89">
              <w:rPr>
                <w:rFonts w:cstheme="minorHAnsi"/>
                <w:b w:val="0"/>
                <w:vertAlign w:val="subscript"/>
                <w:lang w:val="en-US"/>
              </w:rPr>
              <w:t>bicarbonate</w:t>
            </w:r>
            <w:proofErr w:type="spellEnd"/>
          </w:p>
        </w:tc>
        <w:tc>
          <w:tcPr>
            <w:tcW w:w="2670" w:type="dxa"/>
          </w:tcPr>
          <w:p w14:paraId="66BED6B5" w14:textId="77777777" w:rsidR="00F23754" w:rsidRPr="00565D89" w:rsidRDefault="00F23754" w:rsidP="00900DA6">
            <w:pPr>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565D89">
              <w:rPr>
                <w:rFonts w:cstheme="minorHAnsi"/>
                <w:lang w:val="en-US"/>
              </w:rPr>
              <w:t>2.05 Å</w:t>
            </w:r>
          </w:p>
        </w:tc>
      </w:tr>
      <w:tr w:rsidR="00F23754" w:rsidRPr="00565D89" w14:paraId="2B3414ED" w14:textId="77777777" w:rsidTr="00900D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0" w:type="dxa"/>
          </w:tcPr>
          <w:p w14:paraId="26F39486" w14:textId="77777777" w:rsidR="00F23754" w:rsidRPr="00565D89" w:rsidRDefault="00F23754" w:rsidP="00900DA6">
            <w:pPr>
              <w:jc w:val="center"/>
              <w:rPr>
                <w:rFonts w:cstheme="minorHAnsi"/>
                <w:b w:val="0"/>
                <w:vertAlign w:val="subscript"/>
                <w:lang w:val="en-US"/>
              </w:rPr>
            </w:pPr>
            <w:proofErr w:type="spellStart"/>
            <w:r w:rsidRPr="00565D89">
              <w:rPr>
                <w:rFonts w:cstheme="minorHAnsi"/>
                <w:b w:val="0"/>
                <w:lang w:val="en-US"/>
              </w:rPr>
              <w:t>r</w:t>
            </w:r>
            <w:r w:rsidRPr="00565D89">
              <w:rPr>
                <w:rFonts w:cstheme="minorHAnsi"/>
                <w:b w:val="0"/>
                <w:vertAlign w:val="subscript"/>
                <w:lang w:val="en-US"/>
              </w:rPr>
              <w:t>lactate</w:t>
            </w:r>
            <w:proofErr w:type="spellEnd"/>
          </w:p>
        </w:tc>
        <w:tc>
          <w:tcPr>
            <w:tcW w:w="2670" w:type="dxa"/>
          </w:tcPr>
          <w:p w14:paraId="699599A4" w14:textId="77777777" w:rsidR="00F23754" w:rsidRPr="00565D89" w:rsidRDefault="00F23754" w:rsidP="00900DA6">
            <w:pPr>
              <w:jc w:val="center"/>
              <w:cnfStyle w:val="000000100000" w:firstRow="0" w:lastRow="0" w:firstColumn="0" w:lastColumn="0" w:oddVBand="0" w:evenVBand="0" w:oddHBand="1" w:evenHBand="0" w:firstRowFirstColumn="0" w:firstRowLastColumn="0" w:lastRowFirstColumn="0" w:lastRowLastColumn="0"/>
              <w:rPr>
                <w:rFonts w:cstheme="minorHAnsi"/>
                <w:lang w:val="en-US"/>
              </w:rPr>
            </w:pPr>
            <w:r w:rsidRPr="00565D89">
              <w:rPr>
                <w:rFonts w:cstheme="minorHAnsi"/>
                <w:lang w:val="en-US"/>
              </w:rPr>
              <w:t>2.35 Å</w:t>
            </w:r>
          </w:p>
        </w:tc>
      </w:tr>
    </w:tbl>
    <w:p w14:paraId="0813949A" w14:textId="77777777" w:rsidR="00F23754" w:rsidRDefault="00F23754" w:rsidP="00F23754">
      <w:pPr>
        <w:rPr>
          <w:lang w:val="en-US"/>
        </w:rPr>
      </w:pPr>
      <w:r w:rsidRPr="00A20B09">
        <w:rPr>
          <w:lang w:val="en-US"/>
        </w:rPr>
        <w:t>A</w:t>
      </w:r>
      <w:r w:rsidRPr="00A20B09">
        <w:rPr>
          <w:vertAlign w:val="subscript"/>
          <w:lang w:val="en-US"/>
        </w:rPr>
        <w:t>0</w:t>
      </w:r>
      <w:r w:rsidRPr="00A20B09">
        <w:rPr>
          <w:lang w:val="en-US"/>
        </w:rPr>
        <w:t>/</w:t>
      </w:r>
      <w:proofErr w:type="spellStart"/>
      <w:r w:rsidRPr="00A20B09">
        <w:rPr>
          <w:lang w:val="en-US"/>
        </w:rPr>
        <w:t>Δx</w:t>
      </w:r>
      <w:proofErr w:type="spellEnd"/>
      <w:r w:rsidRPr="00A20B09">
        <w:rPr>
          <w:lang w:val="en-US"/>
        </w:rPr>
        <w:t xml:space="preserve"> – effective free diffusion surface area over diffusion path length; α</w:t>
      </w:r>
      <w:r w:rsidRPr="00A20B09">
        <w:rPr>
          <w:vertAlign w:val="subscript"/>
          <w:lang w:val="en-US"/>
        </w:rPr>
        <w:t>LP</w:t>
      </w:r>
      <w:r w:rsidRPr="00A20B09">
        <w:rPr>
          <w:lang w:val="en-US"/>
        </w:rPr>
        <w:t xml:space="preserve"> – fractional hydraulic conductivity of large pores; dP</w:t>
      </w:r>
      <w:r w:rsidRPr="00A20B09">
        <w:rPr>
          <w:vertAlign w:val="subscript"/>
          <w:lang w:val="en-US"/>
        </w:rPr>
        <w:t xml:space="preserve">0 </w:t>
      </w:r>
      <w:r w:rsidRPr="00A20B09">
        <w:rPr>
          <w:lang w:val="en-US"/>
        </w:rPr>
        <w:t xml:space="preserve">– initial hydraulic pressure gradient; </w:t>
      </w:r>
      <w:proofErr w:type="spellStart"/>
      <w:r w:rsidRPr="00A20B09">
        <w:rPr>
          <w:lang w:val="en-US"/>
        </w:rPr>
        <w:t>dΠ</w:t>
      </w:r>
      <w:r w:rsidRPr="00A20B09">
        <w:rPr>
          <w:vertAlign w:val="subscript"/>
          <w:lang w:val="en-US"/>
        </w:rPr>
        <w:t>i</w:t>
      </w:r>
      <w:proofErr w:type="spellEnd"/>
      <w:r w:rsidRPr="00A20B09">
        <w:rPr>
          <w:lang w:val="en-US"/>
        </w:rPr>
        <w:t xml:space="preserve"> – oncotic pressure gradient; r – radius.</w:t>
      </w:r>
    </w:p>
    <w:p w14:paraId="72389CE0" w14:textId="77777777" w:rsidR="00F23754" w:rsidRDefault="00F23754" w:rsidP="00F23754">
      <w:pPr>
        <w:jc w:val="left"/>
        <w:rPr>
          <w:lang w:val="en-US"/>
        </w:rPr>
      </w:pPr>
    </w:p>
    <w:p w14:paraId="05E5E718" w14:textId="06071B26" w:rsidR="00557815" w:rsidRDefault="00557815">
      <w:pPr>
        <w:spacing w:line="278" w:lineRule="auto"/>
        <w:jc w:val="left"/>
        <w:rPr>
          <w:rFonts w:cs="Times New Roman"/>
          <w:b/>
          <w:sz w:val="24"/>
          <w:szCs w:val="24"/>
          <w:lang w:val="en-US"/>
        </w:rPr>
      </w:pPr>
      <w:r>
        <w:rPr>
          <w:lang w:val="en-US"/>
        </w:rPr>
        <w:br w:type="page"/>
      </w:r>
    </w:p>
    <w:p w14:paraId="617ED75F" w14:textId="77777777" w:rsidR="008F49E1" w:rsidRDefault="008F49E1" w:rsidP="008F49E1">
      <w:pPr>
        <w:pStyle w:val="NoSpacing"/>
        <w:rPr>
          <w:b w:val="0"/>
          <w:lang w:val="en-US"/>
        </w:rPr>
      </w:pPr>
      <w:r w:rsidRPr="009378AB">
        <w:rPr>
          <w:lang w:val="en-US"/>
        </w:rPr>
        <w:lastRenderedPageBreak/>
        <w:t>Appendi</w:t>
      </w:r>
      <w:r w:rsidRPr="00783F3D">
        <w:rPr>
          <w:lang w:val="en-US"/>
        </w:rPr>
        <w:t xml:space="preserve">x </w:t>
      </w:r>
      <w:r>
        <w:rPr>
          <w:lang w:val="en-US"/>
        </w:rPr>
        <w:t>B</w:t>
      </w:r>
      <w:r w:rsidRPr="00783F3D">
        <w:rPr>
          <w:lang w:val="en-US"/>
        </w:rPr>
        <w:t>.</w:t>
      </w:r>
    </w:p>
    <w:p w14:paraId="5A19529E" w14:textId="77777777" w:rsidR="008F49E1" w:rsidRDefault="008F49E1" w:rsidP="008F49E1">
      <w:pPr>
        <w:tabs>
          <w:tab w:val="left" w:pos="5400"/>
        </w:tabs>
        <w:rPr>
          <w:rFonts w:cstheme="minorHAnsi"/>
          <w:b/>
          <w:lang w:val="en-US"/>
        </w:rPr>
      </w:pPr>
      <w:r w:rsidRPr="009378AB">
        <w:rPr>
          <w:rFonts w:cstheme="minorHAnsi"/>
          <w:b/>
          <w:lang w:val="en-US"/>
        </w:rPr>
        <w:t>Acid-base status equations for blood capillaries</w:t>
      </w:r>
    </w:p>
    <w:p w14:paraId="188361F3" w14:textId="01CEA8EC" w:rsidR="008F49E1" w:rsidRDefault="008F49E1" w:rsidP="008F49E1">
      <w:pPr>
        <w:rPr>
          <w:rFonts w:cstheme="minorHAnsi"/>
          <w:lang w:val="en-US"/>
        </w:rPr>
      </w:pPr>
      <w:r w:rsidRPr="009378AB">
        <w:rPr>
          <w:rFonts w:cstheme="minorHAnsi"/>
          <w:lang w:val="en-US"/>
        </w:rPr>
        <w:t>The following system of equations is described in detail in</w:t>
      </w:r>
      <w:r>
        <w:rPr>
          <w:rFonts w:cstheme="minorHAnsi"/>
          <w:lang w:val="en-US"/>
        </w:rPr>
        <w:t xml:space="preserve"> </w:t>
      </w:r>
      <w:bookmarkStart w:id="0" w:name="_GoBack"/>
      <w:bookmarkEnd w:id="0"/>
      <w:sdt>
        <w:sdtPr>
          <w:rPr>
            <w:rFonts w:cstheme="minorHAnsi"/>
            <w:color w:val="000000"/>
            <w:lang w:val="en-US"/>
          </w:rPr>
          <w:tag w:val="MENDELEY_CITATION_v3_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"/>
          <w:id w:val="-213501549"/>
          <w:placeholder>
            <w:docPart w:val="DefaultPlaceholder_-1854013440"/>
          </w:placeholder>
        </w:sdtPr>
        <w:sdtEndPr/>
        <w:sdtContent>
          <w:r w:rsidR="00996821" w:rsidRPr="00996821">
            <w:rPr>
              <w:rFonts w:cstheme="minorHAnsi"/>
              <w:color w:val="000000"/>
              <w:lang w:val="en-US"/>
            </w:rPr>
            <w:t>[3]</w:t>
          </w:r>
        </w:sdtContent>
      </w:sdt>
      <w:r w:rsidRPr="009378AB">
        <w:rPr>
          <w:rFonts w:cstheme="minorHAnsi"/>
          <w:lang w:val="en-US"/>
        </w:rPr>
        <w:t xml:space="preserve">, and here is given only a condensed formulation. </w:t>
      </w:r>
      <w:r>
        <w:rPr>
          <w:lang w:val="en-US"/>
        </w:rPr>
        <w:t xml:space="preserve">Supplementary </w:t>
      </w:r>
      <w:r w:rsidRPr="009378AB">
        <w:rPr>
          <w:rFonts w:cstheme="minorHAnsi"/>
          <w:lang w:val="en-US"/>
        </w:rPr>
        <w:t xml:space="preserve">Equations </w:t>
      </w:r>
      <w:r>
        <w:rPr>
          <w:rFonts w:cstheme="minorHAnsi"/>
          <w:lang w:val="en-US"/>
        </w:rPr>
        <w:t>S</w:t>
      </w:r>
      <w:r w:rsidRPr="009378AB">
        <w:rPr>
          <w:rFonts w:cstheme="minorHAnsi"/>
          <w:lang w:val="en-US"/>
        </w:rPr>
        <w:t xml:space="preserve">1 – </w:t>
      </w:r>
      <w:r>
        <w:rPr>
          <w:rFonts w:cstheme="minorHAnsi"/>
          <w:lang w:val="en-US"/>
        </w:rPr>
        <w:t>S</w:t>
      </w:r>
      <w:r w:rsidRPr="009378AB">
        <w:rPr>
          <w:rFonts w:cstheme="minorHAnsi"/>
          <w:lang w:val="en-US"/>
        </w:rPr>
        <w:t>20 can be solved simultaneously given a combination of known variables obtained from the fixed parameters of the model and solution of the state equations.</w:t>
      </w:r>
    </w:p>
    <w:p w14:paraId="035165FF" w14:textId="77777777" w:rsidR="008F49E1" w:rsidRPr="009378AB" w:rsidRDefault="008F49E1" w:rsidP="008F49E1">
      <w:pPr>
        <w:rPr>
          <w:rFonts w:cstheme="minorHAnsi"/>
          <w:lang w:val="en-US"/>
        </w:rPr>
      </w:pPr>
    </w:p>
    <w:p w14:paraId="64C29C62" w14:textId="77777777" w:rsidR="008F49E1" w:rsidRPr="009378AB" w:rsidRDefault="008F49E1" w:rsidP="008F49E1">
      <w:pPr>
        <w:spacing w:after="0" w:line="240" w:lineRule="auto"/>
        <w:rPr>
          <w:rFonts w:cstheme="minorHAnsi"/>
          <w:i/>
          <w:lang w:val="en-US"/>
        </w:rPr>
      </w:pPr>
      <w:r w:rsidRPr="009378AB">
        <w:rPr>
          <w:rFonts w:cstheme="minorHAnsi"/>
          <w:i/>
          <w:lang w:val="en-US"/>
        </w:rPr>
        <w:t>Symbols</w:t>
      </w:r>
    </w:p>
    <w:p w14:paraId="18F65703" w14:textId="77777777" w:rsidR="008F49E1" w:rsidRPr="009378AB" w:rsidRDefault="008F49E1" w:rsidP="008F49E1">
      <w:pPr>
        <w:spacing w:after="0" w:line="240" w:lineRule="auto"/>
        <w:ind w:left="1134" w:hanging="567"/>
        <w:rPr>
          <w:rFonts w:cstheme="minorHAnsi"/>
          <w:lang w:val="en-US"/>
        </w:rPr>
      </w:pPr>
      <w:r w:rsidRPr="009378AB">
        <w:rPr>
          <w:rFonts w:cstheme="minorHAnsi"/>
          <w:i/>
          <w:lang w:val="en-US"/>
        </w:rPr>
        <w:t>tCO</w:t>
      </w:r>
      <w:r w:rsidRPr="009378AB">
        <w:rPr>
          <w:rFonts w:cstheme="minorHAnsi"/>
          <w:i/>
          <w:vertAlign w:val="subscript"/>
          <w:lang w:val="en-US"/>
        </w:rPr>
        <w:t>2</w:t>
      </w:r>
      <w:r w:rsidRPr="009378AB">
        <w:rPr>
          <w:rFonts w:cstheme="minorHAnsi"/>
          <w:lang w:val="en-US"/>
        </w:rPr>
        <w:t xml:space="preserve"> – total CO</w:t>
      </w:r>
      <w:r w:rsidRPr="009378AB">
        <w:rPr>
          <w:rFonts w:cstheme="minorHAnsi"/>
          <w:vertAlign w:val="subscript"/>
          <w:lang w:val="en-US"/>
        </w:rPr>
        <w:t>2</w:t>
      </w:r>
      <w:r w:rsidRPr="009378AB">
        <w:rPr>
          <w:rFonts w:cstheme="minorHAnsi"/>
          <w:lang w:val="en-US"/>
        </w:rPr>
        <w:t xml:space="preserve"> concentration (mmol/L).</w:t>
      </w:r>
    </w:p>
    <w:p w14:paraId="3D74DECA" w14:textId="77777777" w:rsidR="008F49E1" w:rsidRPr="009378AB" w:rsidRDefault="008F49E1" w:rsidP="008F49E1">
      <w:pPr>
        <w:spacing w:after="0" w:line="240" w:lineRule="auto"/>
        <w:ind w:left="1134" w:hanging="567"/>
        <w:rPr>
          <w:rFonts w:cstheme="minorHAnsi"/>
          <w:lang w:val="en-US"/>
        </w:rPr>
      </w:pPr>
      <w:r w:rsidRPr="009378AB">
        <w:rPr>
          <w:rFonts w:cstheme="minorHAnsi"/>
          <w:i/>
          <w:lang w:val="en-US"/>
        </w:rPr>
        <w:t>tO</w:t>
      </w:r>
      <w:r w:rsidRPr="009378AB">
        <w:rPr>
          <w:rFonts w:cstheme="minorHAnsi"/>
          <w:i/>
          <w:vertAlign w:val="subscript"/>
          <w:lang w:val="en-US"/>
        </w:rPr>
        <w:t>2</w:t>
      </w:r>
      <w:r w:rsidRPr="009378AB">
        <w:rPr>
          <w:rFonts w:cstheme="minorHAnsi"/>
          <w:lang w:val="en-US"/>
        </w:rPr>
        <w:t xml:space="preserve"> – total oxygen concentration (mmol/L).</w:t>
      </w:r>
    </w:p>
    <w:p w14:paraId="4793B6E9" w14:textId="77777777" w:rsidR="008F49E1" w:rsidRPr="00792AE8" w:rsidRDefault="008F49E1" w:rsidP="008F49E1">
      <w:pPr>
        <w:spacing w:after="0" w:line="240" w:lineRule="auto"/>
        <w:ind w:left="1134" w:hanging="567"/>
        <w:rPr>
          <w:rFonts w:cstheme="minorHAnsi"/>
          <w:lang w:val="it-IT"/>
        </w:rPr>
      </w:pPr>
      <w:r w:rsidRPr="00792AE8">
        <w:rPr>
          <w:rFonts w:cstheme="minorHAnsi"/>
          <w:i/>
          <w:lang w:val="it-IT"/>
        </w:rPr>
        <w:t>pCO</w:t>
      </w:r>
      <w:r w:rsidRPr="00792AE8">
        <w:rPr>
          <w:rFonts w:cstheme="minorHAnsi"/>
          <w:i/>
          <w:vertAlign w:val="subscript"/>
          <w:lang w:val="it-IT"/>
        </w:rPr>
        <w:t>2</w:t>
      </w:r>
      <w:r w:rsidRPr="00792AE8">
        <w:rPr>
          <w:rFonts w:cstheme="minorHAnsi"/>
          <w:lang w:val="it-IT"/>
        </w:rPr>
        <w:t xml:space="preserve"> – CO</w:t>
      </w:r>
      <w:r w:rsidRPr="00792AE8">
        <w:rPr>
          <w:rFonts w:cstheme="minorHAnsi"/>
          <w:vertAlign w:val="subscript"/>
          <w:lang w:val="it-IT"/>
        </w:rPr>
        <w:t>2</w:t>
      </w:r>
      <w:r w:rsidRPr="00792AE8">
        <w:rPr>
          <w:rFonts w:cstheme="minorHAnsi"/>
          <w:lang w:val="it-IT"/>
        </w:rPr>
        <w:t xml:space="preserve"> partial pressure (kPa).</w:t>
      </w:r>
    </w:p>
    <w:p w14:paraId="08DCE615" w14:textId="77777777" w:rsidR="008F49E1" w:rsidRPr="00792AE8" w:rsidRDefault="008F49E1" w:rsidP="008F49E1">
      <w:pPr>
        <w:spacing w:after="0" w:line="240" w:lineRule="auto"/>
        <w:ind w:left="1134" w:hanging="567"/>
        <w:rPr>
          <w:rFonts w:cstheme="minorHAnsi"/>
          <w:lang w:val="it-IT"/>
        </w:rPr>
      </w:pPr>
      <w:r w:rsidRPr="00792AE8">
        <w:rPr>
          <w:rFonts w:cstheme="minorHAnsi"/>
          <w:i/>
          <w:lang w:val="it-IT"/>
        </w:rPr>
        <w:t>pO</w:t>
      </w:r>
      <w:r w:rsidRPr="00792AE8">
        <w:rPr>
          <w:rFonts w:cstheme="minorHAnsi"/>
          <w:i/>
          <w:vertAlign w:val="subscript"/>
          <w:lang w:val="it-IT"/>
        </w:rPr>
        <w:t>2</w:t>
      </w:r>
      <w:r w:rsidRPr="00792AE8">
        <w:rPr>
          <w:rFonts w:cstheme="minorHAnsi"/>
          <w:lang w:val="it-IT"/>
        </w:rPr>
        <w:t xml:space="preserve"> – oxygen partial pressure (kPa).</w:t>
      </w:r>
    </w:p>
    <w:p w14:paraId="1D737A83" w14:textId="77777777" w:rsidR="008F49E1" w:rsidRPr="00792AE8" w:rsidRDefault="008F49E1" w:rsidP="008F49E1">
      <w:pPr>
        <w:spacing w:after="0" w:line="240" w:lineRule="auto"/>
        <w:ind w:left="1134" w:hanging="567"/>
        <w:rPr>
          <w:rFonts w:cstheme="minorHAnsi"/>
          <w:lang w:val="it-IT"/>
        </w:rPr>
      </w:pPr>
      <w:r w:rsidRPr="00792AE8">
        <w:rPr>
          <w:rFonts w:cstheme="minorHAnsi"/>
          <w:i/>
          <w:lang w:val="it-IT"/>
        </w:rPr>
        <w:t>Bic</w:t>
      </w:r>
      <w:r w:rsidRPr="00792AE8">
        <w:rPr>
          <w:rFonts w:cstheme="minorHAnsi"/>
          <w:lang w:val="it-IT"/>
        </w:rPr>
        <w:t xml:space="preserve"> – bicarbonate concentration (mmol/L).</w:t>
      </w:r>
    </w:p>
    <w:p w14:paraId="722FC6FB" w14:textId="77777777" w:rsidR="008F49E1" w:rsidRPr="00967699" w:rsidRDefault="008F49E1" w:rsidP="008F49E1">
      <w:pPr>
        <w:spacing w:after="0" w:line="240" w:lineRule="auto"/>
        <w:ind w:left="1134" w:hanging="567"/>
        <w:rPr>
          <w:rFonts w:cstheme="minorHAnsi"/>
        </w:rPr>
      </w:pPr>
      <w:r w:rsidRPr="00967699">
        <w:rPr>
          <w:rFonts w:cstheme="minorHAnsi"/>
          <w:i/>
        </w:rPr>
        <w:t>Hct</w:t>
      </w:r>
      <w:r w:rsidRPr="00967699">
        <w:rPr>
          <w:rFonts w:cstheme="minorHAnsi"/>
        </w:rPr>
        <w:t xml:space="preserve"> – haematocrit.</w:t>
      </w:r>
    </w:p>
    <w:p w14:paraId="2DF191C2" w14:textId="77777777" w:rsidR="008F49E1" w:rsidRPr="00967699" w:rsidRDefault="008F49E1" w:rsidP="008F49E1">
      <w:pPr>
        <w:spacing w:after="0" w:line="240" w:lineRule="auto"/>
        <w:ind w:left="1134" w:hanging="567"/>
        <w:rPr>
          <w:rFonts w:cstheme="minorHAnsi"/>
        </w:rPr>
      </w:pPr>
      <w:r w:rsidRPr="009378AB">
        <w:rPr>
          <w:rFonts w:cstheme="minorHAnsi"/>
          <w:i/>
          <w:lang w:val="en-US"/>
        </w:rPr>
        <w:t>σ</w:t>
      </w:r>
      <w:proofErr w:type="gramStart"/>
      <w:r w:rsidRPr="00967699">
        <w:rPr>
          <w:rFonts w:cstheme="minorHAnsi"/>
          <w:i/>
          <w:vertAlign w:val="subscript"/>
        </w:rPr>
        <w:t xml:space="preserve">CO2 </w:t>
      </w:r>
      <w:r w:rsidRPr="00967699">
        <w:rPr>
          <w:rFonts w:cstheme="minorHAnsi"/>
          <w:i/>
        </w:rPr>
        <w:t>,</w:t>
      </w:r>
      <w:proofErr w:type="gramEnd"/>
      <w:r w:rsidRPr="00967699">
        <w:rPr>
          <w:rFonts w:cstheme="minorHAnsi"/>
          <w:i/>
        </w:rPr>
        <w:t xml:space="preserve"> </w:t>
      </w:r>
      <w:r w:rsidRPr="009378AB">
        <w:rPr>
          <w:rFonts w:cstheme="minorHAnsi"/>
          <w:i/>
          <w:lang w:val="en-US"/>
        </w:rPr>
        <w:t>σ</w:t>
      </w:r>
      <w:r w:rsidRPr="00967699">
        <w:rPr>
          <w:rFonts w:cstheme="minorHAnsi"/>
          <w:i/>
          <w:vertAlign w:val="subscript"/>
        </w:rPr>
        <w:t>O2</w:t>
      </w:r>
      <w:r w:rsidRPr="00967699">
        <w:rPr>
          <w:rFonts w:cstheme="minorHAnsi"/>
        </w:rPr>
        <w:t xml:space="preserve"> – CO</w:t>
      </w:r>
      <w:r w:rsidRPr="00967699">
        <w:rPr>
          <w:rFonts w:cstheme="minorHAnsi"/>
          <w:vertAlign w:val="subscript"/>
        </w:rPr>
        <w:t>2</w:t>
      </w:r>
      <w:r w:rsidRPr="00967699">
        <w:rPr>
          <w:rFonts w:cstheme="minorHAnsi"/>
        </w:rPr>
        <w:t>, O</w:t>
      </w:r>
      <w:r w:rsidRPr="00967699">
        <w:rPr>
          <w:rFonts w:cstheme="minorHAnsi"/>
          <w:vertAlign w:val="subscript"/>
        </w:rPr>
        <w:t>2</w:t>
      </w:r>
      <w:r w:rsidRPr="00967699">
        <w:rPr>
          <w:rFonts w:cstheme="minorHAnsi"/>
        </w:rPr>
        <w:t xml:space="preserve"> solubility (mmol/L/kPa).</w:t>
      </w:r>
    </w:p>
    <w:p w14:paraId="27717BA5" w14:textId="77777777" w:rsidR="008F49E1" w:rsidRPr="009378AB" w:rsidRDefault="008F49E1" w:rsidP="008F49E1">
      <w:pPr>
        <w:spacing w:after="0" w:line="240" w:lineRule="auto"/>
        <w:ind w:left="1134" w:hanging="567"/>
        <w:rPr>
          <w:rFonts w:cstheme="minorHAnsi"/>
          <w:lang w:val="en-US"/>
        </w:rPr>
      </w:pPr>
      <w:r w:rsidRPr="009378AB">
        <w:rPr>
          <w:rFonts w:cstheme="minorHAnsi"/>
          <w:position w:val="-10"/>
          <w:lang w:val="en-US"/>
        </w:rPr>
        <w:object w:dxaOrig="940" w:dyaOrig="340" w14:anchorId="416E5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5pt;height:17.65pt" o:ole="">
            <v:imagedata r:id="rId8" o:title=""/>
          </v:shape>
          <o:OLEObject Type="Embed" ProgID="Equation.DSMT4" ShapeID="_x0000_i1025" DrawAspect="Content" ObjectID="_1837579941" r:id="rId9"/>
        </w:object>
      </w:r>
      <w:r w:rsidRPr="009378AB">
        <w:rPr>
          <w:rFonts w:cstheme="minorHAnsi"/>
          <w:lang w:val="en-US"/>
        </w:rPr>
        <w:t xml:space="preserve">, </w:t>
      </w:r>
      <w:r w:rsidRPr="009378AB">
        <w:rPr>
          <w:rFonts w:cstheme="minorHAnsi"/>
          <w:position w:val="-10"/>
          <w:lang w:val="en-US"/>
        </w:rPr>
        <w:object w:dxaOrig="1140" w:dyaOrig="340" w14:anchorId="4097C388">
          <v:shape id="_x0000_i1026" type="#_x0000_t75" style="width:57.05pt;height:17.65pt" o:ole="">
            <v:imagedata r:id="rId10" o:title=""/>
          </v:shape>
          <o:OLEObject Type="Embed" ProgID="Equation.DSMT4" ShapeID="_x0000_i1026" DrawAspect="Content" ObjectID="_1837579942" r:id="rId11"/>
        </w:object>
      </w:r>
      <w:r w:rsidRPr="009378AB">
        <w:rPr>
          <w:rFonts w:cstheme="minorHAnsi"/>
          <w:lang w:val="en-US"/>
        </w:rPr>
        <w:t xml:space="preserve">, </w:t>
      </w:r>
      <w:r w:rsidRPr="009378AB">
        <w:rPr>
          <w:rFonts w:cstheme="minorHAnsi"/>
          <w:position w:val="-10"/>
          <w:lang w:val="en-US"/>
        </w:rPr>
        <w:object w:dxaOrig="700" w:dyaOrig="340" w14:anchorId="193516F8">
          <v:shape id="_x0000_i1027" type="#_x0000_t75" style="width:35.3pt;height:17.65pt" o:ole="">
            <v:imagedata r:id="rId12" o:title=""/>
          </v:shape>
          <o:OLEObject Type="Embed" ProgID="Equation.DSMT4" ShapeID="_x0000_i1027" DrawAspect="Content" ObjectID="_1837579943" r:id="rId13"/>
        </w:object>
      </w:r>
      <w:r w:rsidRPr="009378AB">
        <w:rPr>
          <w:rFonts w:cstheme="minorHAnsi"/>
          <w:lang w:val="en-US"/>
        </w:rPr>
        <w:t xml:space="preserve">, </w:t>
      </w:r>
      <w:r w:rsidRPr="009378AB">
        <w:rPr>
          <w:rFonts w:cstheme="minorHAnsi"/>
          <w:position w:val="-10"/>
          <w:lang w:val="en-US"/>
        </w:rPr>
        <w:object w:dxaOrig="900" w:dyaOrig="340" w14:anchorId="24BEE46A">
          <v:shape id="_x0000_i1028" type="#_x0000_t75" style="width:46.2pt;height:17.65pt" o:ole="">
            <v:imagedata r:id="rId14" o:title=""/>
          </v:shape>
          <o:OLEObject Type="Embed" ProgID="Equation.DSMT4" ShapeID="_x0000_i1028" DrawAspect="Content" ObjectID="_1837579944" r:id="rId15"/>
        </w:object>
      </w:r>
      <w:r w:rsidRPr="009378AB">
        <w:rPr>
          <w:rFonts w:cstheme="minorHAnsi"/>
          <w:lang w:val="en-US"/>
        </w:rPr>
        <w:t xml:space="preserve">, </w:t>
      </w:r>
      <w:r w:rsidRPr="009378AB">
        <w:rPr>
          <w:rFonts w:cstheme="minorHAnsi"/>
          <w:position w:val="-10"/>
          <w:lang w:val="en-US"/>
        </w:rPr>
        <w:object w:dxaOrig="660" w:dyaOrig="320" w14:anchorId="4A4D7273">
          <v:shape id="_x0000_i1029" type="#_x0000_t75" style="width:33.3pt;height:14.95pt" o:ole="">
            <v:imagedata r:id="rId16" o:title=""/>
          </v:shape>
          <o:OLEObject Type="Embed" ProgID="Equation.DSMT4" ShapeID="_x0000_i1029" DrawAspect="Content" ObjectID="_1837579945" r:id="rId17"/>
        </w:object>
      </w:r>
      <w:r w:rsidRPr="009378AB">
        <w:rPr>
          <w:rFonts w:cstheme="minorHAnsi"/>
          <w:lang w:val="en-US"/>
        </w:rPr>
        <w:t xml:space="preserve">, </w:t>
      </w:r>
      <w:r w:rsidRPr="009378AB">
        <w:rPr>
          <w:rFonts w:cstheme="minorHAnsi"/>
          <w:position w:val="-10"/>
          <w:lang w:val="en-US"/>
        </w:rPr>
        <w:object w:dxaOrig="859" w:dyaOrig="320" w14:anchorId="182C8B9C">
          <v:shape id="_x0000_i1030" type="#_x0000_t75" style="width:42.8pt;height:14.95pt" o:ole="">
            <v:imagedata r:id="rId18" o:title=""/>
          </v:shape>
          <o:OLEObject Type="Embed" ProgID="Equation.DSMT4" ShapeID="_x0000_i1030" DrawAspect="Content" ObjectID="_1837579946" r:id="rId19"/>
        </w:object>
      </w:r>
      <w:r w:rsidRPr="009378AB">
        <w:rPr>
          <w:rFonts w:cstheme="minorHAnsi"/>
          <w:lang w:val="en-US"/>
        </w:rPr>
        <w:t xml:space="preserve"> - molecular variants of hemoglobin amino end (mmol/L).</w:t>
      </w:r>
    </w:p>
    <w:p w14:paraId="47A13D4F" w14:textId="77777777" w:rsidR="008F49E1" w:rsidRPr="009378AB" w:rsidRDefault="008F49E1" w:rsidP="008F49E1">
      <w:pPr>
        <w:spacing w:after="0" w:line="240" w:lineRule="auto"/>
        <w:ind w:left="1134" w:hanging="567"/>
        <w:rPr>
          <w:rFonts w:cstheme="minorHAnsi"/>
          <w:lang w:val="en-US"/>
        </w:rPr>
      </w:pPr>
      <w:r w:rsidRPr="009378AB">
        <w:rPr>
          <w:rFonts w:cstheme="minorHAnsi"/>
          <w:position w:val="-10"/>
          <w:lang w:val="en-US"/>
        </w:rPr>
        <w:object w:dxaOrig="760" w:dyaOrig="320" w14:anchorId="7FF48D60">
          <v:shape id="_x0000_i1031" type="#_x0000_t75" style="width:39.4pt;height:14.95pt" o:ole="">
            <v:imagedata r:id="rId20" o:title=""/>
          </v:shape>
          <o:OLEObject Type="Embed" ProgID="Equation.DSMT4" ShapeID="_x0000_i1031" DrawAspect="Content" ObjectID="_1837579947" r:id="rId21"/>
        </w:object>
      </w:r>
      <w:r w:rsidRPr="009378AB">
        <w:rPr>
          <w:rFonts w:cstheme="minorHAnsi"/>
          <w:lang w:val="en-US"/>
        </w:rPr>
        <w:t xml:space="preserve">, </w:t>
      </w:r>
      <w:r w:rsidRPr="009378AB">
        <w:rPr>
          <w:rFonts w:cstheme="minorHAnsi"/>
          <w:position w:val="-10"/>
          <w:lang w:val="en-US"/>
        </w:rPr>
        <w:object w:dxaOrig="720" w:dyaOrig="340" w14:anchorId="63E0946F">
          <v:shape id="_x0000_i1032" type="#_x0000_t75" style="width:36.7pt;height:17.65pt" o:ole="">
            <v:imagedata r:id="rId22" o:title=""/>
          </v:shape>
          <o:OLEObject Type="Embed" ProgID="Equation.DSMT4" ShapeID="_x0000_i1032" DrawAspect="Content" ObjectID="_1837579948" r:id="rId23"/>
        </w:object>
      </w:r>
      <w:r w:rsidRPr="009378AB">
        <w:rPr>
          <w:rFonts w:cstheme="minorHAnsi"/>
          <w:lang w:val="en-US"/>
        </w:rPr>
        <w:t xml:space="preserve">, </w:t>
      </w:r>
      <w:r w:rsidRPr="009378AB">
        <w:rPr>
          <w:rFonts w:cstheme="minorHAnsi"/>
          <w:position w:val="-10"/>
          <w:lang w:val="en-US"/>
        </w:rPr>
        <w:object w:dxaOrig="980" w:dyaOrig="320" w14:anchorId="39AB4A34">
          <v:shape id="_x0000_i1033" type="#_x0000_t75" style="width:48.25pt;height:14.95pt" o:ole="">
            <v:imagedata r:id="rId24" o:title=""/>
          </v:shape>
          <o:OLEObject Type="Embed" ProgID="Equation.DSMT4" ShapeID="_x0000_i1033" DrawAspect="Content" ObjectID="_1837579949" r:id="rId25"/>
        </w:object>
      </w:r>
      <w:r w:rsidRPr="009378AB">
        <w:rPr>
          <w:rFonts w:cstheme="minorHAnsi"/>
          <w:lang w:val="en-US"/>
        </w:rPr>
        <w:t xml:space="preserve">, </w:t>
      </w:r>
      <w:r w:rsidRPr="009378AB">
        <w:rPr>
          <w:rFonts w:cstheme="minorHAnsi"/>
          <w:position w:val="-10"/>
          <w:lang w:val="en-US"/>
        </w:rPr>
        <w:object w:dxaOrig="960" w:dyaOrig="340" w14:anchorId="7B4A8B99">
          <v:shape id="_x0000_i1034" type="#_x0000_t75" style="width:48.25pt;height:17.65pt" o:ole="">
            <v:imagedata r:id="rId26" o:title=""/>
          </v:shape>
          <o:OLEObject Type="Embed" ProgID="Equation.DSMT4" ShapeID="_x0000_i1034" DrawAspect="Content" ObjectID="_1837579950" r:id="rId27"/>
        </w:object>
      </w:r>
      <w:r w:rsidRPr="009378AB">
        <w:rPr>
          <w:rFonts w:cstheme="minorHAnsi"/>
          <w:lang w:val="en-US"/>
        </w:rPr>
        <w:t xml:space="preserve"> - molecular variants of hemoglobin side chains (mmol/L).</w:t>
      </w:r>
    </w:p>
    <w:p w14:paraId="0FB9EDC6" w14:textId="77777777" w:rsidR="008F49E1" w:rsidRPr="009378AB" w:rsidRDefault="008F49E1" w:rsidP="008F49E1">
      <w:pPr>
        <w:spacing w:after="0" w:line="240" w:lineRule="auto"/>
        <w:ind w:left="1134" w:hanging="567"/>
        <w:rPr>
          <w:rFonts w:cstheme="minorHAnsi"/>
          <w:lang w:val="en-US"/>
        </w:rPr>
      </w:pPr>
      <w:proofErr w:type="spellStart"/>
      <w:r w:rsidRPr="009378AB">
        <w:rPr>
          <w:rFonts w:cstheme="minorHAnsi"/>
          <w:i/>
          <w:lang w:val="en-US"/>
        </w:rPr>
        <w:t>Hb</w:t>
      </w:r>
      <w:r w:rsidRPr="009378AB">
        <w:rPr>
          <w:rFonts w:cstheme="minorHAnsi"/>
          <w:i/>
          <w:vertAlign w:val="subscript"/>
          <w:lang w:val="en-US"/>
        </w:rPr>
        <w:t>e</w:t>
      </w:r>
      <w:proofErr w:type="spellEnd"/>
      <w:r w:rsidRPr="009378AB">
        <w:rPr>
          <w:rFonts w:cstheme="minorHAnsi"/>
          <w:lang w:val="en-US"/>
        </w:rPr>
        <w:t xml:space="preserve"> – total hemoglobin concentration (mmol/L).</w:t>
      </w:r>
    </w:p>
    <w:p w14:paraId="6AE371E2" w14:textId="77777777" w:rsidR="008F49E1" w:rsidRPr="009378AB" w:rsidRDefault="008F49E1" w:rsidP="008F49E1">
      <w:pPr>
        <w:spacing w:after="0" w:line="240" w:lineRule="auto"/>
        <w:ind w:left="567"/>
        <w:rPr>
          <w:rFonts w:cstheme="minorHAnsi"/>
          <w:lang w:val="en-US"/>
        </w:rPr>
      </w:pPr>
      <w:r w:rsidRPr="009378AB">
        <w:rPr>
          <w:rFonts w:cstheme="minorHAnsi"/>
          <w:i/>
          <w:lang w:val="en-US"/>
        </w:rPr>
        <w:t>sO</w:t>
      </w:r>
      <w:r w:rsidRPr="009378AB">
        <w:rPr>
          <w:rFonts w:cstheme="minorHAnsi"/>
          <w:i/>
          <w:vertAlign w:val="subscript"/>
          <w:lang w:val="en-US"/>
        </w:rPr>
        <w:t>2</w:t>
      </w:r>
      <w:r w:rsidRPr="009378AB">
        <w:rPr>
          <w:rFonts w:cstheme="minorHAnsi"/>
          <w:lang w:val="en-US"/>
        </w:rPr>
        <w:t xml:space="preserve"> – oxygen saturation.</w:t>
      </w:r>
    </w:p>
    <w:p w14:paraId="3294EAB5" w14:textId="2AF46431" w:rsidR="008F49E1" w:rsidRPr="009378AB" w:rsidRDefault="008F49E1" w:rsidP="008F49E1">
      <w:pPr>
        <w:spacing w:after="0" w:line="240" w:lineRule="auto"/>
        <w:ind w:left="567"/>
        <w:jc w:val="left"/>
        <w:rPr>
          <w:rFonts w:cstheme="minorHAnsi"/>
          <w:lang w:val="en-US"/>
        </w:rPr>
      </w:pPr>
      <w:r w:rsidRPr="009378AB">
        <w:rPr>
          <w:rFonts w:cstheme="minorHAnsi"/>
          <w:position w:val="-10"/>
          <w:lang w:val="en-US"/>
        </w:rPr>
        <w:object w:dxaOrig="440" w:dyaOrig="320" w14:anchorId="75DA5D32">
          <v:shape id="_x0000_i1035" type="#_x0000_t75" style="width:21.05pt;height:14.95pt" o:ole="">
            <v:imagedata r:id="rId28" o:title=""/>
          </v:shape>
          <o:OLEObject Type="Embed" ProgID="Equation.DSMT4" ShapeID="_x0000_i1035" DrawAspect="Content" ObjectID="_1837579951" r:id="rId29"/>
        </w:object>
      </w:r>
      <w:r w:rsidRPr="009378AB">
        <w:rPr>
          <w:rFonts w:cstheme="minorHAnsi"/>
          <w:lang w:val="en-US"/>
        </w:rPr>
        <w:t xml:space="preserve"> - oxygen saturation at 37C, as a function of </w:t>
      </w:r>
      <w:proofErr w:type="spellStart"/>
      <w:r w:rsidRPr="009378AB">
        <w:rPr>
          <w:rFonts w:cstheme="minorHAnsi"/>
          <w:lang w:val="en-US"/>
        </w:rPr>
        <w:t>pH</w:t>
      </w:r>
      <w:r w:rsidRPr="009378AB">
        <w:rPr>
          <w:rFonts w:cstheme="minorHAnsi"/>
          <w:vertAlign w:val="subscript"/>
          <w:lang w:val="en-US"/>
        </w:rPr>
        <w:t>p</w:t>
      </w:r>
      <w:proofErr w:type="spellEnd"/>
      <w:r w:rsidRPr="009378AB">
        <w:rPr>
          <w:rFonts w:cstheme="minorHAnsi"/>
          <w:lang w:val="en-US"/>
        </w:rPr>
        <w:t>, pO</w:t>
      </w:r>
      <w:r w:rsidRPr="009378AB">
        <w:rPr>
          <w:rFonts w:cstheme="minorHAnsi"/>
          <w:vertAlign w:val="subscript"/>
          <w:lang w:val="en-US"/>
        </w:rPr>
        <w:t>2</w:t>
      </w:r>
      <w:r w:rsidRPr="009378AB">
        <w:rPr>
          <w:rFonts w:cstheme="minorHAnsi"/>
          <w:lang w:val="en-US"/>
        </w:rPr>
        <w:t>, and pCO</w:t>
      </w:r>
      <w:r w:rsidRPr="009378AB">
        <w:rPr>
          <w:rFonts w:cstheme="minorHAnsi"/>
          <w:vertAlign w:val="subscript"/>
          <w:lang w:val="en-US"/>
        </w:rPr>
        <w:t>2</w:t>
      </w:r>
      <w:r>
        <w:rPr>
          <w:rFonts w:cstheme="minorHAnsi"/>
          <w:vertAlign w:val="subscript"/>
          <w:lang w:val="en-US"/>
        </w:rPr>
        <w:t xml:space="preserve"> </w:t>
      </w:r>
      <w:sdt>
        <w:sdtPr>
          <w:rPr>
            <w:rFonts w:cstheme="minorHAnsi"/>
            <w:color w:val="000000"/>
            <w:lang w:val="en-US"/>
          </w:rPr>
          <w:tag w:val="MENDELEY_CITATION_v3_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"/>
          <w:id w:val="-736710605"/>
          <w:placeholder>
            <w:docPart w:val="DefaultPlaceholder_-1854013440"/>
          </w:placeholder>
        </w:sdtPr>
        <w:sdtEndPr/>
        <w:sdtContent>
          <w:r w:rsidR="00996821" w:rsidRPr="00996821">
            <w:rPr>
              <w:rFonts w:cstheme="minorHAnsi"/>
              <w:color w:val="000000"/>
              <w:lang w:val="en-US"/>
            </w:rPr>
            <w:t>[4]</w:t>
          </w:r>
        </w:sdtContent>
      </w:sdt>
      <w:r w:rsidRPr="009378AB">
        <w:rPr>
          <w:rFonts w:cstheme="minorHAnsi"/>
          <w:lang w:val="en-US"/>
        </w:rPr>
        <w:t>.</w:t>
      </w:r>
    </w:p>
    <w:p w14:paraId="15FCE21F" w14:textId="77777777" w:rsidR="008F49E1" w:rsidRPr="009378AB" w:rsidRDefault="008F49E1" w:rsidP="008F49E1">
      <w:pPr>
        <w:spacing w:after="0" w:line="240" w:lineRule="auto"/>
        <w:ind w:left="567"/>
        <w:jc w:val="left"/>
        <w:rPr>
          <w:rFonts w:cstheme="minorHAnsi"/>
          <w:lang w:val="en-US"/>
        </w:rPr>
      </w:pPr>
      <w:proofErr w:type="spellStart"/>
      <w:r w:rsidRPr="009378AB">
        <w:rPr>
          <w:rFonts w:cstheme="minorHAnsi"/>
          <w:i/>
          <w:lang w:val="en-US"/>
        </w:rPr>
        <w:t>HNBBp</w:t>
      </w:r>
      <w:proofErr w:type="spellEnd"/>
      <w:r w:rsidRPr="009378AB">
        <w:rPr>
          <w:rFonts w:cstheme="minorHAnsi"/>
          <w:lang w:val="en-US"/>
        </w:rPr>
        <w:t xml:space="preserve">, </w:t>
      </w:r>
      <w:r w:rsidRPr="009378AB">
        <w:rPr>
          <w:rFonts w:cstheme="minorHAnsi"/>
          <w:position w:val="-12"/>
          <w:lang w:val="en-US"/>
        </w:rPr>
        <w:object w:dxaOrig="540" w:dyaOrig="360" w14:anchorId="553647AA">
          <v:shape id="_x0000_i1036" type="#_x0000_t75" style="width:27.15pt;height:18.35pt" o:ole="">
            <v:imagedata r:id="rId30" o:title=""/>
          </v:shape>
          <o:OLEObject Type="Embed" ProgID="Equation.DSMT4" ShapeID="_x0000_i1036" DrawAspect="Content" ObjectID="_1837579952" r:id="rId31"/>
        </w:object>
      </w:r>
      <w:r w:rsidRPr="009378AB">
        <w:rPr>
          <w:rFonts w:cstheme="minorHAnsi"/>
          <w:lang w:val="en-US"/>
        </w:rPr>
        <w:t xml:space="preserve"> - molecular variants of non-bicarbonate buffer base (</w:t>
      </w:r>
      <w:proofErr w:type="spellStart"/>
      <w:r w:rsidRPr="009378AB">
        <w:rPr>
          <w:rFonts w:cstheme="minorHAnsi"/>
          <w:lang w:val="en-US"/>
        </w:rPr>
        <w:t>mEq</w:t>
      </w:r>
      <w:proofErr w:type="spellEnd"/>
      <w:r w:rsidRPr="009378AB">
        <w:rPr>
          <w:rFonts w:cstheme="minorHAnsi"/>
          <w:lang w:val="en-US"/>
        </w:rPr>
        <w:t>/L).</w:t>
      </w:r>
    </w:p>
    <w:p w14:paraId="217B73DD" w14:textId="77777777" w:rsidR="008F49E1" w:rsidRPr="009378AB" w:rsidRDefault="008F49E1" w:rsidP="008F49E1">
      <w:pPr>
        <w:spacing w:after="0" w:line="240" w:lineRule="auto"/>
        <w:ind w:left="567"/>
        <w:jc w:val="left"/>
        <w:rPr>
          <w:rFonts w:cstheme="minorHAnsi"/>
          <w:lang w:val="en-US"/>
        </w:rPr>
      </w:pPr>
      <w:r w:rsidRPr="009378AB">
        <w:rPr>
          <w:rFonts w:cstheme="minorHAnsi"/>
          <w:i/>
          <w:lang w:val="en-US"/>
        </w:rPr>
        <w:t>BE</w:t>
      </w:r>
      <w:r w:rsidRPr="009378AB">
        <w:rPr>
          <w:rFonts w:cstheme="minorHAnsi"/>
          <w:lang w:val="en-US"/>
        </w:rPr>
        <w:t xml:space="preserve"> – base excess (mmol/L)</w:t>
      </w:r>
    </w:p>
    <w:p w14:paraId="1818AC65" w14:textId="3F397D15" w:rsidR="008F49E1" w:rsidRPr="009378AB" w:rsidRDefault="008F49E1" w:rsidP="008F49E1">
      <w:pPr>
        <w:spacing w:after="0" w:line="240" w:lineRule="auto"/>
        <w:ind w:left="567"/>
        <w:jc w:val="left"/>
        <w:rPr>
          <w:rFonts w:cstheme="minorHAnsi"/>
          <w:lang w:val="en-US"/>
        </w:rPr>
      </w:pPr>
      <w:proofErr w:type="spellStart"/>
      <w:r w:rsidRPr="009378AB">
        <w:rPr>
          <w:rFonts w:cstheme="minorHAnsi"/>
          <w:i/>
          <w:lang w:val="en-US"/>
        </w:rPr>
        <w:t>nBB</w:t>
      </w:r>
      <w:proofErr w:type="spellEnd"/>
      <w:r w:rsidRPr="009378AB">
        <w:rPr>
          <w:rFonts w:cstheme="minorHAnsi"/>
          <w:lang w:val="en-US"/>
        </w:rPr>
        <w:t xml:space="preserve"> – total buffer base under standard conditions (mmol/L)</w:t>
      </w:r>
      <w:r w:rsidR="009C51FA">
        <w:rPr>
          <w:rFonts w:cstheme="minorHAnsi"/>
          <w:lang w:val="en-US"/>
        </w:rPr>
        <w:t xml:space="preserve"> </w:t>
      </w:r>
      <w:sdt>
        <w:sdtPr>
          <w:rPr>
            <w:rFonts w:cstheme="minorHAnsi"/>
            <w:color w:val="000000"/>
            <w:lang w:val="en-US"/>
          </w:rPr>
          <w:tag w:val="MENDELEY_CITATION_v3_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"/>
          <w:id w:val="-850265275"/>
          <w:placeholder>
            <w:docPart w:val="DefaultPlaceholder_-1854013440"/>
          </w:placeholder>
        </w:sdtPr>
        <w:sdtEndPr/>
        <w:sdtContent>
          <w:r w:rsidR="00996821" w:rsidRPr="00996821">
            <w:rPr>
              <w:rFonts w:cstheme="minorHAnsi"/>
              <w:color w:val="000000"/>
              <w:lang w:val="en-US"/>
            </w:rPr>
            <w:t>[5]</w:t>
          </w:r>
        </w:sdtContent>
      </w:sdt>
      <w:r w:rsidRPr="009378AB">
        <w:rPr>
          <w:rFonts w:cstheme="minorHAnsi"/>
          <w:lang w:val="en-US"/>
        </w:rPr>
        <w:t>.</w:t>
      </w:r>
    </w:p>
    <w:p w14:paraId="059A60A2" w14:textId="77777777" w:rsidR="008F49E1" w:rsidRDefault="008F49E1" w:rsidP="008F49E1">
      <w:pPr>
        <w:spacing w:after="0" w:line="240" w:lineRule="auto"/>
        <w:ind w:left="567"/>
        <w:jc w:val="left"/>
        <w:rPr>
          <w:rFonts w:cstheme="minorHAnsi"/>
          <w:lang w:val="en-US"/>
        </w:rPr>
      </w:pPr>
      <w:proofErr w:type="spellStart"/>
      <w:r w:rsidRPr="009378AB">
        <w:rPr>
          <w:rFonts w:cstheme="minorHAnsi"/>
          <w:i/>
          <w:lang w:val="en-US"/>
        </w:rPr>
        <w:t>pK</w:t>
      </w:r>
      <w:proofErr w:type="spellEnd"/>
      <w:r w:rsidRPr="009378AB">
        <w:rPr>
          <w:rFonts w:cstheme="minorHAnsi"/>
          <w:lang w:val="en-US"/>
        </w:rPr>
        <w:t xml:space="preserve"> – acid dissociation constant.</w:t>
      </w:r>
    </w:p>
    <w:p w14:paraId="0E79D456" w14:textId="77777777" w:rsidR="008F49E1" w:rsidRPr="009378AB" w:rsidRDefault="008F49E1" w:rsidP="008F49E1">
      <w:pPr>
        <w:spacing w:after="0" w:line="240" w:lineRule="auto"/>
        <w:jc w:val="left"/>
        <w:rPr>
          <w:lang w:val="en-US"/>
        </w:rPr>
      </w:pPr>
    </w:p>
    <w:p w14:paraId="72D3A488" w14:textId="77777777" w:rsidR="008F49E1" w:rsidRPr="009378AB" w:rsidRDefault="008F49E1" w:rsidP="008F49E1">
      <w:pPr>
        <w:spacing w:after="0" w:line="240" w:lineRule="auto"/>
        <w:jc w:val="left"/>
        <w:rPr>
          <w:rFonts w:cstheme="minorHAnsi"/>
          <w:i/>
          <w:lang w:val="en-US"/>
        </w:rPr>
      </w:pPr>
      <w:r w:rsidRPr="009378AB">
        <w:rPr>
          <w:rFonts w:cstheme="minorHAnsi"/>
          <w:i/>
          <w:lang w:val="en-US"/>
        </w:rPr>
        <w:t>Subscripts</w:t>
      </w:r>
    </w:p>
    <w:p w14:paraId="3C5BE593" w14:textId="77777777" w:rsidR="008F49E1" w:rsidRPr="009378AB" w:rsidRDefault="008F49E1" w:rsidP="008F49E1">
      <w:pPr>
        <w:spacing w:after="0" w:line="240" w:lineRule="auto"/>
        <w:ind w:left="567"/>
        <w:jc w:val="left"/>
        <w:rPr>
          <w:rFonts w:cstheme="minorHAnsi"/>
          <w:lang w:val="en-US"/>
        </w:rPr>
      </w:pPr>
      <w:r w:rsidRPr="009378AB">
        <w:rPr>
          <w:rFonts w:cstheme="minorHAnsi"/>
          <w:i/>
          <w:lang w:val="en-US"/>
        </w:rPr>
        <w:t>p</w:t>
      </w:r>
      <w:r w:rsidRPr="009378AB">
        <w:rPr>
          <w:rFonts w:cstheme="minorHAnsi"/>
          <w:lang w:val="en-US"/>
        </w:rPr>
        <w:t xml:space="preserve"> – plasma</w:t>
      </w:r>
    </w:p>
    <w:p w14:paraId="2C830F19" w14:textId="77777777" w:rsidR="008F49E1" w:rsidRDefault="008F49E1" w:rsidP="008F49E1">
      <w:pPr>
        <w:spacing w:after="0" w:line="240" w:lineRule="auto"/>
        <w:ind w:left="567"/>
        <w:jc w:val="left"/>
        <w:rPr>
          <w:rFonts w:cstheme="minorHAnsi"/>
          <w:lang w:val="en-US"/>
        </w:rPr>
      </w:pPr>
      <w:r w:rsidRPr="009378AB">
        <w:rPr>
          <w:rFonts w:cstheme="minorHAnsi"/>
          <w:i/>
          <w:lang w:val="en-US"/>
        </w:rPr>
        <w:t>e</w:t>
      </w:r>
      <w:r w:rsidRPr="009378AB">
        <w:rPr>
          <w:rFonts w:cstheme="minorHAnsi"/>
          <w:lang w:val="en-US"/>
        </w:rPr>
        <w:t xml:space="preserve"> – erythrocytes</w:t>
      </w:r>
    </w:p>
    <w:p w14:paraId="3AE6EBA1" w14:textId="77777777" w:rsidR="008F49E1" w:rsidRPr="0091476A" w:rsidRDefault="008F49E1" w:rsidP="008F49E1">
      <w:pPr>
        <w:jc w:val="left"/>
        <w:rPr>
          <w:rFonts w:cstheme="minorHAnsi"/>
          <w:i/>
          <w:lang w:val="en-US"/>
        </w:rPr>
      </w:pPr>
    </w:p>
    <w:p w14:paraId="47EA4625" w14:textId="77777777" w:rsidR="008F49E1" w:rsidRPr="009378AB" w:rsidRDefault="008F49E1" w:rsidP="008F49E1">
      <w:pPr>
        <w:jc w:val="left"/>
        <w:rPr>
          <w:rFonts w:cstheme="minorHAnsi"/>
          <w:i/>
          <w:lang w:val="en-US"/>
        </w:rPr>
      </w:pPr>
      <w:r w:rsidRPr="009378AB">
        <w:rPr>
          <w:rFonts w:cstheme="minorHAnsi"/>
          <w:i/>
          <w:lang w:val="en-US"/>
        </w:rPr>
        <w:t>Equations</w:t>
      </w:r>
    </w:p>
    <w:p w14:paraId="0191DE4D" w14:textId="77777777" w:rsidR="008F49E1" w:rsidRPr="009378AB" w:rsidRDefault="008F49E1" w:rsidP="008F49E1">
      <w:pPr>
        <w:pStyle w:val="MTDisplayEquation"/>
      </w:pPr>
      <w:r w:rsidRPr="009378AB">
        <w:tab/>
      </w:r>
      <w:r w:rsidRPr="009378AB">
        <w:rPr>
          <w:position w:val="-16"/>
        </w:rPr>
        <w:object w:dxaOrig="7580" w:dyaOrig="420" w14:anchorId="1E683261">
          <v:shape id="_x0000_i1037" type="#_x0000_t75" style="width:381.05pt;height:21.05pt" o:ole="">
            <v:imagedata r:id="rId32" o:title=""/>
          </v:shape>
          <o:OLEObject Type="Embed" ProgID="Equation.DSMT4" ShapeID="_x0000_i1037" DrawAspect="Content" ObjectID="_1837579953" r:id="rId33"/>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1</w:instrText>
      </w:r>
      <w:r w:rsidR="003207D6">
        <w:rPr>
          <w:noProof/>
        </w:rPr>
        <w:fldChar w:fldCharType="end"/>
      </w:r>
      <w:r>
        <w:instrText>)</w:instrText>
      </w:r>
      <w:r>
        <w:fldChar w:fldCharType="end"/>
      </w:r>
    </w:p>
    <w:p w14:paraId="5409CFD1" w14:textId="77777777" w:rsidR="008F49E1" w:rsidRPr="009378AB" w:rsidRDefault="008F49E1" w:rsidP="008F49E1">
      <w:pPr>
        <w:pStyle w:val="MTDisplayEquation"/>
      </w:pPr>
      <w:r w:rsidRPr="009378AB">
        <w:tab/>
      </w:r>
      <w:r w:rsidRPr="009378AB">
        <w:rPr>
          <w:position w:val="-14"/>
        </w:rPr>
        <w:object w:dxaOrig="4340" w:dyaOrig="400" w14:anchorId="1E61831D">
          <v:shape id="_x0000_i1038" type="#_x0000_t75" style="width:216.7pt;height:19.7pt" o:ole="">
            <v:imagedata r:id="rId34" o:title=""/>
          </v:shape>
          <o:OLEObject Type="Embed" ProgID="Equation.DSMT4" ShapeID="_x0000_i1038" DrawAspect="Content" ObjectID="_1837579954" r:id="rId35"/>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2</w:instrText>
      </w:r>
      <w:r w:rsidR="003207D6">
        <w:rPr>
          <w:noProof/>
        </w:rPr>
        <w:fldChar w:fldCharType="end"/>
      </w:r>
      <w:r>
        <w:instrText>)</w:instrText>
      </w:r>
      <w:r>
        <w:fldChar w:fldCharType="end"/>
      </w:r>
    </w:p>
    <w:p w14:paraId="17766656" w14:textId="77777777" w:rsidR="008F49E1" w:rsidRPr="009378AB" w:rsidRDefault="008F49E1" w:rsidP="008F49E1">
      <w:pPr>
        <w:pStyle w:val="MTDisplayEquation"/>
      </w:pPr>
      <w:r w:rsidRPr="009378AB">
        <w:tab/>
      </w:r>
      <w:r w:rsidRPr="009378AB">
        <w:rPr>
          <w:position w:val="-10"/>
        </w:rPr>
        <w:object w:dxaOrig="6380" w:dyaOrig="340" w14:anchorId="1DEFBB24">
          <v:shape id="_x0000_i1039" type="#_x0000_t75" style="width:317.9pt;height:17.65pt" o:ole="">
            <v:imagedata r:id="rId36" o:title=""/>
          </v:shape>
          <o:OLEObject Type="Embed" ProgID="Equation.DSMT4" ShapeID="_x0000_i1039" DrawAspect="Content" ObjectID="_1837579955" r:id="rId37"/>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w:instrText>
      </w:r>
      <w:r w:rsidR="003207D6">
        <w:instrText xml:space="preserve">RGEFORMAT </w:instrText>
      </w:r>
      <w:r w:rsidR="003207D6">
        <w:fldChar w:fldCharType="separate"/>
      </w:r>
      <w:r>
        <w:rPr>
          <w:noProof/>
        </w:rPr>
        <w:instrText>3</w:instrText>
      </w:r>
      <w:r w:rsidR="003207D6">
        <w:rPr>
          <w:noProof/>
        </w:rPr>
        <w:fldChar w:fldCharType="end"/>
      </w:r>
      <w:r>
        <w:instrText>)</w:instrText>
      </w:r>
      <w:r>
        <w:fldChar w:fldCharType="end"/>
      </w:r>
    </w:p>
    <w:p w14:paraId="3440B547" w14:textId="77777777" w:rsidR="008F49E1" w:rsidRPr="009378AB" w:rsidRDefault="008F49E1" w:rsidP="008F49E1">
      <w:pPr>
        <w:pStyle w:val="MTDisplayEquation"/>
      </w:pPr>
      <w:r w:rsidRPr="009378AB">
        <w:tab/>
      </w:r>
      <w:r w:rsidRPr="009378AB">
        <w:rPr>
          <w:position w:val="-10"/>
        </w:rPr>
        <w:object w:dxaOrig="4360" w:dyaOrig="340" w14:anchorId="10EB121F">
          <v:shape id="_x0000_i1040" type="#_x0000_t75" style="width:217.35pt;height:17.65pt" o:ole="">
            <v:imagedata r:id="rId38" o:title=""/>
          </v:shape>
          <o:OLEObject Type="Embed" ProgID="Equation.DSMT4" ShapeID="_x0000_i1040" DrawAspect="Content" ObjectID="_1837579956" r:id="rId39"/>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4</w:instrText>
      </w:r>
      <w:r w:rsidR="003207D6">
        <w:rPr>
          <w:noProof/>
        </w:rPr>
        <w:fldChar w:fldCharType="end"/>
      </w:r>
      <w:r>
        <w:instrText>)</w:instrText>
      </w:r>
      <w:r>
        <w:fldChar w:fldCharType="end"/>
      </w:r>
    </w:p>
    <w:p w14:paraId="31773BF0" w14:textId="77777777" w:rsidR="008F49E1" w:rsidRPr="009378AB" w:rsidRDefault="008F49E1" w:rsidP="008F49E1">
      <w:pPr>
        <w:pStyle w:val="MTDisplayEquation"/>
      </w:pPr>
      <w:r w:rsidRPr="009378AB">
        <w:tab/>
      </w:r>
      <w:r w:rsidRPr="009378AB">
        <w:rPr>
          <w:position w:val="-16"/>
        </w:rPr>
        <w:object w:dxaOrig="4340" w:dyaOrig="420" w14:anchorId="2522F206">
          <v:shape id="_x0000_i1041" type="#_x0000_t75" style="width:216.7pt;height:21.05pt" o:ole="">
            <v:imagedata r:id="rId40" o:title=""/>
          </v:shape>
          <o:OLEObject Type="Embed" ProgID="Equation.DSMT4" ShapeID="_x0000_i1041" DrawAspect="Content" ObjectID="_1837579957" r:id="rId41"/>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5</w:instrText>
      </w:r>
      <w:r w:rsidR="003207D6">
        <w:rPr>
          <w:noProof/>
        </w:rPr>
        <w:fldChar w:fldCharType="end"/>
      </w:r>
      <w:r>
        <w:instrText>)</w:instrText>
      </w:r>
      <w:r>
        <w:fldChar w:fldCharType="end"/>
      </w:r>
    </w:p>
    <w:p w14:paraId="4643232E" w14:textId="77777777" w:rsidR="008F49E1" w:rsidRPr="009378AB" w:rsidRDefault="008F49E1" w:rsidP="008F49E1">
      <w:pPr>
        <w:pStyle w:val="MTDisplayEquation"/>
      </w:pPr>
      <w:r w:rsidRPr="009378AB">
        <w:tab/>
      </w:r>
      <w:r w:rsidRPr="009378AB">
        <w:rPr>
          <w:position w:val="-16"/>
        </w:rPr>
        <w:object w:dxaOrig="3240" w:dyaOrig="420" w14:anchorId="48ABA3F3">
          <v:shape id="_x0000_i1042" type="#_x0000_t75" style="width:162.35pt;height:21.05pt" o:ole="">
            <v:imagedata r:id="rId42" o:title=""/>
          </v:shape>
          <o:OLEObject Type="Embed" ProgID="Equation.DSMT4" ShapeID="_x0000_i1042" DrawAspect="Content" ObjectID="_1837579958" r:id="rId43"/>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6</w:instrText>
      </w:r>
      <w:r w:rsidR="003207D6">
        <w:rPr>
          <w:noProof/>
        </w:rPr>
        <w:fldChar w:fldCharType="end"/>
      </w:r>
      <w:r>
        <w:instrText>)</w:instrText>
      </w:r>
      <w:r>
        <w:fldChar w:fldCharType="end"/>
      </w:r>
    </w:p>
    <w:p w14:paraId="18A97002" w14:textId="77777777" w:rsidR="008F49E1" w:rsidRPr="009378AB" w:rsidRDefault="008F49E1" w:rsidP="008F49E1">
      <w:pPr>
        <w:pStyle w:val="MTDisplayEquation"/>
      </w:pPr>
      <w:r w:rsidRPr="009378AB">
        <w:lastRenderedPageBreak/>
        <w:tab/>
      </w:r>
      <w:r w:rsidRPr="009378AB">
        <w:rPr>
          <w:position w:val="-14"/>
        </w:rPr>
        <w:object w:dxaOrig="2460" w:dyaOrig="400" w14:anchorId="7BBD7DF6">
          <v:shape id="_x0000_i1043" type="#_x0000_t75" style="width:121.6pt;height:19.7pt" o:ole="">
            <v:imagedata r:id="rId44" o:title=""/>
          </v:shape>
          <o:OLEObject Type="Embed" ProgID="Equation.DSMT4" ShapeID="_x0000_i1043" DrawAspect="Content" ObjectID="_1837579959" r:id="rId45"/>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7</w:instrText>
      </w:r>
      <w:r w:rsidR="003207D6">
        <w:rPr>
          <w:noProof/>
        </w:rPr>
        <w:fldChar w:fldCharType="end"/>
      </w:r>
      <w:r>
        <w:instrText>)</w:instrText>
      </w:r>
      <w:r>
        <w:fldChar w:fldCharType="end"/>
      </w:r>
    </w:p>
    <w:p w14:paraId="373ABD77" w14:textId="77777777" w:rsidR="008F49E1" w:rsidRPr="009378AB" w:rsidRDefault="008F49E1" w:rsidP="009C51FA">
      <w:pPr>
        <w:pStyle w:val="MTDisplayEquation"/>
        <w:tabs>
          <w:tab w:val="clear" w:pos="9080"/>
          <w:tab w:val="right" w:pos="9072"/>
        </w:tabs>
      </w:pPr>
      <w:r w:rsidRPr="009378AB">
        <w:tab/>
      </w:r>
      <w:r w:rsidRPr="009378AB">
        <w:rPr>
          <w:position w:val="-12"/>
        </w:rPr>
        <w:object w:dxaOrig="3960" w:dyaOrig="360" w14:anchorId="2F963AA8">
          <v:shape id="_x0000_i1044" type="#_x0000_t75" style="width:198.35pt;height:18.35pt" o:ole="">
            <v:imagedata r:id="rId46" o:title=""/>
          </v:shape>
          <o:OLEObject Type="Embed" ProgID="Equation.DSMT4" ShapeID="_x0000_i1044" DrawAspect="Content" ObjectID="_1837579960" r:id="rId47"/>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8</w:instrText>
      </w:r>
      <w:r w:rsidR="003207D6">
        <w:rPr>
          <w:noProof/>
        </w:rPr>
        <w:fldChar w:fldCharType="end"/>
      </w:r>
      <w:r>
        <w:instrText>)</w:instrText>
      </w:r>
      <w:r>
        <w:fldChar w:fldCharType="end"/>
      </w:r>
    </w:p>
    <w:p w14:paraId="638355AC" w14:textId="77777777" w:rsidR="008F49E1" w:rsidRPr="009378AB" w:rsidRDefault="008F49E1" w:rsidP="008F49E1">
      <w:pPr>
        <w:pStyle w:val="MTDisplayEquation"/>
      </w:pPr>
      <w:r w:rsidRPr="009378AB">
        <w:tab/>
      </w:r>
      <w:r w:rsidRPr="009378AB">
        <w:rPr>
          <w:position w:val="-12"/>
        </w:rPr>
        <w:object w:dxaOrig="2120" w:dyaOrig="360" w14:anchorId="31551546">
          <v:shape id="_x0000_i1045" type="#_x0000_t75" style="width:105.3pt;height:18.35pt" o:ole="">
            <v:imagedata r:id="rId48" o:title=""/>
          </v:shape>
          <o:OLEObject Type="Embed" ProgID="Equation.DSMT4" ShapeID="_x0000_i1045" DrawAspect="Content" ObjectID="_1837579961" r:id="rId49"/>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9</w:instrText>
      </w:r>
      <w:r w:rsidR="003207D6">
        <w:rPr>
          <w:noProof/>
        </w:rPr>
        <w:fldChar w:fldCharType="end"/>
      </w:r>
      <w:r>
        <w:instrText>)</w:instrText>
      </w:r>
      <w:r>
        <w:fldChar w:fldCharType="end"/>
      </w:r>
    </w:p>
    <w:p w14:paraId="407A805A" w14:textId="77777777" w:rsidR="008F49E1" w:rsidRPr="009378AB" w:rsidRDefault="008F49E1" w:rsidP="008F49E1">
      <w:pPr>
        <w:pStyle w:val="MTDisplayEquation"/>
      </w:pPr>
      <w:r w:rsidRPr="009378AB">
        <w:tab/>
      </w:r>
      <w:r w:rsidRPr="009378AB">
        <w:rPr>
          <w:position w:val="-62"/>
        </w:rPr>
        <w:object w:dxaOrig="5440" w:dyaOrig="1320" w14:anchorId="281DFAE5">
          <v:shape id="_x0000_i1046" type="#_x0000_t75" style="width:274.4pt;height:65.2pt" o:ole="">
            <v:imagedata r:id="rId50" o:title=""/>
          </v:shape>
          <o:OLEObject Type="Embed" ProgID="Equation.DSMT4" ShapeID="_x0000_i1046" DrawAspect="Content" ObjectID="_1837579962" r:id="rId51"/>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10</w:instrText>
      </w:r>
      <w:r w:rsidR="003207D6">
        <w:rPr>
          <w:noProof/>
        </w:rPr>
        <w:fldChar w:fldCharType="end"/>
      </w:r>
      <w:r>
        <w:instrText>)</w:instrText>
      </w:r>
      <w:r>
        <w:fldChar w:fldCharType="end"/>
      </w:r>
    </w:p>
    <w:p w14:paraId="369AC082" w14:textId="0D9ADD60" w:rsidR="008F49E1" w:rsidRDefault="009C51FA" w:rsidP="009C51FA">
      <w:pPr>
        <w:tabs>
          <w:tab w:val="center" w:pos="5040"/>
          <w:tab w:val="right" w:pos="9072"/>
        </w:tabs>
        <w:rPr>
          <w:lang w:val="en-US"/>
        </w:rPr>
      </w:pPr>
      <w:r>
        <w:rPr>
          <w:rFonts w:cstheme="minorHAnsi"/>
          <w:vertAlign w:val="subscript"/>
          <w:lang w:val="en-US"/>
        </w:rPr>
        <w:tab/>
      </w:r>
      <w:r w:rsidR="008F49E1" w:rsidRPr="009378AB">
        <w:rPr>
          <w:rFonts w:cstheme="minorHAnsi"/>
          <w:position w:val="-12"/>
          <w:vertAlign w:val="subscript"/>
          <w:lang w:val="en-US"/>
        </w:rPr>
        <w:object w:dxaOrig="2780" w:dyaOrig="360" w14:anchorId="212EDC37">
          <v:shape id="_x0000_i1047" type="#_x0000_t75" style="width:139.9pt;height:18.35pt" o:ole="">
            <v:imagedata r:id="rId52" o:title=""/>
          </v:shape>
          <o:OLEObject Type="Embed" ProgID="Equation.DSMT4" ShapeID="_x0000_i1047" DrawAspect="Content" ObjectID="_1837579963" r:id="rId53"/>
        </w:object>
      </w:r>
      <w:sdt>
        <w:sdtPr>
          <w:rPr>
            <w:rFonts w:cstheme="minorHAnsi"/>
            <w:color w:val="000000"/>
            <w:lang w:val="en-US"/>
          </w:rPr>
          <w:tag w:val="MENDELEY_CITATION_v3_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"/>
          <w:id w:val="1114560061"/>
          <w:placeholder>
            <w:docPart w:val="DefaultPlaceholder_-1854013440"/>
          </w:placeholder>
        </w:sdtPr>
        <w:sdtEndPr/>
        <w:sdtContent>
          <w:r w:rsidR="00996821" w:rsidRPr="00996821">
            <w:rPr>
              <w:rFonts w:cstheme="minorHAnsi"/>
              <w:color w:val="000000"/>
              <w:lang w:val="en-US"/>
            </w:rPr>
            <w:t>[5]</w:t>
          </w:r>
        </w:sdtContent>
      </w:sdt>
      <w:r>
        <w:rPr>
          <w:rFonts w:cstheme="minorHAnsi"/>
          <w:color w:val="000000"/>
          <w:lang w:val="en-US"/>
        </w:rPr>
        <w:tab/>
      </w:r>
      <w:r w:rsidR="008F49E1">
        <w:rPr>
          <w:lang w:val="en-US"/>
        </w:rPr>
        <w:fldChar w:fldCharType="begin"/>
      </w:r>
      <w:r w:rsidR="008F49E1">
        <w:rPr>
          <w:lang w:val="en-US"/>
        </w:rPr>
        <w:instrText xml:space="preserve"> MACROBUTTON MTPlaceRef \* MERGEFORMAT </w:instrText>
      </w:r>
      <w:r w:rsidR="008F49E1">
        <w:rPr>
          <w:lang w:val="en-US"/>
        </w:rPr>
        <w:fldChar w:fldCharType="begin"/>
      </w:r>
      <w:r w:rsidR="008F49E1">
        <w:rPr>
          <w:lang w:val="en-US"/>
        </w:rPr>
        <w:instrText xml:space="preserve"> SEQ MTEqn \h \* MERGEFORMAT </w:instrText>
      </w:r>
      <w:r w:rsidR="008F49E1">
        <w:rPr>
          <w:lang w:val="en-US"/>
        </w:rPr>
        <w:fldChar w:fldCharType="end"/>
      </w:r>
      <w:r w:rsidR="008F49E1">
        <w:rPr>
          <w:lang w:val="en-US"/>
        </w:rPr>
        <w:instrText>(S</w:instrText>
      </w:r>
      <w:r w:rsidR="008F49E1">
        <w:fldChar w:fldCharType="begin"/>
      </w:r>
      <w:r w:rsidR="008F49E1" w:rsidRPr="00EF0E72">
        <w:rPr>
          <w:lang w:val="en-US"/>
        </w:rPr>
        <w:instrText xml:space="preserve"> SEQ MTEqn \c \* Arabic \* MERGEFORMAT </w:instrText>
      </w:r>
      <w:r w:rsidR="008F49E1">
        <w:fldChar w:fldCharType="separate"/>
      </w:r>
      <w:r w:rsidR="008F49E1">
        <w:rPr>
          <w:noProof/>
          <w:lang w:val="en-US"/>
        </w:rPr>
        <w:instrText>11</w:instrText>
      </w:r>
      <w:r w:rsidR="008F49E1">
        <w:rPr>
          <w:noProof/>
          <w:lang w:val="en-US"/>
        </w:rPr>
        <w:fldChar w:fldCharType="end"/>
      </w:r>
      <w:r w:rsidR="008F49E1">
        <w:rPr>
          <w:lang w:val="en-US"/>
        </w:rPr>
        <w:instrText>)</w:instrText>
      </w:r>
      <w:r w:rsidR="008F49E1">
        <w:rPr>
          <w:lang w:val="en-US"/>
        </w:rPr>
        <w:fldChar w:fldCharType="end"/>
      </w:r>
    </w:p>
    <w:p w14:paraId="69D7FD76" w14:textId="775A5C56" w:rsidR="008F49E1" w:rsidRPr="009378AB" w:rsidRDefault="009C51FA" w:rsidP="008F49E1">
      <w:pPr>
        <w:tabs>
          <w:tab w:val="left" w:pos="3402"/>
          <w:tab w:val="left" w:pos="8647"/>
        </w:tabs>
        <w:rPr>
          <w:lang w:val="en-US"/>
        </w:rPr>
      </w:pPr>
      <w:r>
        <w:rPr>
          <w:lang w:val="en-US"/>
        </w:rPr>
        <w:t>two</w:t>
      </w:r>
      <w:r w:rsidR="008F49E1" w:rsidRPr="009378AB">
        <w:rPr>
          <w:lang w:val="en-US"/>
        </w:rPr>
        <w:t xml:space="preserve"> mass action equations for plasma pH and 7 for erythrocytes pH are written, one for each pair of weak acid </w:t>
      </w:r>
      <w:r w:rsidR="008F49E1" w:rsidRPr="009378AB">
        <w:rPr>
          <w:i/>
          <w:lang w:val="en-US"/>
        </w:rPr>
        <w:t>HA</w:t>
      </w:r>
      <w:r w:rsidR="008F49E1" w:rsidRPr="009378AB">
        <w:rPr>
          <w:lang w:val="en-US"/>
        </w:rPr>
        <w:t xml:space="preserve"> and base </w:t>
      </w:r>
      <w:r w:rsidR="008F49E1" w:rsidRPr="009378AB">
        <w:rPr>
          <w:i/>
          <w:lang w:val="en-US"/>
        </w:rPr>
        <w:t>A</w:t>
      </w:r>
      <w:r w:rsidR="008F49E1" w:rsidRPr="009378AB">
        <w:rPr>
          <w:i/>
          <w:vertAlign w:val="superscript"/>
          <w:lang w:val="en-US"/>
        </w:rPr>
        <w:t>-</w:t>
      </w:r>
      <w:r w:rsidR="008F49E1" w:rsidRPr="009378AB">
        <w:rPr>
          <w:lang w:val="en-US"/>
        </w:rPr>
        <w:t xml:space="preserve"> (CO</w:t>
      </w:r>
      <w:r w:rsidR="008F49E1" w:rsidRPr="009378AB">
        <w:rPr>
          <w:vertAlign w:val="subscript"/>
          <w:lang w:val="en-US"/>
        </w:rPr>
        <w:t>2</w:t>
      </w:r>
      <w:r w:rsidR="008F49E1" w:rsidRPr="009378AB">
        <w:rPr>
          <w:lang w:val="en-US"/>
        </w:rPr>
        <w:t xml:space="preserve"> and bicarbonate, non-bicarbonate buffer and hemoglobin dissociated forms):</w:t>
      </w:r>
    </w:p>
    <w:p w14:paraId="1E238796" w14:textId="77777777" w:rsidR="008F49E1" w:rsidRDefault="008F49E1" w:rsidP="008F49E1">
      <w:pPr>
        <w:pStyle w:val="MTDisplayEquation"/>
      </w:pPr>
      <w:r w:rsidRPr="009378AB">
        <w:tab/>
      </w:r>
      <w:r w:rsidRPr="009378AB">
        <w:rPr>
          <w:position w:val="-30"/>
        </w:rPr>
        <w:object w:dxaOrig="1880" w:dyaOrig="700" w14:anchorId="1DC2E63A">
          <v:shape id="_x0000_i1048" type="#_x0000_t75" style="width:93.05pt;height:35.3pt" o:ole="">
            <v:imagedata r:id="rId54" o:title=""/>
          </v:shape>
          <o:OLEObject Type="Embed" ProgID="Equation.DSMT4" ShapeID="_x0000_i1048" DrawAspect="Content" ObjectID="_1837579964" r:id="rId55"/>
        </w:object>
      </w:r>
      <w:r w:rsidRPr="009378AB">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r w:rsidR="003207D6">
        <w:fldChar w:fldCharType="begin"/>
      </w:r>
      <w:r w:rsidR="003207D6">
        <w:instrText xml:space="preserve"> SEQ MTEqn \c \* Arabic \* MERGEFORMAT </w:instrText>
      </w:r>
      <w:r w:rsidR="003207D6">
        <w:fldChar w:fldCharType="separate"/>
      </w:r>
      <w:r>
        <w:rPr>
          <w:noProof/>
        </w:rPr>
        <w:instrText>12</w:instrText>
      </w:r>
      <w:r w:rsidR="003207D6">
        <w:rPr>
          <w:noProof/>
        </w:rPr>
        <w:fldChar w:fldCharType="end"/>
      </w:r>
      <w:r>
        <w:instrText>)</w:instrText>
      </w:r>
      <w:r>
        <w:fldChar w:fldCharType="end"/>
      </w:r>
      <w:r>
        <w:t xml:space="preserve"> </w:t>
      </w:r>
      <w:r w:rsidRPr="009378AB">
        <w:t>- (</w:t>
      </w:r>
      <w:r>
        <w:t>S</w:t>
      </w:r>
      <w:r w:rsidRPr="009378AB">
        <w:t>20)</w:t>
      </w:r>
    </w:p>
    <w:p w14:paraId="541558A9" w14:textId="77777777" w:rsidR="008F49E1" w:rsidRDefault="008F49E1" w:rsidP="008F49E1">
      <w:pPr>
        <w:rPr>
          <w:b/>
          <w:lang w:val="en-US"/>
        </w:rPr>
      </w:pPr>
    </w:p>
    <w:p w14:paraId="51F73D0F" w14:textId="77777777" w:rsidR="008F49E1" w:rsidRPr="00783F3D" w:rsidRDefault="008F49E1" w:rsidP="008F49E1">
      <w:pPr>
        <w:pStyle w:val="NoSpacing"/>
        <w:rPr>
          <w:lang w:val="en-US"/>
        </w:rPr>
      </w:pPr>
      <w:r w:rsidRPr="009378AB">
        <w:rPr>
          <w:lang w:val="en-US"/>
        </w:rPr>
        <w:t xml:space="preserve">Appendix </w:t>
      </w:r>
      <w:r>
        <w:rPr>
          <w:lang w:val="en-US"/>
        </w:rPr>
        <w:t>C.</w:t>
      </w:r>
    </w:p>
    <w:p w14:paraId="14EE5759" w14:textId="77777777" w:rsidR="008F49E1" w:rsidRPr="00073092" w:rsidRDefault="008F49E1" w:rsidP="008F49E1">
      <w:pPr>
        <w:tabs>
          <w:tab w:val="left" w:pos="5400"/>
        </w:tabs>
        <w:rPr>
          <w:rFonts w:cstheme="minorHAnsi"/>
          <w:b/>
          <w:lang w:val="en-US"/>
        </w:rPr>
      </w:pPr>
      <w:r w:rsidRPr="009378AB">
        <w:rPr>
          <w:rFonts w:cstheme="minorHAnsi"/>
          <w:b/>
          <w:lang w:val="en-US"/>
        </w:rPr>
        <w:t>Acid-base status equations for i</w:t>
      </w:r>
      <w:r w:rsidRPr="00073092">
        <w:rPr>
          <w:rFonts w:cstheme="minorHAnsi"/>
          <w:b/>
          <w:lang w:val="en-US"/>
        </w:rPr>
        <w:t>nterstitial fluid and tissue cells</w:t>
      </w:r>
    </w:p>
    <w:p w14:paraId="16999E38" w14:textId="0A039785" w:rsidR="008F49E1" w:rsidRDefault="008F49E1" w:rsidP="008F49E1">
      <w:pPr>
        <w:rPr>
          <w:lang w:val="en-US"/>
        </w:rPr>
      </w:pPr>
      <w:r>
        <w:rPr>
          <w:lang w:val="en-US"/>
        </w:rPr>
        <w:t xml:space="preserve">Supplementary </w:t>
      </w:r>
      <w:r w:rsidRPr="009378AB">
        <w:rPr>
          <w:lang w:val="en-US"/>
        </w:rPr>
        <w:t xml:space="preserve">Equations </w:t>
      </w:r>
      <w:r>
        <w:rPr>
          <w:lang w:val="en-US"/>
        </w:rPr>
        <w:t>S</w:t>
      </w:r>
      <w:r w:rsidRPr="009378AB">
        <w:rPr>
          <w:lang w:val="en-US"/>
        </w:rPr>
        <w:t xml:space="preserve">21 – </w:t>
      </w:r>
      <w:r>
        <w:rPr>
          <w:lang w:val="en-US"/>
        </w:rPr>
        <w:t>S30</w:t>
      </w:r>
      <w:r w:rsidRPr="009378AB">
        <w:rPr>
          <w:lang w:val="en-US"/>
        </w:rPr>
        <w:t xml:space="preserve"> are solved simultaneously to give the value of variables describing the interstitial fluid and tissue cells acid-base status. The system is described in detail in</w:t>
      </w:r>
      <w:r>
        <w:rPr>
          <w:lang w:val="en-US"/>
        </w:rPr>
        <w:t xml:space="preserve"> another paper</w:t>
      </w:r>
      <w:r w:rsidR="00191022">
        <w:rPr>
          <w:lang w:val="en-US"/>
        </w:rPr>
        <w:t xml:space="preserve"> </w:t>
      </w:r>
      <w:sdt>
        <w:sdtPr>
          <w:rPr>
            <w:color w:val="000000"/>
            <w:lang w:val="en-US"/>
          </w:rPr>
          <w:tag w:val="MENDELEY_CITATION_v3_eyJjaXRhdGlvbklEIjoiTUVOREVMRVlfQ0lUQVRJT05fMWZlNjQ3MjMtMWI5Mi00NWI2LTlhMTktOGM1MzFlNDQwOGFh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
          <w:id w:val="2034681787"/>
          <w:placeholder>
            <w:docPart w:val="DefaultPlaceholder_-1854013440"/>
          </w:placeholder>
        </w:sdtPr>
        <w:sdtEndPr/>
        <w:sdtContent>
          <w:r w:rsidR="00996821" w:rsidRPr="00996821">
            <w:rPr>
              <w:color w:val="000000"/>
              <w:lang w:val="en-US"/>
            </w:rPr>
            <w:t>[6]</w:t>
          </w:r>
        </w:sdtContent>
      </w:sdt>
      <w:r w:rsidRPr="009378AB">
        <w:rPr>
          <w:lang w:val="en-US"/>
        </w:rPr>
        <w:t>.</w:t>
      </w:r>
    </w:p>
    <w:p w14:paraId="1E577641" w14:textId="77777777" w:rsidR="008F49E1" w:rsidRPr="009378AB" w:rsidRDefault="008F49E1" w:rsidP="008F49E1">
      <w:pPr>
        <w:rPr>
          <w:lang w:val="en-US"/>
        </w:rPr>
      </w:pPr>
    </w:p>
    <w:p w14:paraId="1C606006" w14:textId="77777777" w:rsidR="008F49E1" w:rsidRPr="009378AB" w:rsidRDefault="008F49E1" w:rsidP="008F49E1">
      <w:pPr>
        <w:spacing w:after="0" w:line="240" w:lineRule="auto"/>
        <w:rPr>
          <w:i/>
          <w:lang w:val="en-US"/>
        </w:rPr>
      </w:pPr>
      <w:r w:rsidRPr="009378AB">
        <w:rPr>
          <w:i/>
          <w:lang w:val="en-US"/>
        </w:rPr>
        <w:t>Symbols</w:t>
      </w:r>
    </w:p>
    <w:p w14:paraId="385099CD" w14:textId="77777777" w:rsidR="008F49E1" w:rsidRPr="009378AB" w:rsidRDefault="008F49E1" w:rsidP="008F49E1">
      <w:pPr>
        <w:spacing w:after="0" w:line="240" w:lineRule="auto"/>
        <w:ind w:left="567"/>
        <w:rPr>
          <w:lang w:val="en-US"/>
        </w:rPr>
      </w:pPr>
      <w:r w:rsidRPr="009378AB">
        <w:rPr>
          <w:i/>
          <w:lang w:val="en-US"/>
        </w:rPr>
        <w:t>V</w:t>
      </w:r>
      <w:r w:rsidRPr="009378AB">
        <w:rPr>
          <w:lang w:val="en-US"/>
        </w:rPr>
        <w:t xml:space="preserve"> – volume (L).</w:t>
      </w:r>
    </w:p>
    <w:p w14:paraId="07291C3A" w14:textId="77777777" w:rsidR="008F49E1" w:rsidRPr="009378AB" w:rsidRDefault="008F49E1" w:rsidP="008F49E1">
      <w:pPr>
        <w:spacing w:after="0" w:line="240" w:lineRule="auto"/>
        <w:ind w:left="567"/>
        <w:rPr>
          <w:lang w:val="en-US"/>
        </w:rPr>
      </w:pPr>
      <w:r w:rsidRPr="009378AB">
        <w:rPr>
          <w:position w:val="-12"/>
          <w:lang w:val="en-US"/>
        </w:rPr>
        <w:object w:dxaOrig="340" w:dyaOrig="340" w14:anchorId="5906F40B">
          <v:shape id="_x0000_i1049" type="#_x0000_t75" style="width:17.65pt;height:17.65pt" o:ole="">
            <v:imagedata r:id="rId56" o:title=""/>
          </v:shape>
          <o:OLEObject Type="Embed" ProgID="Equation.DSMT4" ShapeID="_x0000_i1049" DrawAspect="Content" ObjectID="_1837579965" r:id="rId57"/>
        </w:object>
      </w:r>
      <w:r w:rsidRPr="009378AB">
        <w:rPr>
          <w:lang w:val="en-US"/>
        </w:rPr>
        <w:t xml:space="preserve"> – sensitivity of intracellular pH to changes in interstitial </w:t>
      </w:r>
      <w:proofErr w:type="spellStart"/>
      <w:r w:rsidRPr="009378AB">
        <w:rPr>
          <w:lang w:val="en-US"/>
        </w:rPr>
        <w:t>pH.</w:t>
      </w:r>
      <w:proofErr w:type="spellEnd"/>
    </w:p>
    <w:p w14:paraId="4F2C8CE0" w14:textId="77777777" w:rsidR="008F49E1" w:rsidRDefault="008F49E1" w:rsidP="008F49E1">
      <w:pPr>
        <w:spacing w:after="0" w:line="240" w:lineRule="auto"/>
        <w:ind w:left="567"/>
        <w:rPr>
          <w:lang w:val="en-US"/>
        </w:rPr>
      </w:pPr>
      <w:r w:rsidRPr="009378AB">
        <w:rPr>
          <w:position w:val="-10"/>
          <w:lang w:val="en-US"/>
        </w:rPr>
        <w:object w:dxaOrig="480" w:dyaOrig="320" w14:anchorId="7ACD33F1">
          <v:shape id="_x0000_i1050" type="#_x0000_t75" style="width:25.15pt;height:14.95pt" o:ole="">
            <v:imagedata r:id="rId58" o:title=""/>
          </v:shape>
          <o:OLEObject Type="Embed" ProgID="Equation.DSMT4" ShapeID="_x0000_i1050" DrawAspect="Content" ObjectID="_1837579966" r:id="rId59"/>
        </w:object>
      </w:r>
      <w:r w:rsidRPr="009378AB">
        <w:rPr>
          <w:lang w:val="en-US"/>
        </w:rPr>
        <w:t xml:space="preserve"> – buffer capacity of non-bicarbonate tissue buffer (mmol/L/pH).</w:t>
      </w:r>
    </w:p>
    <w:p w14:paraId="7B2542DD" w14:textId="2BE0B98A" w:rsidR="008F49E1" w:rsidRDefault="008F49E1" w:rsidP="008F49E1">
      <w:pPr>
        <w:spacing w:after="0" w:line="240" w:lineRule="auto"/>
        <w:ind w:left="567"/>
        <w:rPr>
          <w:lang w:val="en-US"/>
        </w:rPr>
      </w:pPr>
      <w:proofErr w:type="spellStart"/>
      <w:r w:rsidRPr="00896BE6">
        <w:rPr>
          <w:i/>
          <w:lang w:val="en-US"/>
        </w:rPr>
        <w:t>nBB</w:t>
      </w:r>
      <w:r w:rsidRPr="00896BE6">
        <w:rPr>
          <w:i/>
          <w:vertAlign w:val="subscript"/>
          <w:lang w:val="en-US"/>
        </w:rPr>
        <w:t>i</w:t>
      </w:r>
      <w:proofErr w:type="spellEnd"/>
      <w:r>
        <w:rPr>
          <w:lang w:val="en-US"/>
        </w:rPr>
        <w:t xml:space="preserve"> – normal total interstitial buffer base</w:t>
      </w:r>
      <w:r w:rsidR="00191022">
        <w:rPr>
          <w:lang w:val="en-US"/>
        </w:rPr>
        <w:t xml:space="preserve"> </w:t>
      </w:r>
      <w:sdt>
        <w:sdtPr>
          <w:rPr>
            <w:color w:val="000000"/>
            <w:lang w:val="en-US"/>
          </w:rPr>
          <w:tag w:val="MENDELEY_CITATION_v3_eyJjaXRhdGlvbklEIjoiTUVOREVMRVlfQ0lUQVRJT05fYTBmNjRhNzQtMzc3ZC00NzRjLWEyOTItOWUwMzgxNGY5NmVm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
          <w:id w:val="1400399614"/>
          <w:placeholder>
            <w:docPart w:val="DefaultPlaceholder_-1854013440"/>
          </w:placeholder>
        </w:sdtPr>
        <w:sdtEndPr/>
        <w:sdtContent>
          <w:r w:rsidR="00996821" w:rsidRPr="00996821">
            <w:rPr>
              <w:color w:val="000000"/>
              <w:lang w:val="en-US"/>
            </w:rPr>
            <w:t>[6]</w:t>
          </w:r>
        </w:sdtContent>
      </w:sdt>
    </w:p>
    <w:p w14:paraId="5F832227" w14:textId="00E5E7FD" w:rsidR="008F49E1" w:rsidRDefault="008F49E1" w:rsidP="008F49E1">
      <w:pPr>
        <w:spacing w:after="0" w:line="240" w:lineRule="auto"/>
        <w:ind w:left="567"/>
        <w:rPr>
          <w:lang w:val="en-US"/>
        </w:rPr>
      </w:pPr>
      <w:proofErr w:type="spellStart"/>
      <w:r w:rsidRPr="00896BE6">
        <w:rPr>
          <w:i/>
          <w:lang w:val="en-US"/>
        </w:rPr>
        <w:t>npH</w:t>
      </w:r>
      <w:r w:rsidRPr="00896BE6">
        <w:rPr>
          <w:i/>
          <w:vertAlign w:val="subscript"/>
          <w:lang w:val="en-US"/>
        </w:rPr>
        <w:t>i</w:t>
      </w:r>
      <w:proofErr w:type="spellEnd"/>
      <w:r>
        <w:rPr>
          <w:lang w:val="en-US"/>
        </w:rPr>
        <w:t xml:space="preserve"> – normal interstitial pH</w:t>
      </w:r>
      <w:r w:rsidR="00191022">
        <w:rPr>
          <w:lang w:val="en-US"/>
        </w:rPr>
        <w:t xml:space="preserve"> </w:t>
      </w:r>
      <w:sdt>
        <w:sdtPr>
          <w:rPr>
            <w:color w:val="000000"/>
            <w:lang w:val="en-US"/>
          </w:rPr>
          <w:tag w:val="MENDELEY_CITATION_v3_eyJjaXRhdGlvbklEIjoiTUVOREVMRVlfQ0lUQVRJT05fM2FiMzJiMmUtYzNjMS00YmFhLWE0NDctMzJkOTNmZDE1ODU3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
          <w:id w:val="-531416232"/>
          <w:placeholder>
            <w:docPart w:val="DefaultPlaceholder_-1854013440"/>
          </w:placeholder>
        </w:sdtPr>
        <w:sdtEndPr/>
        <w:sdtContent>
          <w:r w:rsidR="00996821" w:rsidRPr="00996821">
            <w:rPr>
              <w:color w:val="000000"/>
              <w:lang w:val="en-US"/>
            </w:rPr>
            <w:t>[6]</w:t>
          </w:r>
        </w:sdtContent>
      </w:sdt>
    </w:p>
    <w:p w14:paraId="44C21466" w14:textId="4939464A" w:rsidR="008F49E1" w:rsidRDefault="008F49E1" w:rsidP="008F49E1">
      <w:pPr>
        <w:spacing w:after="0" w:line="240" w:lineRule="auto"/>
        <w:ind w:left="567"/>
        <w:rPr>
          <w:lang w:val="en-US"/>
        </w:rPr>
      </w:pPr>
      <w:proofErr w:type="spellStart"/>
      <w:r w:rsidRPr="00896BE6">
        <w:rPr>
          <w:i/>
          <w:lang w:val="en-US"/>
        </w:rPr>
        <w:t>nBic</w:t>
      </w:r>
      <w:r w:rsidRPr="00896BE6">
        <w:rPr>
          <w:i/>
          <w:vertAlign w:val="subscript"/>
          <w:lang w:val="en-US"/>
        </w:rPr>
        <w:t>t</w:t>
      </w:r>
      <w:proofErr w:type="spellEnd"/>
      <w:r>
        <w:rPr>
          <w:lang w:val="en-US"/>
        </w:rPr>
        <w:t xml:space="preserve"> – normal tissue cells bicarbonate concentration</w:t>
      </w:r>
      <w:r w:rsidR="00006AB4">
        <w:rPr>
          <w:lang w:val="en-US"/>
        </w:rPr>
        <w:t xml:space="preserve"> </w:t>
      </w:r>
      <w:sdt>
        <w:sdtPr>
          <w:rPr>
            <w:color w:val="000000"/>
            <w:lang w:val="en-US"/>
          </w:rPr>
          <w:tag w:val="MENDELEY_CITATION_v3_eyJjaXRhdGlvbklEIjoiTUVOREVMRVlfQ0lUQVRJT05fMTA3MmNjNTItODhjYy00NzQ3LTg1YzEtYjYwODFkYjFjZmE3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
          <w:id w:val="-774092423"/>
          <w:placeholder>
            <w:docPart w:val="DefaultPlaceholder_-1854013440"/>
          </w:placeholder>
        </w:sdtPr>
        <w:sdtEndPr/>
        <w:sdtContent>
          <w:r w:rsidR="00996821" w:rsidRPr="00996821">
            <w:rPr>
              <w:color w:val="000000"/>
              <w:lang w:val="en-US"/>
            </w:rPr>
            <w:t>[6]</w:t>
          </w:r>
        </w:sdtContent>
      </w:sdt>
    </w:p>
    <w:p w14:paraId="64956BE9" w14:textId="443E0DDB" w:rsidR="008F49E1" w:rsidRDefault="008F49E1" w:rsidP="008F49E1">
      <w:pPr>
        <w:spacing w:after="0" w:line="240" w:lineRule="auto"/>
        <w:ind w:left="567"/>
        <w:rPr>
          <w:lang w:val="en-US"/>
        </w:rPr>
      </w:pPr>
      <w:proofErr w:type="spellStart"/>
      <w:r w:rsidRPr="00896BE6">
        <w:rPr>
          <w:i/>
          <w:lang w:val="en-US"/>
        </w:rPr>
        <w:t>npH</w:t>
      </w:r>
      <w:r w:rsidRPr="00896BE6">
        <w:rPr>
          <w:i/>
          <w:vertAlign w:val="subscript"/>
          <w:lang w:val="en-US"/>
        </w:rPr>
        <w:t>t</w:t>
      </w:r>
      <w:proofErr w:type="spellEnd"/>
      <w:r>
        <w:rPr>
          <w:lang w:val="en-US"/>
        </w:rPr>
        <w:t xml:space="preserve"> – normal tissue cells pH</w:t>
      </w:r>
      <w:r w:rsidR="00006AB4">
        <w:rPr>
          <w:lang w:val="en-US"/>
        </w:rPr>
        <w:t xml:space="preserve"> </w:t>
      </w:r>
      <w:sdt>
        <w:sdtPr>
          <w:rPr>
            <w:color w:val="000000"/>
            <w:lang w:val="en-US"/>
          </w:rPr>
          <w:tag w:val="MENDELEY_CITATION_v3_eyJjaXRhdGlvbklEIjoiTUVOREVMRVlfQ0lUQVRJT05fMTA3ZDRkNWMtMWJhZS00ODY1LWE2ZTEtY2VhMWVkZDZjYjdj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
          <w:id w:val="-313251671"/>
          <w:placeholder>
            <w:docPart w:val="DefaultPlaceholder_-1854013440"/>
          </w:placeholder>
        </w:sdtPr>
        <w:sdtEndPr/>
        <w:sdtContent>
          <w:r w:rsidR="00996821" w:rsidRPr="00996821">
            <w:rPr>
              <w:color w:val="000000"/>
              <w:lang w:val="en-US"/>
            </w:rPr>
            <w:t>[6]</w:t>
          </w:r>
        </w:sdtContent>
      </w:sdt>
    </w:p>
    <w:p w14:paraId="5359C833" w14:textId="77777777" w:rsidR="008F49E1" w:rsidRDefault="008F49E1" w:rsidP="008F49E1">
      <w:pPr>
        <w:spacing w:after="0" w:line="240" w:lineRule="auto"/>
        <w:ind w:left="567"/>
        <w:rPr>
          <w:lang w:val="en-US"/>
        </w:rPr>
      </w:pPr>
    </w:p>
    <w:p w14:paraId="36621E5A" w14:textId="77777777" w:rsidR="008F49E1" w:rsidRPr="009378AB" w:rsidRDefault="008F49E1" w:rsidP="008F49E1">
      <w:pPr>
        <w:spacing w:after="0" w:line="240" w:lineRule="auto"/>
        <w:ind w:left="567"/>
        <w:rPr>
          <w:lang w:val="en-US"/>
        </w:rPr>
      </w:pPr>
    </w:p>
    <w:p w14:paraId="6D3323A8" w14:textId="77777777" w:rsidR="008F49E1" w:rsidRPr="009378AB" w:rsidRDefault="008F49E1" w:rsidP="008F49E1">
      <w:pPr>
        <w:spacing w:after="0" w:line="240" w:lineRule="auto"/>
        <w:rPr>
          <w:i/>
          <w:lang w:val="en-US"/>
        </w:rPr>
      </w:pPr>
      <w:r w:rsidRPr="009378AB">
        <w:rPr>
          <w:i/>
          <w:lang w:val="en-US"/>
        </w:rPr>
        <w:t>Subscripts</w:t>
      </w:r>
    </w:p>
    <w:p w14:paraId="5DEBD060" w14:textId="77777777" w:rsidR="008F49E1" w:rsidRPr="009378AB" w:rsidRDefault="008F49E1" w:rsidP="008F49E1">
      <w:pPr>
        <w:spacing w:after="0" w:line="240" w:lineRule="auto"/>
        <w:ind w:left="567"/>
        <w:rPr>
          <w:lang w:val="en-US"/>
        </w:rPr>
      </w:pPr>
      <w:r w:rsidRPr="009378AB">
        <w:rPr>
          <w:i/>
          <w:lang w:val="en-US"/>
        </w:rPr>
        <w:t>it</w:t>
      </w:r>
      <w:r w:rsidRPr="009378AB">
        <w:rPr>
          <w:lang w:val="en-US"/>
        </w:rPr>
        <w:t xml:space="preserve"> – average of interstitial fluid and tissue cells.</w:t>
      </w:r>
    </w:p>
    <w:p w14:paraId="3AA5E5E4" w14:textId="77777777" w:rsidR="008F49E1" w:rsidRPr="009378AB" w:rsidRDefault="008F49E1" w:rsidP="008F49E1">
      <w:pPr>
        <w:spacing w:after="0" w:line="240" w:lineRule="auto"/>
        <w:ind w:left="567"/>
        <w:rPr>
          <w:lang w:val="en-US"/>
        </w:rPr>
      </w:pPr>
      <w:proofErr w:type="spellStart"/>
      <w:r w:rsidRPr="009378AB">
        <w:rPr>
          <w:i/>
          <w:lang w:val="en-US"/>
        </w:rPr>
        <w:t>i</w:t>
      </w:r>
      <w:proofErr w:type="spellEnd"/>
      <w:r w:rsidRPr="009378AB">
        <w:rPr>
          <w:i/>
          <w:lang w:val="en-US"/>
        </w:rPr>
        <w:t xml:space="preserve"> </w:t>
      </w:r>
      <w:r w:rsidRPr="009378AB">
        <w:rPr>
          <w:lang w:val="en-US"/>
        </w:rPr>
        <w:t>– interstitial.</w:t>
      </w:r>
    </w:p>
    <w:p w14:paraId="09712EB4" w14:textId="77777777" w:rsidR="008F49E1" w:rsidRDefault="008F49E1" w:rsidP="008F49E1">
      <w:pPr>
        <w:spacing w:after="0" w:line="240" w:lineRule="auto"/>
        <w:ind w:left="567"/>
        <w:rPr>
          <w:lang w:val="en-US"/>
        </w:rPr>
      </w:pPr>
      <w:r w:rsidRPr="009378AB">
        <w:rPr>
          <w:i/>
          <w:lang w:val="en-US"/>
        </w:rPr>
        <w:t>t</w:t>
      </w:r>
      <w:r w:rsidRPr="009378AB">
        <w:rPr>
          <w:lang w:val="en-US"/>
        </w:rPr>
        <w:t xml:space="preserve"> – tissue cells.</w:t>
      </w:r>
    </w:p>
    <w:p w14:paraId="56195ED2" w14:textId="77777777" w:rsidR="008F49E1" w:rsidRDefault="008F49E1" w:rsidP="008F49E1">
      <w:pPr>
        <w:rPr>
          <w:i/>
          <w:lang w:val="en-US"/>
        </w:rPr>
      </w:pPr>
    </w:p>
    <w:p w14:paraId="2657774E" w14:textId="77777777" w:rsidR="008F49E1" w:rsidRPr="009378AB" w:rsidRDefault="008F49E1" w:rsidP="008F49E1">
      <w:pPr>
        <w:rPr>
          <w:i/>
          <w:lang w:val="en-US"/>
        </w:rPr>
      </w:pPr>
      <w:r w:rsidRPr="009378AB">
        <w:rPr>
          <w:i/>
          <w:lang w:val="en-US"/>
        </w:rPr>
        <w:t>Equations</w:t>
      </w:r>
    </w:p>
    <w:p w14:paraId="0488BD16" w14:textId="77777777" w:rsidR="008F49E1" w:rsidRPr="009378AB" w:rsidRDefault="008F49E1" w:rsidP="008F49E1">
      <w:pPr>
        <w:pStyle w:val="MTDisplayEquation"/>
      </w:pPr>
      <w:r w:rsidRPr="009378AB">
        <w:lastRenderedPageBreak/>
        <w:tab/>
      </w:r>
      <w:r w:rsidRPr="009378AB">
        <w:rPr>
          <w:position w:val="-28"/>
        </w:rPr>
        <w:object w:dxaOrig="4700" w:dyaOrig="700" w14:anchorId="2D4E9E9C">
          <v:shape id="_x0000_i1051" type="#_x0000_t75" style="width:236.4pt;height:35.3pt" o:ole="">
            <v:imagedata r:id="rId60" o:title=""/>
          </v:shape>
          <o:OLEObject Type="Embed" ProgID="Equation.DSMT4" ShapeID="_x0000_i1051" DrawAspect="Content" ObjectID="_1837579967" r:id="rId61"/>
        </w:object>
      </w:r>
      <w:r w:rsidRPr="009378AB">
        <w:tab/>
        <w:t>(</w:t>
      </w:r>
      <w:r>
        <w:t>S</w:t>
      </w:r>
      <w:r w:rsidRPr="009378AB">
        <w:t>21)</w:t>
      </w:r>
    </w:p>
    <w:p w14:paraId="0CCAAEFD" w14:textId="77777777" w:rsidR="008F49E1" w:rsidRDefault="008F49E1" w:rsidP="008F49E1">
      <w:pPr>
        <w:pStyle w:val="MTDisplayEquation"/>
      </w:pPr>
      <w:r w:rsidRPr="009378AB">
        <w:tab/>
      </w:r>
      <w:r w:rsidRPr="009378AB">
        <w:rPr>
          <w:position w:val="-12"/>
        </w:rPr>
        <w:object w:dxaOrig="1320" w:dyaOrig="340" w14:anchorId="3C279C77">
          <v:shape id="_x0000_i1052" type="#_x0000_t75" style="width:65.2pt;height:17.65pt" o:ole="">
            <v:imagedata r:id="rId62" o:title=""/>
          </v:shape>
          <o:OLEObject Type="Embed" ProgID="Equation.DSMT4" ShapeID="_x0000_i1052" DrawAspect="Content" ObjectID="_1837579968" r:id="rId63"/>
        </w:object>
      </w:r>
      <w:r w:rsidRPr="009378AB">
        <w:tab/>
        <w:t>(</w:t>
      </w:r>
      <w:r>
        <w:t>S</w:t>
      </w:r>
      <w:r w:rsidRPr="009378AB">
        <w:t>2</w:t>
      </w:r>
      <w:r>
        <w:t>2</w:t>
      </w:r>
      <w:r w:rsidRPr="009378AB">
        <w:t>)</w:t>
      </w:r>
    </w:p>
    <w:p w14:paraId="56A7EA03" w14:textId="77777777" w:rsidR="008F49E1" w:rsidRPr="00896BE6" w:rsidRDefault="008F49E1" w:rsidP="008F49E1">
      <w:pPr>
        <w:pStyle w:val="MTDisplayEquation"/>
      </w:pPr>
      <w:r>
        <w:tab/>
      </w:r>
      <w:r w:rsidRPr="00896BE6">
        <w:rPr>
          <w:position w:val="-10"/>
        </w:rPr>
        <w:object w:dxaOrig="1980" w:dyaOrig="340" w14:anchorId="56AA5A3F">
          <v:shape id="_x0000_i1053" type="#_x0000_t75" style="width:99.85pt;height:17.65pt" o:ole="">
            <v:imagedata r:id="rId64" o:title=""/>
          </v:shape>
          <o:OLEObject Type="Embed" ProgID="Equation.DSMT4" ShapeID="_x0000_i1053" DrawAspect="Content" ObjectID="_1837579969" r:id="rId65"/>
        </w:object>
      </w:r>
      <w:r>
        <w:tab/>
        <w:t>(S23)</w:t>
      </w:r>
    </w:p>
    <w:p w14:paraId="02C96796" w14:textId="77777777" w:rsidR="008F49E1" w:rsidRPr="009378AB" w:rsidRDefault="008F49E1" w:rsidP="008F49E1">
      <w:pPr>
        <w:pStyle w:val="MTDisplayEquation"/>
      </w:pPr>
      <w:r w:rsidRPr="009378AB">
        <w:tab/>
      </w:r>
      <w:r w:rsidRPr="009378AB">
        <w:rPr>
          <w:position w:val="-28"/>
        </w:rPr>
        <w:object w:dxaOrig="1719" w:dyaOrig="639" w14:anchorId="6054F4A2">
          <v:shape id="_x0000_i1054" type="#_x0000_t75" style="width:86.95pt;height:31.9pt" o:ole="">
            <v:imagedata r:id="rId66" o:title=""/>
          </v:shape>
          <o:OLEObject Type="Embed" ProgID="Equation.DSMT4" ShapeID="_x0000_i1054" DrawAspect="Content" ObjectID="_1837579970" r:id="rId67"/>
        </w:object>
      </w:r>
      <w:r w:rsidRPr="009378AB">
        <w:tab/>
        <w:t>(</w:t>
      </w:r>
      <w:r>
        <w:t>S</w:t>
      </w:r>
      <w:r w:rsidRPr="009378AB">
        <w:t>2</w:t>
      </w:r>
      <w:r>
        <w:t>4</w:t>
      </w:r>
      <w:r w:rsidRPr="009378AB">
        <w:t>)</w:t>
      </w:r>
    </w:p>
    <w:p w14:paraId="03978797" w14:textId="77777777" w:rsidR="008F49E1" w:rsidRPr="009378AB" w:rsidRDefault="008F49E1" w:rsidP="008F49E1">
      <w:pPr>
        <w:pStyle w:val="MTDisplayEquation"/>
      </w:pPr>
      <w:r w:rsidRPr="009378AB">
        <w:tab/>
      </w:r>
      <w:r w:rsidRPr="009378AB">
        <w:rPr>
          <w:position w:val="-10"/>
        </w:rPr>
        <w:object w:dxaOrig="2120" w:dyaOrig="340" w14:anchorId="3639CB36">
          <v:shape id="_x0000_i1055" type="#_x0000_t75" style="width:105.3pt;height:17.65pt" o:ole="">
            <v:imagedata r:id="rId68" o:title=""/>
          </v:shape>
          <o:OLEObject Type="Embed" ProgID="Equation.DSMT4" ShapeID="_x0000_i1055" DrawAspect="Content" ObjectID="_1837579971" r:id="rId69"/>
        </w:object>
      </w:r>
      <w:r w:rsidRPr="009378AB">
        <w:tab/>
        <w:t>(</w:t>
      </w:r>
      <w:r>
        <w:t>S</w:t>
      </w:r>
      <w:r w:rsidRPr="009378AB">
        <w:t>2</w:t>
      </w:r>
      <w:r>
        <w:t>5</w:t>
      </w:r>
      <w:r w:rsidRPr="009378AB">
        <w:t>)</w:t>
      </w:r>
    </w:p>
    <w:p w14:paraId="673951C5" w14:textId="77777777" w:rsidR="008F49E1" w:rsidRPr="009378AB" w:rsidRDefault="008F49E1" w:rsidP="008F49E1">
      <w:pPr>
        <w:pStyle w:val="MTDisplayEquation"/>
      </w:pPr>
      <w:r w:rsidRPr="009378AB">
        <w:tab/>
      </w:r>
      <w:r w:rsidRPr="009378AB">
        <w:rPr>
          <w:position w:val="-12"/>
        </w:rPr>
        <w:object w:dxaOrig="3260" w:dyaOrig="360" w14:anchorId="6235A0B8">
          <v:shape id="_x0000_i1056" type="#_x0000_t75" style="width:163pt;height:18.35pt" o:ole="">
            <v:imagedata r:id="rId70" o:title=""/>
          </v:shape>
          <o:OLEObject Type="Embed" ProgID="Equation.DSMT4" ShapeID="_x0000_i1056" DrawAspect="Content" ObjectID="_1837579972" r:id="rId71"/>
        </w:object>
      </w:r>
      <w:r w:rsidRPr="009378AB">
        <w:tab/>
        <w:t>(</w:t>
      </w:r>
      <w:r>
        <w:t>S</w:t>
      </w:r>
      <w:r w:rsidRPr="009378AB">
        <w:t>2</w:t>
      </w:r>
      <w:r>
        <w:t>6</w:t>
      </w:r>
      <w:r w:rsidRPr="009378AB">
        <w:t>)</w:t>
      </w:r>
    </w:p>
    <w:p w14:paraId="1D02DFF4" w14:textId="77777777" w:rsidR="008F49E1" w:rsidRPr="009378AB" w:rsidRDefault="008F49E1" w:rsidP="008F49E1">
      <w:pPr>
        <w:pStyle w:val="MTDisplayEquation"/>
      </w:pPr>
      <w:r w:rsidRPr="009378AB">
        <w:tab/>
      </w:r>
      <w:r w:rsidRPr="009378AB">
        <w:rPr>
          <w:position w:val="-32"/>
        </w:rPr>
        <w:object w:dxaOrig="2780" w:dyaOrig="740" w14:anchorId="3E63A556">
          <v:shape id="_x0000_i1057" type="#_x0000_t75" style="width:139.9pt;height:37.35pt" o:ole="">
            <v:imagedata r:id="rId72" o:title=""/>
          </v:shape>
          <o:OLEObject Type="Embed" ProgID="Equation.DSMT4" ShapeID="_x0000_i1057" DrawAspect="Content" ObjectID="_1837579973" r:id="rId73"/>
        </w:object>
      </w:r>
      <w:r w:rsidRPr="009378AB">
        <w:tab/>
        <w:t>(</w:t>
      </w:r>
      <w:r>
        <w:t>S</w:t>
      </w:r>
      <w:r w:rsidRPr="009378AB">
        <w:t>2</w:t>
      </w:r>
      <w:r>
        <w:t>7</w:t>
      </w:r>
      <w:r w:rsidRPr="009378AB">
        <w:t>)</w:t>
      </w:r>
    </w:p>
    <w:p w14:paraId="125665B1" w14:textId="77777777" w:rsidR="008F49E1" w:rsidRPr="009378AB" w:rsidRDefault="008F49E1" w:rsidP="008F49E1">
      <w:pPr>
        <w:pStyle w:val="MTDisplayEquation"/>
      </w:pPr>
      <w:r w:rsidRPr="009378AB">
        <w:tab/>
      </w:r>
      <w:r w:rsidRPr="009378AB">
        <w:rPr>
          <w:position w:val="-30"/>
        </w:rPr>
        <w:object w:dxaOrig="2439" w:dyaOrig="700" w14:anchorId="0FCA9CB3">
          <v:shape id="_x0000_i1058" type="#_x0000_t75" style="width:122.95pt;height:35.3pt" o:ole="">
            <v:imagedata r:id="rId74" o:title=""/>
          </v:shape>
          <o:OLEObject Type="Embed" ProgID="Equation.DSMT4" ShapeID="_x0000_i1058" DrawAspect="Content" ObjectID="_1837579974" r:id="rId75"/>
        </w:object>
      </w:r>
      <w:r w:rsidRPr="009378AB">
        <w:tab/>
        <w:t>(</w:t>
      </w:r>
      <w:r>
        <w:t>S</w:t>
      </w:r>
      <w:r w:rsidRPr="009378AB">
        <w:t>2</w:t>
      </w:r>
      <w:r>
        <w:t>8</w:t>
      </w:r>
      <w:r w:rsidRPr="009378AB">
        <w:t>)</w:t>
      </w:r>
    </w:p>
    <w:p w14:paraId="1787E6CF" w14:textId="77777777" w:rsidR="008F49E1" w:rsidRPr="009378AB" w:rsidRDefault="008F49E1" w:rsidP="008F49E1">
      <w:pPr>
        <w:pStyle w:val="MTDisplayEquation"/>
      </w:pPr>
      <w:r w:rsidRPr="009378AB">
        <w:tab/>
      </w:r>
      <w:r w:rsidRPr="009378AB">
        <w:rPr>
          <w:position w:val="-32"/>
        </w:rPr>
        <w:object w:dxaOrig="2780" w:dyaOrig="740" w14:anchorId="6AEA4B4D">
          <v:shape id="_x0000_i1059" type="#_x0000_t75" style="width:139.9pt;height:37.35pt" o:ole="">
            <v:imagedata r:id="rId76" o:title=""/>
          </v:shape>
          <o:OLEObject Type="Embed" ProgID="Equation.DSMT4" ShapeID="_x0000_i1059" DrawAspect="Content" ObjectID="_1837579975" r:id="rId77"/>
        </w:object>
      </w:r>
      <w:r w:rsidRPr="009378AB">
        <w:tab/>
        <w:t>(</w:t>
      </w:r>
      <w:r>
        <w:t>S</w:t>
      </w:r>
      <w:r w:rsidRPr="009378AB">
        <w:t>2</w:t>
      </w:r>
      <w:r>
        <w:t>9</w:t>
      </w:r>
      <w:r w:rsidRPr="009378AB">
        <w:t>)</w:t>
      </w:r>
    </w:p>
    <w:p w14:paraId="53AE4CD1" w14:textId="77777777" w:rsidR="008F49E1" w:rsidRPr="009378AB" w:rsidRDefault="008F49E1" w:rsidP="008F49E1">
      <w:pPr>
        <w:pStyle w:val="MTDisplayEquation"/>
      </w:pPr>
      <w:r w:rsidRPr="009378AB">
        <w:tab/>
      </w:r>
      <w:r w:rsidRPr="009378AB">
        <w:rPr>
          <w:position w:val="-12"/>
        </w:rPr>
        <w:object w:dxaOrig="2700" w:dyaOrig="360" w14:anchorId="3957C5BB">
          <v:shape id="_x0000_i1060" type="#_x0000_t75" style="width:135.15pt;height:18.35pt" o:ole="">
            <v:imagedata r:id="rId78" o:title=""/>
          </v:shape>
          <o:OLEObject Type="Embed" ProgID="Equation.DSMT4" ShapeID="_x0000_i1060" DrawAspect="Content" ObjectID="_1837579976" r:id="rId79"/>
        </w:object>
      </w:r>
      <w:r w:rsidRPr="009378AB">
        <w:tab/>
        <w:t>(</w:t>
      </w:r>
      <w:r>
        <w:t>S30</w:t>
      </w:r>
      <w:r w:rsidRPr="009378AB">
        <w:t>)</w:t>
      </w:r>
    </w:p>
    <w:p w14:paraId="60C5E1EA" w14:textId="77777777" w:rsidR="008F49E1" w:rsidRDefault="008F49E1" w:rsidP="008F49E1">
      <w:pPr>
        <w:rPr>
          <w:b/>
          <w:lang w:val="en-US"/>
        </w:rPr>
      </w:pPr>
    </w:p>
    <w:p w14:paraId="2278AEBE" w14:textId="617E4FFA" w:rsidR="00662F7C" w:rsidRDefault="00662F7C">
      <w:pPr>
        <w:spacing w:line="278" w:lineRule="auto"/>
        <w:jc w:val="left"/>
        <w:rPr>
          <w:rFonts w:cstheme="minorHAnsi"/>
          <w:b/>
          <w:lang w:val="en-US"/>
        </w:rPr>
      </w:pPr>
      <w:r>
        <w:rPr>
          <w:rFonts w:cstheme="minorHAnsi"/>
          <w:b/>
          <w:lang w:val="en-US"/>
        </w:rPr>
        <w:br w:type="page"/>
      </w:r>
    </w:p>
    <w:p w14:paraId="0AD4759C" w14:textId="1C7D6AEB" w:rsidR="008F49E1" w:rsidRDefault="008F49E1" w:rsidP="008F49E1">
      <w:pPr>
        <w:pStyle w:val="NoSpacing"/>
        <w:rPr>
          <w:lang w:val="en-US"/>
        </w:rPr>
      </w:pPr>
      <w:r w:rsidRPr="00783F3D">
        <w:rPr>
          <w:lang w:val="en-US"/>
        </w:rPr>
        <w:lastRenderedPageBreak/>
        <w:t xml:space="preserve">Appendix </w:t>
      </w:r>
      <w:r>
        <w:rPr>
          <w:lang w:val="en-US"/>
        </w:rPr>
        <w:t>D.</w:t>
      </w:r>
    </w:p>
    <w:p w14:paraId="35764C50" w14:textId="77777777" w:rsidR="00EF53E3" w:rsidRDefault="00EF53E3" w:rsidP="00EF53E3">
      <w:pPr>
        <w:spacing w:after="0" w:line="240" w:lineRule="auto"/>
        <w:rPr>
          <w:rFonts w:cstheme="minorHAnsi"/>
          <w:i/>
          <w:lang w:val="en-US"/>
        </w:rPr>
      </w:pPr>
      <w:r w:rsidRPr="00536EF2">
        <w:rPr>
          <w:rFonts w:cstheme="minorHAnsi"/>
          <w:i/>
          <w:lang w:val="en-US"/>
        </w:rPr>
        <w:t>Symbols</w:t>
      </w:r>
    </w:p>
    <w:p w14:paraId="165A6ABD" w14:textId="77777777" w:rsidR="00EF53E3" w:rsidRDefault="00EF53E3" w:rsidP="00EF53E3">
      <w:pPr>
        <w:spacing w:after="0" w:line="240" w:lineRule="auto"/>
        <w:ind w:left="567"/>
        <w:rPr>
          <w:rFonts w:cstheme="minorHAnsi"/>
          <w:i/>
          <w:lang w:val="en-US"/>
        </w:rPr>
      </w:pPr>
      <w:r>
        <w:rPr>
          <w:rFonts w:cstheme="minorHAnsi"/>
          <w:i/>
          <w:lang w:val="en-US"/>
        </w:rPr>
        <w:t>FeCO</w:t>
      </w:r>
      <w:r w:rsidRPr="005B6B5B">
        <w:rPr>
          <w:rFonts w:cstheme="minorHAnsi"/>
          <w:i/>
          <w:vertAlign w:val="subscript"/>
          <w:lang w:val="en-US"/>
        </w:rPr>
        <w:t>2</w:t>
      </w:r>
      <w:r>
        <w:rPr>
          <w:rFonts w:cstheme="minorHAnsi"/>
          <w:i/>
          <w:lang w:val="en-US"/>
        </w:rPr>
        <w:t>, FeO</w:t>
      </w:r>
      <w:r w:rsidRPr="005B6B5B">
        <w:rPr>
          <w:rFonts w:cstheme="minorHAnsi"/>
          <w:i/>
          <w:vertAlign w:val="subscript"/>
          <w:lang w:val="en-US"/>
        </w:rPr>
        <w:t>2</w:t>
      </w:r>
      <w:r>
        <w:rPr>
          <w:rFonts w:cstheme="minorHAnsi"/>
          <w:i/>
          <w:lang w:val="en-US"/>
        </w:rPr>
        <w:t xml:space="preserve"> </w:t>
      </w:r>
      <w:r w:rsidRPr="005B6B5B">
        <w:rPr>
          <w:rFonts w:cstheme="minorHAnsi"/>
          <w:lang w:val="en-US"/>
        </w:rPr>
        <w:t>– expired fractions of CO</w:t>
      </w:r>
      <w:r w:rsidRPr="005B6B5B">
        <w:rPr>
          <w:rFonts w:cstheme="minorHAnsi"/>
          <w:vertAlign w:val="subscript"/>
          <w:lang w:val="en-US"/>
        </w:rPr>
        <w:t>2</w:t>
      </w:r>
      <w:r w:rsidRPr="005B6B5B">
        <w:rPr>
          <w:rFonts w:cstheme="minorHAnsi"/>
          <w:lang w:val="en-US"/>
        </w:rPr>
        <w:t>, O</w:t>
      </w:r>
      <w:r w:rsidRPr="005B6B5B">
        <w:rPr>
          <w:rFonts w:cstheme="minorHAnsi"/>
          <w:vertAlign w:val="subscript"/>
          <w:lang w:val="en-US"/>
        </w:rPr>
        <w:t>2</w:t>
      </w:r>
      <w:r w:rsidRPr="005B6B5B">
        <w:rPr>
          <w:rFonts w:cstheme="minorHAnsi"/>
          <w:lang w:val="en-US"/>
        </w:rPr>
        <w:t>.</w:t>
      </w:r>
    </w:p>
    <w:p w14:paraId="25BD87B0" w14:textId="77777777" w:rsidR="00EF53E3" w:rsidRPr="005B6B5B" w:rsidRDefault="00EF53E3" w:rsidP="00EF53E3">
      <w:pPr>
        <w:spacing w:after="0" w:line="240" w:lineRule="auto"/>
        <w:ind w:left="567"/>
        <w:rPr>
          <w:rFonts w:cstheme="minorHAnsi"/>
          <w:lang w:val="en-US"/>
        </w:rPr>
      </w:pPr>
      <w:r>
        <w:rPr>
          <w:rFonts w:cstheme="minorHAnsi"/>
          <w:i/>
          <w:lang w:val="en-US"/>
        </w:rPr>
        <w:t>FiCO</w:t>
      </w:r>
      <w:r w:rsidRPr="005B6B5B">
        <w:rPr>
          <w:rFonts w:cstheme="minorHAnsi"/>
          <w:i/>
          <w:vertAlign w:val="subscript"/>
          <w:lang w:val="en-US"/>
        </w:rPr>
        <w:t>2</w:t>
      </w:r>
      <w:r>
        <w:rPr>
          <w:rFonts w:cstheme="minorHAnsi"/>
          <w:i/>
          <w:lang w:val="en-US"/>
        </w:rPr>
        <w:t>, FiO</w:t>
      </w:r>
      <w:r w:rsidRPr="005B6B5B">
        <w:rPr>
          <w:rFonts w:cstheme="minorHAnsi"/>
          <w:i/>
          <w:vertAlign w:val="subscript"/>
          <w:lang w:val="en-US"/>
        </w:rPr>
        <w:t>2</w:t>
      </w:r>
      <w:r>
        <w:rPr>
          <w:rFonts w:cstheme="minorHAnsi"/>
          <w:i/>
          <w:lang w:val="en-US"/>
        </w:rPr>
        <w:t xml:space="preserve"> </w:t>
      </w:r>
      <w:r w:rsidRPr="005B6B5B">
        <w:rPr>
          <w:rFonts w:cstheme="minorHAnsi"/>
          <w:lang w:val="en-US"/>
        </w:rPr>
        <w:t>– inspired fractions of CO</w:t>
      </w:r>
      <w:r w:rsidRPr="005B6B5B">
        <w:rPr>
          <w:rFonts w:cstheme="minorHAnsi"/>
          <w:vertAlign w:val="subscript"/>
          <w:lang w:val="en-US"/>
        </w:rPr>
        <w:t>2</w:t>
      </w:r>
      <w:r w:rsidRPr="005B6B5B">
        <w:rPr>
          <w:rFonts w:cstheme="minorHAnsi"/>
          <w:lang w:val="en-US"/>
        </w:rPr>
        <w:t>, O</w:t>
      </w:r>
      <w:r w:rsidRPr="005B6B5B">
        <w:rPr>
          <w:rFonts w:cstheme="minorHAnsi"/>
          <w:vertAlign w:val="subscript"/>
          <w:lang w:val="en-US"/>
        </w:rPr>
        <w:t>2</w:t>
      </w:r>
      <w:r w:rsidRPr="005B6B5B">
        <w:rPr>
          <w:rFonts w:cstheme="minorHAnsi"/>
          <w:lang w:val="en-US"/>
        </w:rPr>
        <w:t>.</w:t>
      </w:r>
    </w:p>
    <w:p w14:paraId="730B3929" w14:textId="77777777" w:rsidR="00EF53E3" w:rsidRPr="003C168D" w:rsidRDefault="00EF53E3" w:rsidP="00EF53E3">
      <w:pPr>
        <w:spacing w:after="0" w:line="240" w:lineRule="auto"/>
        <w:ind w:left="567"/>
        <w:jc w:val="left"/>
        <w:rPr>
          <w:rFonts w:cstheme="minorHAnsi"/>
          <w:lang w:val="sv-SE"/>
        </w:rPr>
      </w:pPr>
      <w:r w:rsidRPr="002742B2">
        <w:rPr>
          <w:rFonts w:cstheme="minorHAnsi"/>
          <w:i/>
          <w:position w:val="-10"/>
          <w:lang w:val="en-US"/>
        </w:rPr>
        <w:object w:dxaOrig="360" w:dyaOrig="340" w14:anchorId="261602CD">
          <v:shape id="_x0000_i1061" type="#_x0000_t75" style="width:19.7pt;height:17.65pt" o:ole="">
            <v:imagedata r:id="rId80" o:title=""/>
          </v:shape>
          <o:OLEObject Type="Embed" ProgID="Equation.DSMT4" ShapeID="_x0000_i1061" DrawAspect="Content" ObjectID="_1837579977" r:id="rId81"/>
        </w:object>
      </w:r>
      <w:r w:rsidRPr="003C168D">
        <w:rPr>
          <w:rFonts w:cstheme="minorHAnsi"/>
          <w:i/>
          <w:lang w:val="sv-SE"/>
        </w:rPr>
        <w:t xml:space="preserve"> </w:t>
      </w:r>
      <w:r w:rsidRPr="003C168D">
        <w:rPr>
          <w:rFonts w:cstheme="minorHAnsi"/>
          <w:lang w:val="sv-SE"/>
        </w:rPr>
        <w:t>– cardiac output (L/min).</w:t>
      </w:r>
    </w:p>
    <w:p w14:paraId="109CCC03" w14:textId="77777777" w:rsidR="00EF53E3" w:rsidRPr="003C168D" w:rsidRDefault="00EF53E3" w:rsidP="00EF53E3">
      <w:pPr>
        <w:spacing w:after="0" w:line="240" w:lineRule="auto"/>
        <w:ind w:left="567"/>
        <w:jc w:val="left"/>
        <w:rPr>
          <w:lang w:val="sv-SE"/>
        </w:rPr>
      </w:pPr>
      <w:r w:rsidRPr="003C168D">
        <w:rPr>
          <w:i/>
          <w:lang w:val="sv-SE"/>
        </w:rPr>
        <w:t>V̇</w:t>
      </w:r>
      <w:r w:rsidRPr="003C168D">
        <w:rPr>
          <w:i/>
          <w:vertAlign w:val="subscript"/>
          <w:lang w:val="sv-SE"/>
        </w:rPr>
        <w:t>E</w:t>
      </w:r>
      <w:r w:rsidRPr="003C168D">
        <w:rPr>
          <w:lang w:val="sv-SE"/>
        </w:rPr>
        <w:t xml:space="preserve"> – minute ventilation (L/min).</w:t>
      </w:r>
    </w:p>
    <w:p w14:paraId="6A4B5B24" w14:textId="77777777" w:rsidR="00EF53E3" w:rsidRPr="009729AB" w:rsidRDefault="00EF53E3" w:rsidP="00EF53E3">
      <w:pPr>
        <w:spacing w:after="0" w:line="240" w:lineRule="auto"/>
        <w:ind w:left="567"/>
        <w:jc w:val="left"/>
        <w:rPr>
          <w:i/>
          <w:lang w:val="en-US"/>
        </w:rPr>
      </w:pPr>
      <w:r>
        <w:rPr>
          <w:i/>
          <w:lang w:val="en-US"/>
        </w:rPr>
        <w:t>p</w:t>
      </w:r>
      <w:r w:rsidRPr="00900DA6">
        <w:rPr>
          <w:i/>
          <w:vertAlign w:val="subscript"/>
          <w:lang w:val="en-US"/>
        </w:rPr>
        <w:t>b</w:t>
      </w:r>
      <w:r>
        <w:rPr>
          <w:i/>
          <w:lang w:val="en-US"/>
        </w:rPr>
        <w:t xml:space="preserve"> – environment barometric pressure (mmHg).</w:t>
      </w:r>
    </w:p>
    <w:p w14:paraId="67F45BED" w14:textId="77777777" w:rsidR="00EF53E3" w:rsidRPr="009729AB" w:rsidRDefault="00EF53E3" w:rsidP="00EF53E3">
      <w:pPr>
        <w:spacing w:after="0" w:line="240" w:lineRule="auto"/>
        <w:ind w:left="567"/>
        <w:jc w:val="left"/>
        <w:rPr>
          <w:rFonts w:cstheme="minorHAnsi"/>
          <w:i/>
          <w:lang w:val="en-US"/>
        </w:rPr>
      </w:pPr>
      <w:r w:rsidRPr="009729AB">
        <w:rPr>
          <w:rFonts w:cstheme="minorHAnsi"/>
          <w:i/>
          <w:lang w:val="en-US"/>
        </w:rPr>
        <w:t>p</w:t>
      </w:r>
      <w:r w:rsidRPr="009729AB">
        <w:rPr>
          <w:rFonts w:cstheme="minorHAnsi"/>
          <w:i/>
          <w:vertAlign w:val="subscript"/>
          <w:lang w:val="en-US"/>
        </w:rPr>
        <w:t>H2O</w:t>
      </w:r>
      <w:r w:rsidRPr="009729AB">
        <w:rPr>
          <w:rFonts w:cstheme="minorHAnsi"/>
          <w:i/>
          <w:lang w:val="en-US"/>
        </w:rPr>
        <w:t xml:space="preserve"> - pressure of saturated water vapor at 37C (mmHg).</w:t>
      </w:r>
    </w:p>
    <w:p w14:paraId="247789DC" w14:textId="77777777" w:rsidR="00EF53E3" w:rsidRPr="00C5225C" w:rsidRDefault="00EF53E3" w:rsidP="00EF53E3">
      <w:pPr>
        <w:spacing w:after="0" w:line="240" w:lineRule="auto"/>
        <w:ind w:left="567"/>
        <w:jc w:val="left"/>
        <w:rPr>
          <w:rFonts w:cstheme="minorHAnsi"/>
          <w:lang w:val="en-US"/>
        </w:rPr>
      </w:pPr>
      <w:r w:rsidRPr="001E6104">
        <w:rPr>
          <w:rFonts w:cstheme="minorHAnsi"/>
          <w:i/>
          <w:lang w:val="en-US"/>
        </w:rPr>
        <w:t>V</w:t>
      </w:r>
      <w:r>
        <w:rPr>
          <w:rFonts w:cstheme="minorHAnsi"/>
          <w:lang w:val="en-US"/>
        </w:rPr>
        <w:t xml:space="preserve"> – volume (L).</w:t>
      </w:r>
    </w:p>
    <w:p w14:paraId="18F092F1" w14:textId="77777777" w:rsidR="00EF53E3" w:rsidRDefault="00EF53E3" w:rsidP="00EF53E3">
      <w:pPr>
        <w:spacing w:after="0" w:line="240" w:lineRule="auto"/>
        <w:ind w:left="567"/>
        <w:jc w:val="left"/>
        <w:rPr>
          <w:rFonts w:cstheme="minorHAnsi"/>
          <w:lang w:val="en-US"/>
        </w:rPr>
      </w:pPr>
      <w:r w:rsidRPr="001E6104">
        <w:rPr>
          <w:rFonts w:cstheme="minorHAnsi"/>
          <w:i/>
          <w:lang w:val="en-US"/>
        </w:rPr>
        <w:t>tCO</w:t>
      </w:r>
      <w:r w:rsidRPr="001E6104">
        <w:rPr>
          <w:rFonts w:cstheme="minorHAnsi"/>
          <w:i/>
          <w:vertAlign w:val="subscript"/>
          <w:lang w:val="en-US"/>
        </w:rPr>
        <w:t>2</w:t>
      </w:r>
      <w:r w:rsidRPr="001E6104">
        <w:rPr>
          <w:rFonts w:cstheme="minorHAnsi"/>
          <w:i/>
          <w:lang w:val="en-US"/>
        </w:rPr>
        <w:t>, tO</w:t>
      </w:r>
      <w:r w:rsidRPr="001E6104">
        <w:rPr>
          <w:rFonts w:cstheme="minorHAnsi"/>
          <w:i/>
          <w:vertAlign w:val="subscript"/>
          <w:lang w:val="en-US"/>
        </w:rPr>
        <w:t>2</w:t>
      </w:r>
      <w:r>
        <w:rPr>
          <w:rFonts w:cstheme="minorHAnsi"/>
          <w:lang w:val="en-US"/>
        </w:rPr>
        <w:t xml:space="preserve"> – total carbon dioxide, total oxygen (mmol/L).</w:t>
      </w:r>
    </w:p>
    <w:p w14:paraId="6041EF1B" w14:textId="77777777" w:rsidR="00EF53E3" w:rsidRDefault="00EF53E3" w:rsidP="00EF53E3">
      <w:pPr>
        <w:spacing w:after="0" w:line="240" w:lineRule="auto"/>
        <w:ind w:left="567"/>
        <w:jc w:val="left"/>
        <w:rPr>
          <w:rFonts w:cstheme="minorHAnsi"/>
          <w:lang w:val="en-US"/>
        </w:rPr>
      </w:pPr>
      <w:r w:rsidRPr="001E6104">
        <w:rPr>
          <w:rFonts w:cstheme="minorHAnsi"/>
          <w:i/>
          <w:lang w:val="en-US"/>
        </w:rPr>
        <w:t>BE</w:t>
      </w:r>
      <w:r>
        <w:rPr>
          <w:rFonts w:cstheme="minorHAnsi"/>
          <w:lang w:val="en-US"/>
        </w:rPr>
        <w:t xml:space="preserve"> – base excess (mmol/L).</w:t>
      </w:r>
    </w:p>
    <w:p w14:paraId="5C7ECA8E" w14:textId="77777777" w:rsidR="00EF53E3" w:rsidRPr="00983C13" w:rsidRDefault="00EF53E3" w:rsidP="00EF53E3">
      <w:pPr>
        <w:spacing w:after="0" w:line="240" w:lineRule="auto"/>
        <w:ind w:left="567"/>
        <w:rPr>
          <w:rFonts w:cstheme="minorHAnsi"/>
          <w:lang w:val="en-US"/>
        </w:rPr>
      </w:pPr>
      <w:r w:rsidRPr="001E6104">
        <w:rPr>
          <w:i/>
          <w:lang w:val="en-US"/>
        </w:rPr>
        <w:t>V̇C</w:t>
      </w:r>
      <w:r w:rsidRPr="001E6104">
        <w:rPr>
          <w:rFonts w:cstheme="minorHAnsi"/>
          <w:i/>
          <w:lang w:val="en-US"/>
        </w:rPr>
        <w:t>O</w:t>
      </w:r>
      <w:proofErr w:type="gramStart"/>
      <w:r w:rsidRPr="001E6104">
        <w:rPr>
          <w:rFonts w:cstheme="minorHAnsi"/>
          <w:i/>
          <w:vertAlign w:val="subscript"/>
          <w:lang w:val="en-US"/>
        </w:rPr>
        <w:t>2,t</w:t>
      </w:r>
      <w:proofErr w:type="gramEnd"/>
      <w:r>
        <w:rPr>
          <w:rFonts w:cstheme="minorHAnsi"/>
          <w:lang w:val="en-US"/>
        </w:rPr>
        <w:t xml:space="preserve"> - </w:t>
      </w:r>
      <w:r w:rsidRPr="0027502D">
        <w:rPr>
          <w:lang w:val="en-US"/>
        </w:rPr>
        <w:t>tissue production of CO</w:t>
      </w:r>
      <w:r w:rsidRPr="00551D1F">
        <w:rPr>
          <w:vertAlign w:val="subscript"/>
          <w:lang w:val="en-US"/>
        </w:rPr>
        <w:t>2</w:t>
      </w:r>
      <w:r>
        <w:rPr>
          <w:lang w:val="en-US"/>
        </w:rPr>
        <w:t>.</w:t>
      </w:r>
    </w:p>
    <w:p w14:paraId="072D8B12" w14:textId="77777777" w:rsidR="00EF53E3" w:rsidRDefault="00EF53E3" w:rsidP="00EF53E3">
      <w:pPr>
        <w:spacing w:after="0" w:line="240" w:lineRule="auto"/>
        <w:ind w:left="567"/>
        <w:rPr>
          <w:rFonts w:cstheme="minorHAnsi"/>
          <w:lang w:val="en-US"/>
        </w:rPr>
      </w:pPr>
      <w:proofErr w:type="spellStart"/>
      <w:r>
        <w:rPr>
          <w:rFonts w:cstheme="minorHAnsi"/>
          <w:i/>
          <w:lang w:val="en-US"/>
        </w:rPr>
        <w:t>H</w:t>
      </w:r>
      <w:r w:rsidRPr="005B6B5B">
        <w:rPr>
          <w:rFonts w:cstheme="minorHAnsi"/>
          <w:i/>
          <w:vertAlign w:val="subscript"/>
          <w:lang w:val="en-US"/>
        </w:rPr>
        <w:t>t</w:t>
      </w:r>
      <w:proofErr w:type="spellEnd"/>
      <w:r>
        <w:rPr>
          <w:rFonts w:cstheme="minorHAnsi"/>
          <w:i/>
          <w:lang w:val="en-US"/>
        </w:rPr>
        <w:t xml:space="preserve"> </w:t>
      </w:r>
      <w:r w:rsidRPr="005B6B5B">
        <w:rPr>
          <w:rFonts w:cstheme="minorHAnsi"/>
          <w:lang w:val="en-US"/>
        </w:rPr>
        <w:t>– net acid production rate (mmol/min)</w:t>
      </w:r>
      <w:r>
        <w:rPr>
          <w:rFonts w:cstheme="minorHAnsi"/>
          <w:lang w:val="en-US"/>
        </w:rPr>
        <w:t>.</w:t>
      </w:r>
    </w:p>
    <w:p w14:paraId="793CF113" w14:textId="77777777" w:rsidR="00EF53E3" w:rsidRDefault="00EF53E3" w:rsidP="00EF53E3">
      <w:pPr>
        <w:spacing w:after="0" w:line="240" w:lineRule="auto"/>
        <w:ind w:left="567"/>
        <w:rPr>
          <w:rFonts w:cstheme="minorHAnsi"/>
          <w:i/>
          <w:lang w:val="en-US"/>
        </w:rPr>
      </w:pPr>
    </w:p>
    <w:p w14:paraId="31F9674E" w14:textId="77777777" w:rsidR="00EF53E3" w:rsidRDefault="00EF53E3" w:rsidP="00EF53E3">
      <w:pPr>
        <w:spacing w:after="0" w:line="240" w:lineRule="auto"/>
        <w:rPr>
          <w:rFonts w:cstheme="minorHAnsi"/>
          <w:i/>
          <w:lang w:val="en-US"/>
        </w:rPr>
      </w:pPr>
      <w:r>
        <w:rPr>
          <w:rFonts w:cstheme="minorHAnsi"/>
          <w:i/>
          <w:lang w:val="en-US"/>
        </w:rPr>
        <w:t>Subscripts</w:t>
      </w:r>
    </w:p>
    <w:p w14:paraId="47FCE97C" w14:textId="77777777" w:rsidR="00EF53E3" w:rsidRDefault="00EF53E3" w:rsidP="00EF53E3">
      <w:pPr>
        <w:spacing w:after="0" w:line="240" w:lineRule="auto"/>
        <w:ind w:left="567"/>
        <w:rPr>
          <w:rFonts w:cstheme="minorHAnsi"/>
          <w:i/>
          <w:lang w:val="en-US"/>
        </w:rPr>
      </w:pPr>
      <w:r>
        <w:rPr>
          <w:rFonts w:cstheme="minorHAnsi"/>
          <w:i/>
          <w:lang w:val="en-US"/>
        </w:rPr>
        <w:t>A – lung alveoli.</w:t>
      </w:r>
    </w:p>
    <w:p w14:paraId="4C962532" w14:textId="77777777" w:rsidR="00EF53E3" w:rsidRDefault="00EF53E3" w:rsidP="00EF53E3">
      <w:pPr>
        <w:spacing w:after="0" w:line="240" w:lineRule="auto"/>
        <w:ind w:left="567"/>
        <w:rPr>
          <w:rFonts w:cstheme="minorHAnsi"/>
          <w:i/>
          <w:lang w:val="en-US"/>
        </w:rPr>
      </w:pPr>
      <w:r>
        <w:rPr>
          <w:rFonts w:cstheme="minorHAnsi"/>
          <w:i/>
          <w:lang w:val="en-US"/>
        </w:rPr>
        <w:t>l – lung capillary.</w:t>
      </w:r>
    </w:p>
    <w:p w14:paraId="371DBF43" w14:textId="77777777" w:rsidR="00EF53E3" w:rsidRDefault="00EF53E3" w:rsidP="00EF53E3">
      <w:pPr>
        <w:spacing w:after="0" w:line="240" w:lineRule="auto"/>
        <w:ind w:left="567"/>
        <w:rPr>
          <w:rFonts w:cstheme="minorHAnsi"/>
          <w:i/>
          <w:lang w:val="en-US"/>
        </w:rPr>
      </w:pPr>
      <w:r>
        <w:rPr>
          <w:rFonts w:cstheme="minorHAnsi"/>
          <w:i/>
          <w:lang w:val="en-US"/>
        </w:rPr>
        <w:t>a – arterial.</w:t>
      </w:r>
    </w:p>
    <w:p w14:paraId="0B3F4DDA" w14:textId="77777777" w:rsidR="00EF53E3" w:rsidRDefault="00EF53E3" w:rsidP="00EF53E3">
      <w:pPr>
        <w:spacing w:after="0" w:line="240" w:lineRule="auto"/>
        <w:ind w:left="567"/>
        <w:rPr>
          <w:rFonts w:cstheme="minorHAnsi"/>
          <w:i/>
          <w:lang w:val="en-US"/>
        </w:rPr>
      </w:pPr>
      <w:r>
        <w:rPr>
          <w:rFonts w:cstheme="minorHAnsi"/>
          <w:i/>
          <w:lang w:val="en-US"/>
        </w:rPr>
        <w:t>mv – mixed-venous output.</w:t>
      </w:r>
    </w:p>
    <w:p w14:paraId="169A55E0" w14:textId="77777777" w:rsidR="00EF53E3" w:rsidRDefault="00EF53E3" w:rsidP="00EF53E3">
      <w:pPr>
        <w:spacing w:after="0" w:line="240" w:lineRule="auto"/>
        <w:ind w:left="567"/>
        <w:rPr>
          <w:rFonts w:cstheme="minorHAnsi"/>
          <w:i/>
          <w:lang w:val="en-US"/>
        </w:rPr>
      </w:pPr>
      <w:proofErr w:type="spellStart"/>
      <w:proofErr w:type="gramStart"/>
      <w:r>
        <w:rPr>
          <w:rFonts w:cstheme="minorHAnsi"/>
          <w:i/>
          <w:lang w:val="en-US"/>
        </w:rPr>
        <w:t>mv,in</w:t>
      </w:r>
      <w:proofErr w:type="spellEnd"/>
      <w:proofErr w:type="gramEnd"/>
      <w:r>
        <w:rPr>
          <w:rFonts w:cstheme="minorHAnsi"/>
          <w:i/>
          <w:lang w:val="en-US"/>
        </w:rPr>
        <w:t xml:space="preserve"> – mixed-venous input.</w:t>
      </w:r>
    </w:p>
    <w:p w14:paraId="39DD3643" w14:textId="77777777" w:rsidR="00EF53E3" w:rsidRDefault="00EF53E3" w:rsidP="00EF53E3">
      <w:pPr>
        <w:spacing w:after="0" w:line="240" w:lineRule="auto"/>
        <w:ind w:left="567"/>
        <w:rPr>
          <w:rFonts w:cstheme="minorHAnsi"/>
          <w:i/>
          <w:lang w:val="en-US"/>
        </w:rPr>
      </w:pPr>
      <w:r>
        <w:rPr>
          <w:rFonts w:cstheme="minorHAnsi"/>
          <w:i/>
          <w:lang w:val="en-US"/>
        </w:rPr>
        <w:t>v – venous.</w:t>
      </w:r>
    </w:p>
    <w:p w14:paraId="7677718B" w14:textId="77777777" w:rsidR="00EF53E3" w:rsidRPr="00536EF2" w:rsidRDefault="00EF53E3" w:rsidP="00EF53E3">
      <w:pPr>
        <w:spacing w:after="0" w:line="240" w:lineRule="auto"/>
        <w:ind w:left="567"/>
        <w:rPr>
          <w:rFonts w:cstheme="minorHAnsi"/>
          <w:i/>
          <w:lang w:val="en-US"/>
        </w:rPr>
      </w:pPr>
      <w:proofErr w:type="spellStart"/>
      <w:r>
        <w:rPr>
          <w:rFonts w:cstheme="minorHAnsi"/>
          <w:i/>
          <w:lang w:val="en-US"/>
        </w:rPr>
        <w:t>vp</w:t>
      </w:r>
      <w:proofErr w:type="spellEnd"/>
      <w:r>
        <w:rPr>
          <w:rFonts w:cstheme="minorHAnsi"/>
          <w:i/>
          <w:lang w:val="en-US"/>
        </w:rPr>
        <w:t xml:space="preserve"> – venous end of the peritoneal capillaries.</w:t>
      </w:r>
    </w:p>
    <w:p w14:paraId="127B6DE6" w14:textId="5F4BCD17" w:rsidR="00B666DA" w:rsidRDefault="00B666DA" w:rsidP="00B666DA">
      <w:pPr>
        <w:rPr>
          <w:lang w:val="en-US"/>
        </w:rPr>
      </w:pPr>
    </w:p>
    <w:p w14:paraId="7A07E543" w14:textId="3B1AE036" w:rsidR="00EF53E3" w:rsidRDefault="00EF53E3" w:rsidP="00B666DA">
      <w:pPr>
        <w:rPr>
          <w:lang w:val="en-US"/>
        </w:rPr>
      </w:pPr>
    </w:p>
    <w:p w14:paraId="11184432" w14:textId="152C7B77" w:rsidR="003D5846" w:rsidRDefault="00CF5B39" w:rsidP="00CF5B39">
      <w:pPr>
        <w:jc w:val="center"/>
        <w:rPr>
          <w:lang w:val="en-US"/>
        </w:rPr>
      </w:pPr>
      <w:r>
        <w:rPr>
          <w:noProof/>
          <w:lang w:val="en-US"/>
          <w14:ligatures w14:val="standardContextual"/>
        </w:rPr>
        <w:drawing>
          <wp:inline distT="0" distB="0" distL="0" distR="0" wp14:anchorId="6689536D" wp14:editId="1BBA58D8">
            <wp:extent cx="4879075" cy="2907976"/>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D1.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886225" cy="2912237"/>
                    </a:xfrm>
                    <a:prstGeom prst="rect">
                      <a:avLst/>
                    </a:prstGeom>
                  </pic:spPr>
                </pic:pic>
              </a:graphicData>
            </a:graphic>
          </wp:inline>
        </w:drawing>
      </w:r>
    </w:p>
    <w:p w14:paraId="72DA02B8" w14:textId="5854339C" w:rsidR="00B666DA" w:rsidRDefault="00B666DA" w:rsidP="00B666DA">
      <w:pPr>
        <w:rPr>
          <w:lang w:val="en-US"/>
        </w:rPr>
      </w:pPr>
      <w:r w:rsidRPr="003D4B29">
        <w:rPr>
          <w:b/>
          <w:lang w:val="en-US"/>
        </w:rPr>
        <w:t>Figure D1.</w:t>
      </w:r>
      <w:r>
        <w:rPr>
          <w:lang w:val="en-US"/>
        </w:rPr>
        <w:t xml:space="preserve"> Structure of the whole-body model of CO</w:t>
      </w:r>
      <w:r w:rsidRPr="00B666DA">
        <w:rPr>
          <w:vertAlign w:val="subscript"/>
          <w:lang w:val="en-US"/>
        </w:rPr>
        <w:t>2</w:t>
      </w:r>
      <w:r>
        <w:rPr>
          <w:lang w:val="en-US"/>
        </w:rPr>
        <w:t xml:space="preserve"> and O</w:t>
      </w:r>
      <w:r w:rsidRPr="00B666DA">
        <w:rPr>
          <w:vertAlign w:val="subscript"/>
          <w:lang w:val="en-US"/>
        </w:rPr>
        <w:t>2</w:t>
      </w:r>
      <w:r>
        <w:rPr>
          <w:lang w:val="en-US"/>
        </w:rPr>
        <w:t xml:space="preserve"> transport during peritoneal dialysis.</w:t>
      </w:r>
      <w:r w:rsidR="00820DD2">
        <w:rPr>
          <w:lang w:val="en-US"/>
        </w:rPr>
        <w:t xml:space="preserve"> Subscript ‘PD’ refers to</w:t>
      </w:r>
      <w:r w:rsidR="00015882">
        <w:rPr>
          <w:lang w:val="en-US"/>
        </w:rPr>
        <w:t xml:space="preserve"> </w:t>
      </w:r>
      <w:r w:rsidR="009F6202">
        <w:rPr>
          <w:lang w:val="en-US"/>
        </w:rPr>
        <w:t xml:space="preserve">the </w:t>
      </w:r>
      <w:r w:rsidR="00015882">
        <w:rPr>
          <w:lang w:val="en-US"/>
        </w:rPr>
        <w:t>base-enriched</w:t>
      </w:r>
      <w:r w:rsidR="00820DD2">
        <w:rPr>
          <w:lang w:val="en-US"/>
        </w:rPr>
        <w:t xml:space="preserve"> blood coming out of the peritoneal exchange (see Equations 1 and 2 in the main text).</w:t>
      </w:r>
    </w:p>
    <w:p w14:paraId="475D121A" w14:textId="56EF1927" w:rsidR="00B666DA" w:rsidRDefault="00B666DA" w:rsidP="00B666DA">
      <w:pPr>
        <w:rPr>
          <w:lang w:val="en-US"/>
        </w:rPr>
      </w:pPr>
    </w:p>
    <w:p w14:paraId="2DA4E056" w14:textId="77777777" w:rsidR="00CF5B39" w:rsidRPr="00B666DA" w:rsidRDefault="00CF5B39" w:rsidP="00B666DA">
      <w:pPr>
        <w:rPr>
          <w:lang w:val="en-US"/>
        </w:rPr>
      </w:pPr>
    </w:p>
    <w:p w14:paraId="13B09932" w14:textId="77777777" w:rsidR="008F49E1" w:rsidRDefault="008F49E1" w:rsidP="008F49E1">
      <w:pPr>
        <w:rPr>
          <w:rFonts w:cstheme="minorHAnsi"/>
          <w:b/>
          <w:lang w:val="en-US"/>
        </w:rPr>
      </w:pPr>
      <w:r>
        <w:rPr>
          <w:rFonts w:cstheme="minorHAnsi"/>
          <w:b/>
          <w:lang w:val="en-US"/>
        </w:rPr>
        <w:lastRenderedPageBreak/>
        <w:t>Time-dependent equations of the model</w:t>
      </w:r>
    </w:p>
    <w:p w14:paraId="78F1DD7D" w14:textId="56EA74A1" w:rsidR="008F49E1" w:rsidRDefault="008F49E1" w:rsidP="008F49E1">
      <w:pPr>
        <w:rPr>
          <w:rFonts w:cstheme="minorHAnsi"/>
          <w:lang w:val="en-US"/>
        </w:rPr>
      </w:pPr>
      <w:r w:rsidRPr="00BA6EEC">
        <w:rPr>
          <w:rFonts w:cstheme="minorHAnsi"/>
          <w:lang w:val="en-US"/>
        </w:rPr>
        <w:t xml:space="preserve">The state equations of the model are given in a condensed form, the detailed description can be found in </w:t>
      </w:r>
      <w:r>
        <w:rPr>
          <w:rFonts w:cstheme="minorHAnsi"/>
          <w:lang w:val="en-US"/>
        </w:rPr>
        <w:t>reference</w:t>
      </w:r>
      <w:r w:rsidR="00006AB4">
        <w:rPr>
          <w:rFonts w:cstheme="minorHAnsi"/>
          <w:lang w:val="en-US"/>
        </w:rPr>
        <w:t xml:space="preserve"> </w:t>
      </w:r>
      <w:sdt>
        <w:sdtPr>
          <w:rPr>
            <w:rFonts w:cstheme="minorHAnsi"/>
            <w:color w:val="000000"/>
            <w:lang w:val="en-US"/>
          </w:rPr>
          <w:tag w:val="MENDELEY_CITATION_v3_eyJjaXRhdGlvbklEIjoiTUVOREVMRVlfQ0lUQVRJT05fODAxM2I3Y2EtZDUxNy00OWM4LWJmMDktM2RiZmM4NWZhZDg3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
          <w:id w:val="-1714956016"/>
          <w:placeholder>
            <w:docPart w:val="DefaultPlaceholder_-1854013440"/>
          </w:placeholder>
        </w:sdtPr>
        <w:sdtEndPr/>
        <w:sdtContent>
          <w:r w:rsidR="00996821" w:rsidRPr="00996821">
            <w:rPr>
              <w:rFonts w:cstheme="minorHAnsi"/>
              <w:color w:val="000000"/>
              <w:lang w:val="en-US"/>
            </w:rPr>
            <w:t>[6]</w:t>
          </w:r>
        </w:sdtContent>
      </w:sdt>
      <w:r w:rsidRPr="00BA6EEC">
        <w:rPr>
          <w:rFonts w:cstheme="minorHAnsi"/>
          <w:lang w:val="en-US"/>
        </w:rPr>
        <w:t xml:space="preserve">. </w:t>
      </w:r>
    </w:p>
    <w:p w14:paraId="0304D8E6" w14:textId="77777777" w:rsidR="008F49E1" w:rsidRDefault="008F49E1" w:rsidP="008F49E1">
      <w:pPr>
        <w:rPr>
          <w:rFonts w:cstheme="minorHAnsi"/>
          <w:i/>
          <w:lang w:val="en-US"/>
        </w:rPr>
      </w:pPr>
    </w:p>
    <w:p w14:paraId="6C01ADAB" w14:textId="77777777" w:rsidR="008F49E1" w:rsidRPr="00E177CA" w:rsidRDefault="008F49E1" w:rsidP="008F49E1">
      <w:pPr>
        <w:rPr>
          <w:rFonts w:cstheme="minorHAnsi"/>
          <w:i/>
          <w:lang w:val="en-US"/>
        </w:rPr>
      </w:pPr>
      <w:r w:rsidRPr="00E177CA">
        <w:rPr>
          <w:rFonts w:cstheme="minorHAnsi"/>
          <w:i/>
          <w:lang w:val="en-US"/>
        </w:rPr>
        <w:t>Lung alveoli and capillaries</w:t>
      </w:r>
      <w:r>
        <w:rPr>
          <w:rFonts w:cstheme="minorHAnsi"/>
          <w:i/>
          <w:lang w:val="en-US"/>
        </w:rPr>
        <w:t xml:space="preserve"> equations</w:t>
      </w:r>
    </w:p>
    <w:p w14:paraId="17706938" w14:textId="77777777" w:rsidR="008F49E1" w:rsidRPr="00861974" w:rsidRDefault="008F49E1" w:rsidP="008F49E1">
      <w:pPr>
        <w:pStyle w:val="MTDisplayEquation"/>
      </w:pPr>
      <w:r>
        <w:tab/>
      </w:r>
      <w:r w:rsidRPr="00EB7829">
        <w:rPr>
          <w:position w:val="-64"/>
        </w:rPr>
        <w:object w:dxaOrig="4780" w:dyaOrig="1400" w14:anchorId="5436931B">
          <v:shape id="_x0000_i1062" type="#_x0000_t75" style="width:239.75pt;height:69.3pt" o:ole="">
            <v:imagedata r:id="rId83" o:title=""/>
          </v:shape>
          <o:OLEObject Type="Embed" ProgID="Equation.DSMT4" ShapeID="_x0000_i1062" DrawAspect="Content" ObjectID="_1837579978" r:id="rId84"/>
        </w:object>
      </w:r>
      <w:r>
        <w:tab/>
        <w:t>(S31)</w:t>
      </w:r>
    </w:p>
    <w:p w14:paraId="4E8149B5" w14:textId="77777777" w:rsidR="008F49E1" w:rsidRDefault="008F49E1" w:rsidP="008F49E1">
      <w:pPr>
        <w:pStyle w:val="MTDisplayEquation"/>
      </w:pPr>
      <w:r>
        <w:tab/>
      </w:r>
      <w:r w:rsidRPr="00722F7D">
        <w:rPr>
          <w:position w:val="-30"/>
        </w:rPr>
        <w:object w:dxaOrig="3060" w:dyaOrig="720" w14:anchorId="4CB6520B">
          <v:shape id="_x0000_i1063" type="#_x0000_t75" style="width:152.15pt;height:36.7pt" o:ole="">
            <v:imagedata r:id="rId85" o:title=""/>
          </v:shape>
          <o:OLEObject Type="Embed" ProgID="Equation.DSMT4" ShapeID="_x0000_i1063" DrawAspect="Content" ObjectID="_1837579979" r:id="rId86"/>
        </w:object>
      </w:r>
      <w:r>
        <w:tab/>
        <w:t>(S32)</w:t>
      </w:r>
    </w:p>
    <w:p w14:paraId="50F57FB7" w14:textId="77777777" w:rsidR="008F49E1" w:rsidRPr="00722F7D" w:rsidRDefault="008F49E1" w:rsidP="008F49E1">
      <w:pPr>
        <w:pStyle w:val="MTDisplayEquation"/>
      </w:pPr>
      <w:r>
        <w:tab/>
      </w:r>
      <w:r w:rsidRPr="00722F7D">
        <w:rPr>
          <w:position w:val="-10"/>
        </w:rPr>
        <w:object w:dxaOrig="960" w:dyaOrig="320" w14:anchorId="097644AB">
          <v:shape id="_x0000_i1064" type="#_x0000_t75" style="width:48.25pt;height:14.95pt" o:ole="">
            <v:imagedata r:id="rId87" o:title=""/>
          </v:shape>
          <o:OLEObject Type="Embed" ProgID="Equation.DSMT4" ShapeID="_x0000_i1064" DrawAspect="Content" ObjectID="_1837579980" r:id="rId88"/>
        </w:object>
      </w:r>
      <w:r>
        <w:tab/>
        <w:t>(S33)</w:t>
      </w:r>
    </w:p>
    <w:p w14:paraId="75317CF3" w14:textId="6A40E884" w:rsidR="008F49E1" w:rsidRDefault="008F49E1" w:rsidP="008F49E1">
      <w:pPr>
        <w:rPr>
          <w:lang w:val="en-US"/>
        </w:rPr>
      </w:pPr>
      <w:proofErr w:type="spellStart"/>
      <w:r w:rsidRPr="00174236">
        <w:rPr>
          <w:i/>
          <w:lang w:val="en-US"/>
        </w:rPr>
        <w:t>BE</w:t>
      </w:r>
      <w:r w:rsidRPr="00174236">
        <w:rPr>
          <w:i/>
          <w:vertAlign w:val="subscript"/>
          <w:lang w:val="en-US"/>
        </w:rPr>
        <w:t>l</w:t>
      </w:r>
      <w:proofErr w:type="spellEnd"/>
      <w:r>
        <w:rPr>
          <w:lang w:val="en-US"/>
        </w:rPr>
        <w:t xml:space="preserve">, </w:t>
      </w:r>
      <w:r w:rsidRPr="00174236">
        <w:rPr>
          <w:i/>
          <w:lang w:val="en-US"/>
        </w:rPr>
        <w:t>pCO</w:t>
      </w:r>
      <w:proofErr w:type="gramStart"/>
      <w:r w:rsidRPr="00174236">
        <w:rPr>
          <w:i/>
          <w:vertAlign w:val="subscript"/>
          <w:lang w:val="en-US"/>
        </w:rPr>
        <w:t>2,l</w:t>
      </w:r>
      <w:proofErr w:type="gramEnd"/>
      <w:r>
        <w:rPr>
          <w:lang w:val="en-US"/>
        </w:rPr>
        <w:t xml:space="preserve"> and </w:t>
      </w:r>
      <w:r w:rsidRPr="00174236">
        <w:rPr>
          <w:i/>
          <w:lang w:val="en-US"/>
        </w:rPr>
        <w:t>pO</w:t>
      </w:r>
      <w:r w:rsidRPr="00174236">
        <w:rPr>
          <w:i/>
          <w:vertAlign w:val="subscript"/>
          <w:lang w:val="en-US"/>
        </w:rPr>
        <w:t>2,l</w:t>
      </w:r>
      <w:r>
        <w:rPr>
          <w:lang w:val="en-US"/>
        </w:rPr>
        <w:t xml:space="preserve"> are used to solve the system for blood in the lung capillaries (Appendix </w:t>
      </w:r>
      <w:r w:rsidR="000D47B0">
        <w:rPr>
          <w:lang w:val="en-US"/>
        </w:rPr>
        <w:t>B</w:t>
      </w:r>
      <w:r>
        <w:rPr>
          <w:lang w:val="en-US"/>
        </w:rPr>
        <w:t xml:space="preserve">), calculating </w:t>
      </w:r>
      <w:r w:rsidRPr="00174236">
        <w:rPr>
          <w:i/>
          <w:lang w:val="en-US"/>
        </w:rPr>
        <w:t>tCO</w:t>
      </w:r>
      <w:r w:rsidRPr="00174236">
        <w:rPr>
          <w:i/>
          <w:vertAlign w:val="subscript"/>
          <w:lang w:val="en-US"/>
        </w:rPr>
        <w:t>2,l</w:t>
      </w:r>
      <w:r>
        <w:rPr>
          <w:lang w:val="en-US"/>
        </w:rPr>
        <w:t xml:space="preserve"> and </w:t>
      </w:r>
      <w:r w:rsidRPr="00174236">
        <w:rPr>
          <w:i/>
          <w:lang w:val="en-US"/>
        </w:rPr>
        <w:t>tO</w:t>
      </w:r>
      <w:r w:rsidRPr="00174236">
        <w:rPr>
          <w:i/>
          <w:vertAlign w:val="subscript"/>
          <w:lang w:val="en-US"/>
        </w:rPr>
        <w:t>2,l</w:t>
      </w:r>
      <w:r>
        <w:rPr>
          <w:lang w:val="en-US"/>
        </w:rPr>
        <w:t>.</w:t>
      </w:r>
    </w:p>
    <w:p w14:paraId="06935E95" w14:textId="77777777" w:rsidR="008F49E1" w:rsidRDefault="008F49E1" w:rsidP="008F49E1">
      <w:pPr>
        <w:rPr>
          <w:i/>
          <w:lang w:val="en-US"/>
        </w:rPr>
      </w:pPr>
    </w:p>
    <w:p w14:paraId="5EA0279C" w14:textId="77777777" w:rsidR="008F49E1" w:rsidRPr="00E27BE5" w:rsidRDefault="008F49E1" w:rsidP="008F49E1">
      <w:pPr>
        <w:rPr>
          <w:lang w:val="en-US"/>
        </w:rPr>
      </w:pPr>
      <w:r w:rsidRPr="00B32F84">
        <w:rPr>
          <w:i/>
          <w:lang w:val="en-US"/>
        </w:rPr>
        <w:t>Arterial capillaries</w:t>
      </w:r>
      <w:r w:rsidRPr="00D41505">
        <w:rPr>
          <w:rFonts w:cstheme="minorHAnsi"/>
          <w:i/>
          <w:lang w:val="en-US"/>
        </w:rPr>
        <w:t xml:space="preserve"> </w:t>
      </w:r>
      <w:r>
        <w:rPr>
          <w:rFonts w:cstheme="minorHAnsi"/>
          <w:i/>
          <w:lang w:val="en-US"/>
        </w:rPr>
        <w:t>equations</w:t>
      </w:r>
    </w:p>
    <w:p w14:paraId="411C6F54" w14:textId="77777777" w:rsidR="008F49E1" w:rsidRDefault="008F49E1" w:rsidP="008F49E1">
      <w:pPr>
        <w:pStyle w:val="MTDisplayEquation"/>
      </w:pPr>
      <w:r>
        <w:tab/>
      </w:r>
      <w:r w:rsidRPr="00EB7829">
        <w:rPr>
          <w:position w:val="-96"/>
        </w:rPr>
        <w:object w:dxaOrig="2880" w:dyaOrig="2100" w14:anchorId="19351157">
          <v:shape id="_x0000_i1065" type="#_x0000_t75" style="width:2in;height:105.3pt" o:ole="">
            <v:imagedata r:id="rId89" o:title=""/>
          </v:shape>
          <o:OLEObject Type="Embed" ProgID="Equation.DSMT4" ShapeID="_x0000_i1065" DrawAspect="Content" ObjectID="_1837579981" r:id="rId90"/>
        </w:object>
      </w:r>
      <w:r>
        <w:tab/>
        <w:t>(S34)</w:t>
      </w:r>
    </w:p>
    <w:p w14:paraId="7AE7B351" w14:textId="77777777" w:rsidR="008F49E1" w:rsidRDefault="008F49E1" w:rsidP="008F49E1">
      <w:pPr>
        <w:rPr>
          <w:i/>
          <w:lang w:val="en-US"/>
        </w:rPr>
      </w:pPr>
    </w:p>
    <w:p w14:paraId="25D72768" w14:textId="77777777" w:rsidR="008F49E1" w:rsidRPr="00D02BF8" w:rsidRDefault="008F49E1" w:rsidP="008F49E1">
      <w:pPr>
        <w:rPr>
          <w:i/>
          <w:lang w:val="en-US"/>
        </w:rPr>
      </w:pPr>
      <w:r>
        <w:rPr>
          <w:i/>
          <w:lang w:val="en-US"/>
        </w:rPr>
        <w:t xml:space="preserve">Tissue capillaries, interstitial fluid and tissue cells </w:t>
      </w:r>
      <w:r>
        <w:rPr>
          <w:rFonts w:cstheme="minorHAnsi"/>
          <w:i/>
          <w:lang w:val="en-US"/>
        </w:rPr>
        <w:t>equations</w:t>
      </w:r>
    </w:p>
    <w:p w14:paraId="4A0F99B9" w14:textId="77777777" w:rsidR="008F49E1" w:rsidRDefault="008F49E1" w:rsidP="008F49E1">
      <w:pPr>
        <w:rPr>
          <w:lang w:val="en-US"/>
        </w:rPr>
      </w:pPr>
      <w:r w:rsidRPr="00174236">
        <w:rPr>
          <w:i/>
          <w:lang w:val="en-US"/>
        </w:rPr>
        <w:t>tCO</w:t>
      </w:r>
      <w:proofErr w:type="gramStart"/>
      <w:r w:rsidRPr="00174236">
        <w:rPr>
          <w:i/>
          <w:vertAlign w:val="subscript"/>
          <w:lang w:val="en-US"/>
        </w:rPr>
        <w:t>2,it</w:t>
      </w:r>
      <w:proofErr w:type="gramEnd"/>
      <w:r>
        <w:rPr>
          <w:lang w:val="en-US"/>
        </w:rPr>
        <w:t xml:space="preserve"> and </w:t>
      </w:r>
      <w:proofErr w:type="spellStart"/>
      <w:r w:rsidRPr="00174236">
        <w:rPr>
          <w:i/>
          <w:lang w:val="en-US"/>
        </w:rPr>
        <w:t>BE</w:t>
      </w:r>
      <w:r w:rsidRPr="00174236">
        <w:rPr>
          <w:i/>
          <w:vertAlign w:val="subscript"/>
          <w:lang w:val="en-US"/>
        </w:rPr>
        <w:t>it</w:t>
      </w:r>
      <w:proofErr w:type="spellEnd"/>
      <w:r w:rsidRPr="00174236">
        <w:rPr>
          <w:i/>
          <w:lang w:val="en-US"/>
        </w:rPr>
        <w:t xml:space="preserve"> </w:t>
      </w:r>
      <w:r>
        <w:rPr>
          <w:lang w:val="en-US"/>
        </w:rPr>
        <w:t xml:space="preserve">are used to solve the system for interstitial fluid and tissue cells (Appendix C), calculating </w:t>
      </w:r>
      <w:r w:rsidRPr="00EB7829">
        <w:rPr>
          <w:position w:val="-12"/>
          <w:lang w:val="en-US"/>
        </w:rPr>
        <w:object w:dxaOrig="1340" w:dyaOrig="340" w14:anchorId="23E6F972">
          <v:shape id="_x0000_i1066" type="#_x0000_t75" style="width:67.9pt;height:17.65pt" o:ole="">
            <v:imagedata r:id="rId91" o:title=""/>
          </v:shape>
          <o:OLEObject Type="Embed" ProgID="Equation.DSMT4" ShapeID="_x0000_i1066" DrawAspect="Content" ObjectID="_1837579982" r:id="rId92"/>
        </w:object>
      </w:r>
      <w:r>
        <w:rPr>
          <w:lang w:val="en-US"/>
        </w:rPr>
        <w:t xml:space="preserve"> and </w:t>
      </w:r>
      <w:r w:rsidRPr="00EB7829">
        <w:rPr>
          <w:position w:val="-10"/>
          <w:lang w:val="en-US"/>
        </w:rPr>
        <w:object w:dxaOrig="920" w:dyaOrig="320" w14:anchorId="6EFC3EC9">
          <v:shape id="_x0000_i1067" type="#_x0000_t75" style="width:46.2pt;height:14.95pt" o:ole="">
            <v:imagedata r:id="rId93" o:title=""/>
          </v:shape>
          <o:OLEObject Type="Embed" ProgID="Equation.DSMT4" ShapeID="_x0000_i1067" DrawAspect="Content" ObjectID="_1837579983" r:id="rId94"/>
        </w:object>
      </w:r>
      <w:r>
        <w:rPr>
          <w:lang w:val="en-US"/>
        </w:rPr>
        <w:t xml:space="preserve">where the subscript </w:t>
      </w:r>
      <w:r w:rsidRPr="00D07EA1">
        <w:rPr>
          <w:i/>
          <w:lang w:val="en-US"/>
        </w:rPr>
        <w:t>v</w:t>
      </w:r>
      <w:r>
        <w:rPr>
          <w:lang w:val="en-US"/>
        </w:rPr>
        <w:t xml:space="preserve"> indicates venous blood immediately after the exchange with the tissues. These, together with </w:t>
      </w:r>
      <w:r w:rsidRPr="00EB7829">
        <w:rPr>
          <w:position w:val="-14"/>
          <w:lang w:val="en-US"/>
        </w:rPr>
        <w:object w:dxaOrig="2140" w:dyaOrig="400" w14:anchorId="5E01A3F2">
          <v:shape id="_x0000_i1068" type="#_x0000_t75" style="width:108pt;height:19.7pt" o:ole="">
            <v:imagedata r:id="rId95" o:title=""/>
          </v:shape>
          <o:OLEObject Type="Embed" ProgID="Equation.DSMT4" ShapeID="_x0000_i1068" DrawAspect="Content" ObjectID="_1837579984" r:id="rId96"/>
        </w:object>
      </w:r>
      <w:r>
        <w:rPr>
          <w:lang w:val="en-US"/>
        </w:rPr>
        <w:t xml:space="preserve"> are used to solve the system (Appendix C) for the venous capillaries, giving </w:t>
      </w:r>
      <w:r w:rsidRPr="00174236">
        <w:rPr>
          <w:i/>
          <w:lang w:val="en-US"/>
        </w:rPr>
        <w:t>tCO</w:t>
      </w:r>
      <w:proofErr w:type="gramStart"/>
      <w:r w:rsidRPr="00174236">
        <w:rPr>
          <w:i/>
          <w:vertAlign w:val="subscript"/>
          <w:lang w:val="en-US"/>
        </w:rPr>
        <w:t>2,v</w:t>
      </w:r>
      <w:proofErr w:type="gramEnd"/>
      <w:r>
        <w:rPr>
          <w:lang w:val="en-US"/>
        </w:rPr>
        <w:t xml:space="preserve"> and </w:t>
      </w:r>
      <w:proofErr w:type="spellStart"/>
      <w:r w:rsidRPr="00174236">
        <w:rPr>
          <w:i/>
          <w:lang w:val="en-US"/>
        </w:rPr>
        <w:t>BE</w:t>
      </w:r>
      <w:r w:rsidRPr="00174236">
        <w:rPr>
          <w:i/>
          <w:vertAlign w:val="subscript"/>
          <w:lang w:val="en-US"/>
        </w:rPr>
        <w:t>v</w:t>
      </w:r>
      <w:proofErr w:type="spellEnd"/>
      <w:r>
        <w:rPr>
          <w:lang w:val="en-US"/>
        </w:rPr>
        <w:t>.</w:t>
      </w:r>
    </w:p>
    <w:p w14:paraId="538918FC" w14:textId="77777777" w:rsidR="008F49E1" w:rsidRPr="00722F7D" w:rsidRDefault="008F49E1" w:rsidP="008F49E1">
      <w:pPr>
        <w:pStyle w:val="MTDisplayEquation"/>
      </w:pPr>
      <w:r>
        <w:tab/>
      </w:r>
      <w:r w:rsidRPr="00850C2C">
        <w:rPr>
          <w:position w:val="-64"/>
        </w:rPr>
        <w:object w:dxaOrig="3640" w:dyaOrig="1380" w14:anchorId="7FFB6FB9">
          <v:shape id="_x0000_i1069" type="#_x0000_t75" style="width:181.35pt;height:69.3pt" o:ole="">
            <v:imagedata r:id="rId97" o:title=""/>
          </v:shape>
          <o:OLEObject Type="Embed" ProgID="Equation.DSMT4" ShapeID="_x0000_i1069" DrawAspect="Content" ObjectID="_1837579985" r:id="rId98"/>
        </w:object>
      </w:r>
      <w:r>
        <w:tab/>
        <w:t>(S35)</w:t>
      </w:r>
    </w:p>
    <w:p w14:paraId="4D906006" w14:textId="77777777" w:rsidR="008F49E1" w:rsidRDefault="008F49E1" w:rsidP="008F49E1">
      <w:pPr>
        <w:spacing w:after="0" w:line="240" w:lineRule="auto"/>
        <w:rPr>
          <w:rFonts w:cstheme="minorHAnsi"/>
          <w:i/>
          <w:lang w:val="en-US"/>
        </w:rPr>
      </w:pPr>
    </w:p>
    <w:p w14:paraId="36C0B646" w14:textId="77777777" w:rsidR="008F49E1" w:rsidRPr="00205D9A" w:rsidRDefault="008F49E1" w:rsidP="008F49E1">
      <w:pPr>
        <w:rPr>
          <w:i/>
          <w:lang w:val="en-US"/>
        </w:rPr>
      </w:pPr>
      <w:r>
        <w:rPr>
          <w:i/>
          <w:lang w:val="en-US"/>
        </w:rPr>
        <w:t>Venous peritoneal</w:t>
      </w:r>
      <w:r w:rsidRPr="00205D9A">
        <w:rPr>
          <w:i/>
          <w:lang w:val="en-US"/>
        </w:rPr>
        <w:t xml:space="preserve"> blood and mixed-venous capillaries equations</w:t>
      </w:r>
    </w:p>
    <w:p w14:paraId="1A1D6B15" w14:textId="764747E4" w:rsidR="008F49E1" w:rsidRDefault="008F49E1" w:rsidP="008F49E1">
      <w:pPr>
        <w:rPr>
          <w:lang w:val="en-US"/>
        </w:rPr>
      </w:pPr>
      <w:r w:rsidRPr="00205D9A">
        <w:rPr>
          <w:i/>
          <w:lang w:val="en-US"/>
        </w:rPr>
        <w:lastRenderedPageBreak/>
        <w:t>tCO</w:t>
      </w:r>
      <w:proofErr w:type="gramStart"/>
      <w:r w:rsidRPr="00205D9A">
        <w:rPr>
          <w:i/>
          <w:vertAlign w:val="subscript"/>
          <w:lang w:val="en-US"/>
        </w:rPr>
        <w:t>2,a</w:t>
      </w:r>
      <w:proofErr w:type="gramEnd"/>
      <w:r w:rsidRPr="00205D9A">
        <w:rPr>
          <w:lang w:val="en-US"/>
        </w:rPr>
        <w:t xml:space="preserve">, </w:t>
      </w:r>
      <w:r w:rsidRPr="00205D9A">
        <w:rPr>
          <w:i/>
          <w:lang w:val="en-US"/>
        </w:rPr>
        <w:t>tO</w:t>
      </w:r>
      <w:r w:rsidRPr="00205D9A">
        <w:rPr>
          <w:i/>
          <w:vertAlign w:val="subscript"/>
          <w:lang w:val="en-US"/>
        </w:rPr>
        <w:t>2,a</w:t>
      </w:r>
      <w:r w:rsidRPr="00205D9A">
        <w:rPr>
          <w:lang w:val="en-US"/>
        </w:rPr>
        <w:t xml:space="preserve"> and </w:t>
      </w:r>
      <w:proofErr w:type="spellStart"/>
      <w:r w:rsidRPr="00205D9A">
        <w:rPr>
          <w:i/>
          <w:lang w:val="en-US"/>
        </w:rPr>
        <w:t>BE</w:t>
      </w:r>
      <w:r w:rsidRPr="00205D9A">
        <w:rPr>
          <w:i/>
          <w:vertAlign w:val="subscript"/>
          <w:lang w:val="en-US"/>
        </w:rPr>
        <w:t>a</w:t>
      </w:r>
      <w:proofErr w:type="spellEnd"/>
      <w:r w:rsidRPr="00205D9A">
        <w:rPr>
          <w:lang w:val="en-US"/>
        </w:rPr>
        <w:t xml:space="preserve"> are used to solve the system for arterial capillaries (Appendix B), to calculate </w:t>
      </w:r>
      <w:proofErr w:type="spellStart"/>
      <w:r w:rsidRPr="00205D9A">
        <w:rPr>
          <w:lang w:val="en-US" w:eastAsia="pl-PL"/>
        </w:rPr>
        <w:t>C</w:t>
      </w:r>
      <w:r w:rsidRPr="00205D9A">
        <w:rPr>
          <w:vertAlign w:val="subscript"/>
          <w:lang w:val="en-US" w:eastAsia="pl-PL"/>
        </w:rPr>
        <w:t>Bic,a</w:t>
      </w:r>
      <w:proofErr w:type="spellEnd"/>
      <w:r w:rsidRPr="00205D9A">
        <w:rPr>
          <w:lang w:val="en-US"/>
        </w:rPr>
        <w:t xml:space="preserve"> and </w:t>
      </w:r>
      <w:r w:rsidRPr="00205D9A">
        <w:rPr>
          <w:lang w:val="en-US" w:eastAsia="pl-PL"/>
        </w:rPr>
        <w:t>C</w:t>
      </w:r>
      <w:r w:rsidRPr="00205D9A">
        <w:rPr>
          <w:vertAlign w:val="subscript"/>
          <w:lang w:val="en-US" w:eastAsia="pl-PL"/>
        </w:rPr>
        <w:t>CO2,a</w:t>
      </w:r>
      <w:r w:rsidRPr="00205D9A">
        <w:rPr>
          <w:lang w:val="en-US"/>
        </w:rPr>
        <w:t xml:space="preserve"> used in the Equations 1 and 2 in the main text to calculate the composition of the blood </w:t>
      </w:r>
      <w:r>
        <w:rPr>
          <w:lang w:val="en-US"/>
        </w:rPr>
        <w:t>at the venous ending of the peritoneal capillaries</w:t>
      </w:r>
      <w:r w:rsidR="007030EC">
        <w:rPr>
          <w:lang w:val="en-US"/>
        </w:rPr>
        <w:t>, which has been enriched in buffer by the</w:t>
      </w:r>
      <w:r w:rsidR="005A728E">
        <w:rPr>
          <w:lang w:val="en-US"/>
        </w:rPr>
        <w:t xml:space="preserve"> exchange with</w:t>
      </w:r>
      <w:r w:rsidR="007030EC">
        <w:rPr>
          <w:lang w:val="en-US"/>
        </w:rPr>
        <w:t xml:space="preserve"> dialysis fluid</w:t>
      </w:r>
      <w:r>
        <w:rPr>
          <w:lang w:val="en-US"/>
        </w:rPr>
        <w:t xml:space="preserve"> (subscript </w:t>
      </w:r>
      <w:r w:rsidR="007030EC">
        <w:rPr>
          <w:i/>
          <w:lang w:val="en-US"/>
        </w:rPr>
        <w:t>PD</w:t>
      </w:r>
      <w:r>
        <w:rPr>
          <w:lang w:val="en-US"/>
        </w:rPr>
        <w:t xml:space="preserve">). This is mixed with the venous blood flow that bypassed the peritoneum to obtain the composition of the blood </w:t>
      </w:r>
      <w:r w:rsidRPr="00205D9A">
        <w:rPr>
          <w:lang w:val="en-US"/>
        </w:rPr>
        <w:t>entering the mixed-venous compartment</w:t>
      </w:r>
      <w:r>
        <w:rPr>
          <w:lang w:val="en-US"/>
        </w:rPr>
        <w:t>:</w:t>
      </w:r>
    </w:p>
    <w:p w14:paraId="75A1BB53" w14:textId="26B71091" w:rsidR="008F49E1" w:rsidRPr="001866F2" w:rsidRDefault="008F49E1" w:rsidP="008F49E1">
      <w:pPr>
        <w:rPr>
          <w:rFonts w:eastAsiaTheme="minorEastAsia"/>
          <w:lang w:val="en-US"/>
        </w:rPr>
      </w:pPr>
      <m:oMathPara>
        <m:oMath>
          <m:r>
            <w:rPr>
              <w:rFonts w:ascii="Cambria Math" w:hAnsi="Cambria Math"/>
              <w:lang w:val="en-US"/>
            </w:rPr>
            <m:t>t</m:t>
          </m:r>
          <m:sSub>
            <m:sSubPr>
              <m:ctrlPr>
                <w:rPr>
                  <w:rFonts w:ascii="Cambria Math" w:hAnsi="Cambria Math"/>
                  <w:i/>
                  <w:lang w:val="en-US"/>
                </w:rPr>
              </m:ctrlPr>
            </m:sSubPr>
            <m:e>
              <m:r>
                <w:rPr>
                  <w:rFonts w:ascii="Cambria Math" w:hAnsi="Cambria Math"/>
                  <w:lang w:val="en-US"/>
                </w:rPr>
                <m:t>CO</m:t>
              </m:r>
            </m:e>
            <m:sub>
              <m:r>
                <w:rPr>
                  <w:rFonts w:ascii="Cambria Math" w:hAnsi="Cambria Math"/>
                  <w:lang w:val="en-US"/>
                </w:rPr>
                <m:t>2,mv,in</m:t>
              </m:r>
            </m:sub>
          </m:sSub>
          <m:r>
            <w:rPr>
              <w:rFonts w:ascii="Cambria Math" w:eastAsiaTheme="minorEastAsia" w:hAnsi="Cambria Math"/>
              <w:lang w:val="en-US"/>
            </w:rPr>
            <m:t>=</m:t>
          </m:r>
          <m:r>
            <w:rPr>
              <w:rFonts w:ascii="Cambria Math" w:hAnsi="Cambria Math"/>
              <w:lang w:val="en-US"/>
            </w:rPr>
            <m:t>t</m:t>
          </m:r>
          <m:sSub>
            <m:sSubPr>
              <m:ctrlPr>
                <w:rPr>
                  <w:rFonts w:ascii="Cambria Math" w:hAnsi="Cambria Math"/>
                  <w:i/>
                  <w:lang w:val="en-US"/>
                </w:rPr>
              </m:ctrlPr>
            </m:sSubPr>
            <m:e>
              <m:r>
                <w:rPr>
                  <w:rFonts w:ascii="Cambria Math" w:hAnsi="Cambria Math"/>
                  <w:lang w:val="en-US"/>
                </w:rPr>
                <m:t>CO</m:t>
              </m:r>
            </m:e>
            <m:sub>
              <m:r>
                <w:rPr>
                  <w:rFonts w:ascii="Cambria Math" w:hAnsi="Cambria Math"/>
                  <w:lang w:val="en-US"/>
                </w:rPr>
                <m:t>2,v</m:t>
              </m:r>
            </m:sub>
          </m:sSub>
          <m:d>
            <m:dPr>
              <m:ctrlPr>
                <w:rPr>
                  <w:rFonts w:ascii="Cambria Math" w:hAnsi="Cambria Math"/>
                  <w:i/>
                  <w:lang w:val="en-US"/>
                </w:rPr>
              </m:ctrlPr>
            </m:dPr>
            <m:e>
              <m:r>
                <w:rPr>
                  <w:rFonts w:ascii="Cambria Math" w:hAnsi="Cambria Math"/>
                  <w:lang w:val="en-US"/>
                </w:rPr>
                <m:t>1-</m:t>
              </m:r>
              <m:f>
                <m:fPr>
                  <m:ctrlPr>
                    <w:rPr>
                      <w:rFonts w:ascii="Cambria Math" w:hAnsi="Cambria Math"/>
                      <w:i/>
                      <w:lang w:val="en-US"/>
                    </w:rPr>
                  </m:ctrlPr>
                </m:fPr>
                <m:num>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PM</m:t>
                      </m:r>
                    </m:sub>
                  </m:sSub>
                </m:num>
                <m:den>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CO</m:t>
                      </m:r>
                    </m:sub>
                  </m:sSub>
                </m:den>
              </m:f>
            </m:e>
          </m:d>
          <m:r>
            <w:rPr>
              <w:rFonts w:ascii="Cambria Math" w:hAnsi="Cambria Math"/>
              <w:lang w:val="en-US"/>
            </w:rPr>
            <m:t>+t</m:t>
          </m:r>
          <m:sSub>
            <m:sSubPr>
              <m:ctrlPr>
                <w:rPr>
                  <w:rFonts w:ascii="Cambria Math" w:hAnsi="Cambria Math"/>
                  <w:i/>
                  <w:lang w:val="en-US"/>
                </w:rPr>
              </m:ctrlPr>
            </m:sSubPr>
            <m:e>
              <m:r>
                <w:rPr>
                  <w:rFonts w:ascii="Cambria Math" w:hAnsi="Cambria Math"/>
                  <w:lang w:val="en-US"/>
                </w:rPr>
                <m:t>CO</m:t>
              </m:r>
            </m:e>
            <m:sub>
              <m:r>
                <w:rPr>
                  <w:rFonts w:ascii="Cambria Math" w:hAnsi="Cambria Math"/>
                  <w:lang w:val="en-US"/>
                </w:rPr>
                <m:t>2,PD</m:t>
              </m:r>
            </m:sub>
          </m:sSub>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PM</m:t>
                      </m:r>
                    </m:sub>
                  </m:sSub>
                </m:num>
                <m:den>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CO</m:t>
                      </m:r>
                    </m:sub>
                  </m:sSub>
                </m:den>
              </m:f>
            </m:e>
          </m:d>
        </m:oMath>
      </m:oMathPara>
    </w:p>
    <w:p w14:paraId="589C4FEB" w14:textId="77777777" w:rsidR="008F49E1" w:rsidRPr="00205D9A" w:rsidRDefault="008F49E1" w:rsidP="008F49E1">
      <w:pPr>
        <w:rPr>
          <w:lang w:val="en-US"/>
        </w:rPr>
      </w:pPr>
      <w:r>
        <w:rPr>
          <w:lang w:val="en-US"/>
        </w:rPr>
        <w:t xml:space="preserve">where </w:t>
      </w:r>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PM</m:t>
            </m:r>
          </m:sub>
        </m:sSub>
      </m:oMath>
      <w:r>
        <w:rPr>
          <w:rFonts w:eastAsiaTheme="minorEastAsia"/>
          <w:lang w:val="en-US"/>
        </w:rPr>
        <w:t xml:space="preserve"> is the blood flow perfusing the </w:t>
      </w:r>
      <w:proofErr w:type="gramStart"/>
      <w:r>
        <w:rPr>
          <w:rFonts w:eastAsiaTheme="minorEastAsia"/>
          <w:lang w:val="en-US"/>
        </w:rPr>
        <w:t>peritoneum.</w:t>
      </w:r>
      <w:proofErr w:type="gramEnd"/>
      <w:r>
        <w:rPr>
          <w:rFonts w:eastAsiaTheme="minorEastAsia"/>
          <w:lang w:val="en-US"/>
        </w:rPr>
        <w:t xml:space="preserve"> Similar equations are written for </w:t>
      </w:r>
      <w:r w:rsidRPr="002C1AF4">
        <w:rPr>
          <w:rFonts w:eastAsiaTheme="minorEastAsia"/>
          <w:i/>
          <w:lang w:val="en-US"/>
        </w:rPr>
        <w:t>tO</w:t>
      </w:r>
      <w:proofErr w:type="gramStart"/>
      <w:r w:rsidRPr="002C1AF4">
        <w:rPr>
          <w:rFonts w:eastAsiaTheme="minorEastAsia"/>
          <w:i/>
          <w:vertAlign w:val="subscript"/>
          <w:lang w:val="en-US"/>
        </w:rPr>
        <w:t>2,mv</w:t>
      </w:r>
      <w:proofErr w:type="gramEnd"/>
      <w:r w:rsidRPr="002C1AF4">
        <w:rPr>
          <w:rFonts w:eastAsiaTheme="minorEastAsia"/>
          <w:i/>
          <w:vertAlign w:val="subscript"/>
          <w:lang w:val="en-US"/>
        </w:rPr>
        <w:t>,in</w:t>
      </w:r>
      <w:r>
        <w:rPr>
          <w:rFonts w:eastAsiaTheme="minorEastAsia"/>
          <w:lang w:val="en-US"/>
        </w:rPr>
        <w:t xml:space="preserve"> and </w:t>
      </w:r>
      <w:proofErr w:type="spellStart"/>
      <w:r w:rsidRPr="002C1AF4">
        <w:rPr>
          <w:rFonts w:eastAsiaTheme="minorEastAsia"/>
          <w:i/>
          <w:lang w:val="en-US"/>
        </w:rPr>
        <w:t>BE</w:t>
      </w:r>
      <w:r w:rsidRPr="002C1AF4">
        <w:rPr>
          <w:rFonts w:eastAsiaTheme="minorEastAsia"/>
          <w:i/>
          <w:vertAlign w:val="subscript"/>
          <w:lang w:val="en-US"/>
        </w:rPr>
        <w:t>mv,in</w:t>
      </w:r>
      <w:proofErr w:type="spellEnd"/>
      <w:r>
        <w:rPr>
          <w:rFonts w:eastAsiaTheme="minorEastAsia"/>
          <w:lang w:val="en-US"/>
        </w:rPr>
        <w:t xml:space="preserve">. </w:t>
      </w:r>
      <w:r>
        <w:rPr>
          <w:lang w:val="en-US"/>
        </w:rPr>
        <w:t>The state equations for the mixed venous compartment are then:</w:t>
      </w:r>
    </w:p>
    <w:p w14:paraId="7FB2D271" w14:textId="77777777" w:rsidR="008F49E1" w:rsidRPr="00694CD7" w:rsidRDefault="008F49E1" w:rsidP="008F49E1">
      <w:pPr>
        <w:tabs>
          <w:tab w:val="center" w:pos="4536"/>
          <w:tab w:val="right" w:pos="9072"/>
        </w:tabs>
        <w:spacing w:before="240"/>
        <w:jc w:val="left"/>
        <w:rPr>
          <w:rFonts w:eastAsiaTheme="minorEastAsia" w:cstheme="minorHAnsi"/>
          <w:lang w:val="en-US"/>
        </w:rPr>
      </w:pPr>
      <w:r w:rsidRPr="00694CD7">
        <w:rPr>
          <w:rFonts w:eastAsiaTheme="minorEastAsia" w:cstheme="minorHAnsi"/>
          <w:lang w:val="en-US"/>
        </w:rPr>
        <w:tab/>
      </w:r>
      <m:oMath>
        <m:f>
          <m:fPr>
            <m:ctrlPr>
              <w:rPr>
                <w:rFonts w:ascii="Cambria Math" w:hAnsi="Cambria Math" w:cstheme="minorHAnsi"/>
                <w:i/>
                <w:lang w:val="en-US"/>
              </w:rPr>
            </m:ctrlPr>
          </m:fPr>
          <m:num>
            <m:r>
              <w:rPr>
                <w:rFonts w:ascii="Cambria Math" w:hAnsi="Cambria Math" w:cstheme="minorHAnsi"/>
                <w:lang w:val="en-US"/>
              </w:rPr>
              <m:t>d</m:t>
            </m:r>
          </m:num>
          <m:den>
            <m:r>
              <w:rPr>
                <w:rFonts w:ascii="Cambria Math" w:hAnsi="Cambria Math" w:cstheme="minorHAnsi"/>
                <w:lang w:val="en-US"/>
              </w:rPr>
              <m:t>dt</m:t>
            </m:r>
          </m:den>
        </m:f>
        <m:d>
          <m:dPr>
            <m:ctrlPr>
              <w:rPr>
                <w:rFonts w:ascii="Cambria Math" w:hAnsi="Cambria Math" w:cstheme="minorHAnsi"/>
                <w:i/>
                <w:lang w:val="en-US"/>
              </w:rPr>
            </m:ctrlPr>
          </m:dPr>
          <m:e>
            <m:sSub>
              <m:sSubPr>
                <m:ctrlPr>
                  <w:rPr>
                    <w:rFonts w:ascii="Cambria Math" w:hAnsi="Cambria Math" w:cstheme="minorHAnsi"/>
                    <w:i/>
                    <w:lang w:val="en-US"/>
                  </w:rPr>
                </m:ctrlPr>
              </m:sSubPr>
              <m:e>
                <m:r>
                  <w:rPr>
                    <w:rFonts w:ascii="Cambria Math" w:hAnsi="Cambria Math" w:cstheme="minorHAnsi"/>
                    <w:lang w:val="en-US"/>
                  </w:rPr>
                  <m:t>tCO</m:t>
                </m:r>
              </m:e>
              <m:sub>
                <m:r>
                  <w:rPr>
                    <w:rFonts w:ascii="Cambria Math" w:hAnsi="Cambria Math" w:cstheme="minorHAnsi"/>
                    <w:lang w:val="en-US"/>
                  </w:rPr>
                  <m:t>2,mv</m:t>
                </m:r>
              </m:sub>
            </m:sSub>
          </m:e>
        </m:d>
        <m:r>
          <w:rPr>
            <w:rFonts w:ascii="Cambria Math" w:hAnsi="Cambria Math" w:cstheme="minorHAnsi"/>
            <w:lang w:val="en-US"/>
          </w:rPr>
          <m:t>=</m:t>
        </m:r>
        <m:f>
          <m:fPr>
            <m:ctrlPr>
              <w:rPr>
                <w:rFonts w:ascii="Cambria Math" w:eastAsiaTheme="minorEastAsia" w:hAnsi="Cambria Math" w:cstheme="minorHAnsi"/>
                <w:i/>
                <w:lang w:val="en-US"/>
              </w:rPr>
            </m:ctrlPr>
          </m:fPr>
          <m:num>
            <m:sSub>
              <m:sSubPr>
                <m:ctrlPr>
                  <w:rPr>
                    <w:rFonts w:ascii="Cambria Math" w:eastAsiaTheme="minorEastAsia" w:hAnsi="Cambria Math" w:cstheme="minorHAnsi"/>
                    <w:i/>
                    <w:lang w:val="en-US"/>
                  </w:rPr>
                </m:ctrlPr>
              </m:sSubPr>
              <m:e>
                <m:acc>
                  <m:accPr>
                    <m:chr m:val="̇"/>
                    <m:ctrlPr>
                      <w:rPr>
                        <w:rFonts w:ascii="Cambria Math" w:eastAsiaTheme="minorEastAsia" w:hAnsi="Cambria Math" w:cstheme="minorHAnsi"/>
                        <w:i/>
                        <w:lang w:val="en-US"/>
                      </w:rPr>
                    </m:ctrlPr>
                  </m:accPr>
                  <m:e>
                    <m:r>
                      <w:rPr>
                        <w:rFonts w:ascii="Cambria Math" w:eastAsiaTheme="minorEastAsia" w:hAnsi="Cambria Math" w:cstheme="minorHAnsi"/>
                        <w:lang w:val="en-US"/>
                      </w:rPr>
                      <m:t>Q</m:t>
                    </m:r>
                  </m:e>
                </m:acc>
              </m:e>
              <m:sub>
                <m:r>
                  <w:rPr>
                    <w:rFonts w:ascii="Cambria Math" w:eastAsiaTheme="minorEastAsia" w:hAnsi="Cambria Math" w:cstheme="minorHAnsi"/>
                    <w:lang w:val="en-US"/>
                  </w:rPr>
                  <m:t>CO</m:t>
                </m:r>
              </m:sub>
            </m:sSub>
          </m:num>
          <m:den>
            <m:sSub>
              <m:sSubPr>
                <m:ctrlPr>
                  <w:rPr>
                    <w:rFonts w:ascii="Cambria Math" w:eastAsiaTheme="minorEastAsia" w:hAnsi="Cambria Math" w:cstheme="minorHAnsi"/>
                    <w:i/>
                    <w:lang w:val="en-US"/>
                  </w:rPr>
                </m:ctrlPr>
              </m:sSubPr>
              <m:e>
                <m:r>
                  <w:rPr>
                    <w:rFonts w:ascii="Cambria Math" w:eastAsiaTheme="minorEastAsia" w:hAnsi="Cambria Math" w:cstheme="minorHAnsi"/>
                    <w:lang w:val="en-US"/>
                  </w:rPr>
                  <m:t>V</m:t>
                </m:r>
              </m:e>
              <m:sub>
                <m:r>
                  <w:rPr>
                    <w:rFonts w:ascii="Cambria Math" w:eastAsiaTheme="minorEastAsia" w:hAnsi="Cambria Math" w:cstheme="minorHAnsi"/>
                    <w:lang w:val="en-US"/>
                  </w:rPr>
                  <m:t>mv</m:t>
                </m:r>
              </m:sub>
            </m:sSub>
          </m:den>
        </m:f>
        <m:d>
          <m:dPr>
            <m:ctrlPr>
              <w:rPr>
                <w:rFonts w:ascii="Cambria Math" w:eastAsiaTheme="minorEastAsia" w:hAnsi="Cambria Math" w:cstheme="minorHAnsi"/>
                <w:i/>
                <w:lang w:val="en-US"/>
              </w:rPr>
            </m:ctrlPr>
          </m:dPr>
          <m:e>
            <m:sSub>
              <m:sSubPr>
                <m:ctrlPr>
                  <w:rPr>
                    <w:rFonts w:ascii="Cambria Math" w:hAnsi="Cambria Math" w:cstheme="minorHAnsi"/>
                    <w:i/>
                    <w:lang w:val="en-US"/>
                  </w:rPr>
                </m:ctrlPr>
              </m:sSubPr>
              <m:e>
                <m:r>
                  <w:rPr>
                    <w:rFonts w:ascii="Cambria Math" w:hAnsi="Cambria Math" w:cstheme="minorHAnsi"/>
                    <w:lang w:val="en-US"/>
                  </w:rPr>
                  <m:t>tCO</m:t>
                </m:r>
              </m:e>
              <m:sub>
                <m:r>
                  <w:rPr>
                    <w:rFonts w:ascii="Cambria Math" w:hAnsi="Cambria Math" w:cstheme="minorHAnsi"/>
                    <w:lang w:val="en-US"/>
                  </w:rPr>
                  <m:t>2,mv,in</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tCO</m:t>
                </m:r>
              </m:e>
              <m:sub>
                <m:r>
                  <w:rPr>
                    <w:rFonts w:ascii="Cambria Math" w:hAnsi="Cambria Math" w:cstheme="minorHAnsi"/>
                    <w:lang w:val="en-US"/>
                  </w:rPr>
                  <m:t>2,mv</m:t>
                </m:r>
              </m:sub>
            </m:sSub>
            <m:ctrlPr>
              <w:rPr>
                <w:rFonts w:ascii="Cambria Math" w:hAnsi="Cambria Math" w:cstheme="minorHAnsi"/>
                <w:i/>
                <w:lang w:val="en-US"/>
              </w:rPr>
            </m:ctrlPr>
          </m:e>
        </m:d>
      </m:oMath>
    </w:p>
    <w:p w14:paraId="0A4044B9" w14:textId="77777777" w:rsidR="008F49E1" w:rsidRDefault="008F49E1" w:rsidP="008F49E1">
      <w:pPr>
        <w:tabs>
          <w:tab w:val="center" w:pos="4536"/>
          <w:tab w:val="right" w:pos="9072"/>
        </w:tabs>
        <w:spacing w:before="240"/>
        <w:jc w:val="left"/>
        <w:rPr>
          <w:rFonts w:eastAsiaTheme="minorEastAsia"/>
          <w:lang w:val="en-US"/>
        </w:rPr>
      </w:pPr>
      <w:r>
        <w:rPr>
          <w:rFonts w:eastAsiaTheme="minorEastAsia"/>
          <w:lang w:val="en-US"/>
        </w:rPr>
        <w:tab/>
      </w:r>
      <m:oMath>
        <m:f>
          <m:fPr>
            <m:ctrlPr>
              <w:rPr>
                <w:rFonts w:ascii="Cambria Math" w:hAnsi="Cambria Math"/>
                <w:i/>
                <w:lang w:val="en-US"/>
              </w:rPr>
            </m:ctrlPr>
          </m:fPr>
          <m:num>
            <m:r>
              <w:rPr>
                <w:rFonts w:ascii="Cambria Math" w:hAnsi="Cambria Math"/>
                <w:lang w:val="en-US"/>
              </w:rPr>
              <m:t>d</m:t>
            </m:r>
          </m:num>
          <m:den>
            <m:r>
              <w:rPr>
                <w:rFonts w:ascii="Cambria Math" w:hAnsi="Cambria Math"/>
                <w:lang w:val="en-US"/>
              </w:rPr>
              <m:t>dt</m:t>
            </m:r>
          </m:den>
        </m:f>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tO</m:t>
                </m:r>
              </m:e>
              <m:sub>
                <m:r>
                  <w:rPr>
                    <w:rFonts w:ascii="Cambria Math" w:hAnsi="Cambria Math"/>
                    <w:lang w:val="en-US"/>
                  </w:rPr>
                  <m:t>2,mv</m:t>
                </m:r>
              </m:sub>
            </m:sSub>
          </m:e>
        </m:d>
        <m:r>
          <w:rPr>
            <w:rFonts w:ascii="Cambria Math" w:hAnsi="Cambria Math"/>
            <w:lang w:val="en-US"/>
          </w:rPr>
          <m:t>=</m:t>
        </m:r>
        <m:f>
          <m:fPr>
            <m:ctrlPr>
              <w:rPr>
                <w:rFonts w:ascii="Cambria Math" w:eastAsiaTheme="minorEastAsia" w:hAnsi="Cambria Math"/>
                <w:i/>
                <w:lang w:val="en-US"/>
              </w:rPr>
            </m:ctrlPr>
          </m:fPr>
          <m:num>
            <m:sSub>
              <m:sSubPr>
                <m:ctrlPr>
                  <w:rPr>
                    <w:rFonts w:ascii="Cambria Math" w:eastAsiaTheme="minorEastAsia" w:hAnsi="Cambria Math"/>
                    <w:i/>
                    <w:lang w:val="en-US"/>
                  </w:rPr>
                </m:ctrlPr>
              </m:sSubPr>
              <m:e>
                <m:acc>
                  <m:accPr>
                    <m:chr m:val="̇"/>
                    <m:ctrlPr>
                      <w:rPr>
                        <w:rFonts w:ascii="Cambria Math" w:eastAsiaTheme="minorEastAsia" w:hAnsi="Cambria Math"/>
                        <w:i/>
                        <w:lang w:val="en-US"/>
                      </w:rPr>
                    </m:ctrlPr>
                  </m:accPr>
                  <m:e>
                    <m:r>
                      <w:rPr>
                        <w:rFonts w:ascii="Cambria Math" w:eastAsiaTheme="minorEastAsia" w:hAnsi="Cambria Math"/>
                        <w:lang w:val="en-US"/>
                      </w:rPr>
                      <m:t>Q</m:t>
                    </m:r>
                  </m:e>
                </m:acc>
              </m:e>
              <m:sub>
                <m:r>
                  <w:rPr>
                    <w:rFonts w:ascii="Cambria Math" w:eastAsiaTheme="minorEastAsia" w:hAnsi="Cambria Math"/>
                    <w:lang w:val="en-US"/>
                  </w:rPr>
                  <m:t>CO</m:t>
                </m:r>
              </m:sub>
            </m:sSub>
          </m:num>
          <m:den>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mv</m:t>
                </m:r>
              </m:sub>
            </m:sSub>
          </m:den>
        </m:f>
        <m:d>
          <m:dPr>
            <m:ctrlPr>
              <w:rPr>
                <w:rFonts w:ascii="Cambria Math" w:eastAsiaTheme="minorEastAsia" w:hAnsi="Cambria Math"/>
                <w:i/>
                <w:lang w:val="en-US"/>
              </w:rPr>
            </m:ctrlPr>
          </m:dPr>
          <m:e>
            <m:sSub>
              <m:sSubPr>
                <m:ctrlPr>
                  <w:rPr>
                    <w:rFonts w:ascii="Cambria Math" w:hAnsi="Cambria Math"/>
                    <w:i/>
                    <w:lang w:val="en-US"/>
                  </w:rPr>
                </m:ctrlPr>
              </m:sSubPr>
              <m:e>
                <m:r>
                  <w:rPr>
                    <w:rFonts w:ascii="Cambria Math" w:hAnsi="Cambria Math"/>
                    <w:lang w:val="en-US"/>
                  </w:rPr>
                  <m:t>tO</m:t>
                </m:r>
              </m:e>
              <m:sub>
                <m:r>
                  <w:rPr>
                    <w:rFonts w:ascii="Cambria Math" w:hAnsi="Cambria Math"/>
                    <w:lang w:val="en-US"/>
                  </w:rPr>
                  <m:t>2,mv,in</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tO</m:t>
                </m:r>
              </m:e>
              <m:sub>
                <m:r>
                  <w:rPr>
                    <w:rFonts w:ascii="Cambria Math" w:hAnsi="Cambria Math"/>
                    <w:lang w:val="en-US"/>
                  </w:rPr>
                  <m:t>2,mv</m:t>
                </m:r>
              </m:sub>
            </m:sSub>
            <m:ctrlPr>
              <w:rPr>
                <w:rFonts w:ascii="Cambria Math" w:hAnsi="Cambria Math"/>
                <w:i/>
                <w:lang w:val="en-US"/>
              </w:rPr>
            </m:ctrlPr>
          </m:e>
        </m:d>
      </m:oMath>
      <w:r>
        <w:rPr>
          <w:rFonts w:eastAsiaTheme="minorEastAsia"/>
          <w:lang w:val="en-US"/>
        </w:rPr>
        <w:tab/>
        <w:t>(S36)</w:t>
      </w:r>
    </w:p>
    <w:p w14:paraId="5E99107F" w14:textId="77777777" w:rsidR="008F49E1" w:rsidRDefault="008F49E1" w:rsidP="008F49E1">
      <w:pPr>
        <w:tabs>
          <w:tab w:val="center" w:pos="4536"/>
          <w:tab w:val="right" w:pos="9072"/>
        </w:tabs>
        <w:spacing w:before="240"/>
        <w:jc w:val="left"/>
        <w:rPr>
          <w:rFonts w:eastAsiaTheme="minorEastAsia"/>
          <w:lang w:val="en-US"/>
        </w:rPr>
      </w:pPr>
      <w:r>
        <w:rPr>
          <w:rFonts w:eastAsiaTheme="minorEastAsia"/>
          <w:lang w:val="en-US"/>
        </w:rPr>
        <w:tab/>
      </w:r>
      <m:oMath>
        <m:f>
          <m:fPr>
            <m:ctrlPr>
              <w:rPr>
                <w:rFonts w:ascii="Cambria Math" w:hAnsi="Cambria Math"/>
                <w:i/>
                <w:lang w:val="en-US"/>
              </w:rPr>
            </m:ctrlPr>
          </m:fPr>
          <m:num>
            <m:r>
              <w:rPr>
                <w:rFonts w:ascii="Cambria Math" w:hAnsi="Cambria Math"/>
                <w:lang w:val="en-US"/>
              </w:rPr>
              <m:t>d</m:t>
            </m:r>
          </m:num>
          <m:den>
            <m:r>
              <w:rPr>
                <w:rFonts w:ascii="Cambria Math" w:hAnsi="Cambria Math"/>
                <w:lang w:val="en-US"/>
              </w:rPr>
              <m:t>dt</m:t>
            </m:r>
          </m:den>
        </m:f>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BE</m:t>
                </m:r>
              </m:e>
              <m:sub>
                <m:r>
                  <w:rPr>
                    <w:rFonts w:ascii="Cambria Math" w:hAnsi="Cambria Math"/>
                    <w:lang w:val="en-US"/>
                  </w:rPr>
                  <m:t>mv</m:t>
                </m:r>
              </m:sub>
            </m:sSub>
          </m:e>
        </m:d>
        <m:r>
          <w:rPr>
            <w:rFonts w:ascii="Cambria Math" w:hAnsi="Cambria Math"/>
            <w:lang w:val="en-US"/>
          </w:rPr>
          <m:t>=</m:t>
        </m:r>
        <m:f>
          <m:fPr>
            <m:ctrlPr>
              <w:rPr>
                <w:rFonts w:ascii="Cambria Math" w:eastAsiaTheme="minorEastAsia" w:hAnsi="Cambria Math"/>
                <w:i/>
                <w:lang w:val="en-US"/>
              </w:rPr>
            </m:ctrlPr>
          </m:fPr>
          <m:num>
            <m:sSub>
              <m:sSubPr>
                <m:ctrlPr>
                  <w:rPr>
                    <w:rFonts w:ascii="Cambria Math" w:eastAsiaTheme="minorEastAsia" w:hAnsi="Cambria Math"/>
                    <w:i/>
                    <w:lang w:val="en-US"/>
                  </w:rPr>
                </m:ctrlPr>
              </m:sSubPr>
              <m:e>
                <m:acc>
                  <m:accPr>
                    <m:chr m:val="̇"/>
                    <m:ctrlPr>
                      <w:rPr>
                        <w:rFonts w:ascii="Cambria Math" w:eastAsiaTheme="minorEastAsia" w:hAnsi="Cambria Math"/>
                        <w:i/>
                        <w:lang w:val="en-US"/>
                      </w:rPr>
                    </m:ctrlPr>
                  </m:accPr>
                  <m:e>
                    <m:r>
                      <w:rPr>
                        <w:rFonts w:ascii="Cambria Math" w:eastAsiaTheme="minorEastAsia" w:hAnsi="Cambria Math"/>
                        <w:lang w:val="en-US"/>
                      </w:rPr>
                      <m:t>Q</m:t>
                    </m:r>
                  </m:e>
                </m:acc>
              </m:e>
              <m:sub>
                <m:r>
                  <w:rPr>
                    <w:rFonts w:ascii="Cambria Math" w:eastAsiaTheme="minorEastAsia" w:hAnsi="Cambria Math"/>
                    <w:lang w:val="en-US"/>
                  </w:rPr>
                  <m:t>CO</m:t>
                </m:r>
              </m:sub>
            </m:sSub>
          </m:num>
          <m:den>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mv</m:t>
                </m:r>
              </m:sub>
            </m:sSub>
          </m:den>
        </m:f>
        <m:d>
          <m:dPr>
            <m:ctrlPr>
              <w:rPr>
                <w:rFonts w:ascii="Cambria Math" w:eastAsiaTheme="minorEastAsia" w:hAnsi="Cambria Math"/>
                <w:i/>
                <w:lang w:val="en-US"/>
              </w:rPr>
            </m:ctrlPr>
          </m:dPr>
          <m:e>
            <m:sSub>
              <m:sSubPr>
                <m:ctrlPr>
                  <w:rPr>
                    <w:rFonts w:ascii="Cambria Math" w:hAnsi="Cambria Math"/>
                    <w:i/>
                    <w:lang w:val="en-US"/>
                  </w:rPr>
                </m:ctrlPr>
              </m:sSubPr>
              <m:e>
                <m:r>
                  <w:rPr>
                    <w:rFonts w:ascii="Cambria Math" w:hAnsi="Cambria Math"/>
                    <w:lang w:val="en-US"/>
                  </w:rPr>
                  <m:t>BE</m:t>
                </m:r>
              </m:e>
              <m:sub>
                <m:r>
                  <w:rPr>
                    <w:rFonts w:ascii="Cambria Math" w:hAnsi="Cambria Math"/>
                    <w:lang w:val="en-US"/>
                  </w:rPr>
                  <m:t>mv,in</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BE</m:t>
                </m:r>
              </m:e>
              <m:sub>
                <m:r>
                  <w:rPr>
                    <w:rFonts w:ascii="Cambria Math" w:hAnsi="Cambria Math"/>
                    <w:lang w:val="en-US"/>
                  </w:rPr>
                  <m:t>mv</m:t>
                </m:r>
              </m:sub>
            </m:sSub>
            <m:ctrlPr>
              <w:rPr>
                <w:rFonts w:ascii="Cambria Math" w:hAnsi="Cambria Math"/>
                <w:i/>
                <w:lang w:val="en-US"/>
              </w:rPr>
            </m:ctrlPr>
          </m:e>
        </m:d>
      </m:oMath>
    </w:p>
    <w:p w14:paraId="311AC72F" w14:textId="77777777" w:rsidR="008F49E1" w:rsidRPr="00205D9A" w:rsidRDefault="008F49E1" w:rsidP="008F49E1">
      <w:pPr>
        <w:tabs>
          <w:tab w:val="center" w:pos="4536"/>
          <w:tab w:val="right" w:pos="9072"/>
        </w:tabs>
        <w:spacing w:before="240"/>
        <w:jc w:val="left"/>
        <w:rPr>
          <w:rFonts w:eastAsiaTheme="minorEastAsia"/>
          <w:lang w:val="en-US"/>
        </w:rPr>
      </w:pPr>
    </w:p>
    <w:p w14:paraId="6B5810E4" w14:textId="77777777" w:rsidR="008F49E1" w:rsidRPr="00783F3D" w:rsidRDefault="008F49E1" w:rsidP="008F49E1">
      <w:pPr>
        <w:pStyle w:val="NoSpacing"/>
        <w:rPr>
          <w:lang w:val="en-US"/>
        </w:rPr>
      </w:pPr>
      <w:r w:rsidRPr="00783F3D">
        <w:rPr>
          <w:lang w:val="en-US"/>
        </w:rPr>
        <w:t xml:space="preserve">Appendix </w:t>
      </w:r>
      <w:r>
        <w:rPr>
          <w:lang w:val="en-US"/>
        </w:rPr>
        <w:t>E.</w:t>
      </w:r>
    </w:p>
    <w:p w14:paraId="2C8CEB39" w14:textId="77777777" w:rsidR="008F49E1" w:rsidRPr="0027502D" w:rsidRDefault="008F49E1" w:rsidP="008F49E1">
      <w:pPr>
        <w:rPr>
          <w:b/>
          <w:lang w:val="en-US"/>
        </w:rPr>
      </w:pPr>
      <w:r>
        <w:rPr>
          <w:b/>
          <w:lang w:val="en-US"/>
        </w:rPr>
        <w:t>Solution</w:t>
      </w:r>
      <w:r w:rsidRPr="0027502D">
        <w:rPr>
          <w:b/>
          <w:lang w:val="en-US"/>
        </w:rPr>
        <w:t xml:space="preserve"> of the </w:t>
      </w:r>
      <w:r>
        <w:rPr>
          <w:b/>
          <w:lang w:val="en-US"/>
        </w:rPr>
        <w:t>pre-dialysis</w:t>
      </w:r>
      <w:r w:rsidRPr="0027502D">
        <w:rPr>
          <w:b/>
          <w:lang w:val="en-US"/>
        </w:rPr>
        <w:t xml:space="preserve"> </w:t>
      </w:r>
      <w:r>
        <w:rPr>
          <w:b/>
          <w:lang w:val="en-US"/>
        </w:rPr>
        <w:t>steady-</w:t>
      </w:r>
      <w:r w:rsidRPr="0027502D">
        <w:rPr>
          <w:b/>
          <w:lang w:val="en-US"/>
        </w:rPr>
        <w:t>state model</w:t>
      </w:r>
    </w:p>
    <w:p w14:paraId="3528AEDE" w14:textId="77777777" w:rsidR="008F49E1" w:rsidRPr="0027502D" w:rsidRDefault="008F49E1" w:rsidP="008F49E1">
      <w:pPr>
        <w:rPr>
          <w:lang w:val="en-US"/>
        </w:rPr>
      </w:pPr>
      <w:r w:rsidRPr="0027502D">
        <w:rPr>
          <w:lang w:val="en-US"/>
        </w:rPr>
        <w:t xml:space="preserve">Clinical values of </w:t>
      </w:r>
      <w:r>
        <w:rPr>
          <w:lang w:val="en-US"/>
        </w:rPr>
        <w:t xml:space="preserve">venous </w:t>
      </w:r>
      <w:r w:rsidRPr="0027502D">
        <w:rPr>
          <w:lang w:val="en-US"/>
        </w:rPr>
        <w:t>plasma bicarbonate concentration and p</w:t>
      </w:r>
      <w:r>
        <w:rPr>
          <w:lang w:val="en-US"/>
        </w:rPr>
        <w:t>CO</w:t>
      </w:r>
      <w:r w:rsidRPr="003B4A68">
        <w:rPr>
          <w:vertAlign w:val="subscript"/>
          <w:lang w:val="en-US"/>
        </w:rPr>
        <w:t>2</w:t>
      </w:r>
      <w:r w:rsidRPr="0027502D">
        <w:rPr>
          <w:lang w:val="en-US"/>
        </w:rPr>
        <w:t xml:space="preserve"> were </w:t>
      </w:r>
      <w:r>
        <w:rPr>
          <w:lang w:val="en-US"/>
        </w:rPr>
        <w:t>taken from the clinical measurements</w:t>
      </w:r>
      <w:r w:rsidRPr="0027502D">
        <w:rPr>
          <w:lang w:val="en-US"/>
        </w:rPr>
        <w:t>. To complete the initial input to the model a third variable is needed</w:t>
      </w:r>
      <w:r w:rsidRPr="0027502D">
        <w:rPr>
          <w:lang w:val="en-US"/>
        </w:rPr>
        <w:fldChar w:fldCharType="begin">
          <w:fldData xml:space="preserve">PEVuZE5vdGU+PENpdGU+PEF1dGhvcj5BbmRyZWFzc2VuPC9BdXRob3I+PFllYXI+MjAwNTwvWWVh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</w:fldData>
        </w:fldChar>
      </w:r>
      <w:r>
        <w:rPr>
          <w:lang w:val="en-US"/>
        </w:rPr>
        <w:instrText xml:space="preserve"> ADDIN EN.CITE </w:instrText>
      </w:r>
      <w:r>
        <w:rPr>
          <w:lang w:val="en-US"/>
        </w:rPr>
        <w:fldChar w:fldCharType="begin">
          <w:fldData xml:space="preserve">PEVuZE5vdGU+PENpdGU+PEF1dGhvcj5BbmRyZWFzc2VuPC9BdXRob3I+PFllYXI+MjAwNTwvWWVh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</w:fldData>
        </w:fldChar>
      </w:r>
      <w:r>
        <w:rPr>
          <w:lang w:val="en-US"/>
        </w:rPr>
        <w:instrText xml:space="preserve"> ADDIN EN.CITE.DATA </w:instrText>
      </w:r>
      <w:r>
        <w:rPr>
          <w:lang w:val="en-US"/>
        </w:rPr>
      </w:r>
      <w:r>
        <w:rPr>
          <w:lang w:val="en-US"/>
        </w:rPr>
        <w:fldChar w:fldCharType="end"/>
      </w:r>
      <w:r w:rsidRPr="0027502D">
        <w:rPr>
          <w:lang w:val="en-US"/>
        </w:rPr>
      </w:r>
      <w:r w:rsidRPr="0027502D">
        <w:rPr>
          <w:lang w:val="en-US"/>
        </w:rPr>
        <w:fldChar w:fldCharType="separate"/>
      </w:r>
      <w:r w:rsidRPr="001459DA">
        <w:rPr>
          <w:noProof/>
          <w:vertAlign w:val="superscript"/>
          <w:lang w:val="en-US"/>
        </w:rPr>
        <w:t>4</w:t>
      </w:r>
      <w:r w:rsidRPr="0027502D">
        <w:rPr>
          <w:lang w:val="en-US"/>
        </w:rPr>
        <w:fldChar w:fldCharType="end"/>
      </w:r>
      <w:r w:rsidRPr="0027502D">
        <w:rPr>
          <w:lang w:val="en-US"/>
        </w:rPr>
        <w:t>: for lack of data, the value of arterial oxygen saturation was assumed equal to 0.</w:t>
      </w:r>
      <w:r>
        <w:rPr>
          <w:lang w:val="en-US"/>
        </w:rPr>
        <w:t>65.</w:t>
      </w:r>
      <w:r w:rsidRPr="0027502D">
        <w:rPr>
          <w:lang w:val="en-US"/>
        </w:rPr>
        <w:t xml:space="preserve"> sO</w:t>
      </w:r>
      <w:proofErr w:type="gramStart"/>
      <w:r w:rsidRPr="001816A7">
        <w:rPr>
          <w:vertAlign w:val="subscript"/>
          <w:lang w:val="en-US"/>
        </w:rPr>
        <w:t>2</w:t>
      </w:r>
      <w:r>
        <w:rPr>
          <w:vertAlign w:val="subscript"/>
          <w:lang w:val="en-US"/>
        </w:rPr>
        <w:t>,</w:t>
      </w:r>
      <w:r w:rsidRPr="001816A7">
        <w:rPr>
          <w:vertAlign w:val="subscript"/>
          <w:lang w:val="en-US"/>
        </w:rPr>
        <w:t>a</w:t>
      </w:r>
      <w:proofErr w:type="gramEnd"/>
      <w:r w:rsidRPr="0027502D">
        <w:rPr>
          <w:lang w:val="en-US"/>
        </w:rPr>
        <w:t xml:space="preserve"> was chosen because </w:t>
      </w:r>
      <w:r>
        <w:rPr>
          <w:lang w:val="en-US"/>
        </w:rPr>
        <w:t>it is usually</w:t>
      </w:r>
      <w:r w:rsidRPr="0027502D">
        <w:rPr>
          <w:lang w:val="en-US"/>
        </w:rPr>
        <w:t xml:space="preserve"> </w:t>
      </w:r>
      <w:r>
        <w:rPr>
          <w:lang w:val="en-US"/>
        </w:rPr>
        <w:t>measured in a clinical setting; however, any other variable describing the acid-base status of blood (Appendix B) could be used</w:t>
      </w:r>
      <w:r w:rsidRPr="0027502D">
        <w:rPr>
          <w:lang w:val="en-US"/>
        </w:rPr>
        <w:t xml:space="preserve">. From these three inputs the system of equations describing the </w:t>
      </w:r>
      <w:r>
        <w:rPr>
          <w:lang w:val="en-US"/>
        </w:rPr>
        <w:t>venous</w:t>
      </w:r>
      <w:r w:rsidRPr="0027502D">
        <w:rPr>
          <w:lang w:val="en-US"/>
        </w:rPr>
        <w:t xml:space="preserve"> blood biochemistry was solved univocally. </w:t>
      </w:r>
      <w:r>
        <w:rPr>
          <w:lang w:val="en-US"/>
        </w:rPr>
        <w:t xml:space="preserve">Solving the steady-state versions of the equations presented in Appendix D is then possible to calculate the </w:t>
      </w:r>
      <w:r w:rsidRPr="0027502D">
        <w:rPr>
          <w:lang w:val="en-US"/>
        </w:rPr>
        <w:t xml:space="preserve">partial pressures </w:t>
      </w:r>
      <w:r w:rsidRPr="00174236">
        <w:rPr>
          <w:i/>
          <w:lang w:val="en-US"/>
        </w:rPr>
        <w:t>pCO</w:t>
      </w:r>
      <w:proofErr w:type="gramStart"/>
      <w:r w:rsidRPr="00174236">
        <w:rPr>
          <w:i/>
          <w:vertAlign w:val="subscript"/>
          <w:lang w:val="en-US"/>
        </w:rPr>
        <w:t>2,</w:t>
      </w:r>
      <w:r>
        <w:rPr>
          <w:i/>
          <w:vertAlign w:val="subscript"/>
          <w:lang w:val="en-US"/>
        </w:rPr>
        <w:t>l</w:t>
      </w:r>
      <w:proofErr w:type="gramEnd"/>
      <w:r w:rsidRPr="0027502D">
        <w:rPr>
          <w:lang w:val="en-US"/>
        </w:rPr>
        <w:t xml:space="preserve"> and </w:t>
      </w:r>
      <w:r w:rsidRPr="00174236">
        <w:rPr>
          <w:i/>
          <w:lang w:val="en-US"/>
        </w:rPr>
        <w:t>pO</w:t>
      </w:r>
      <w:r w:rsidRPr="00174236">
        <w:rPr>
          <w:i/>
          <w:vertAlign w:val="subscript"/>
          <w:lang w:val="en-US"/>
        </w:rPr>
        <w:t>2,</w:t>
      </w:r>
      <w:r>
        <w:rPr>
          <w:i/>
          <w:vertAlign w:val="subscript"/>
          <w:lang w:val="en-US"/>
        </w:rPr>
        <w:t>l</w:t>
      </w:r>
      <w:r>
        <w:rPr>
          <w:lang w:val="en-US"/>
        </w:rPr>
        <w:t xml:space="preserve"> in the lung compartment,</w:t>
      </w:r>
      <w:r w:rsidRPr="0027502D">
        <w:rPr>
          <w:lang w:val="en-US"/>
        </w:rPr>
        <w:t xml:space="preserve"> from which the fractions of the expired CO</w:t>
      </w:r>
      <w:r w:rsidRPr="00113EE2">
        <w:rPr>
          <w:vertAlign w:val="subscript"/>
          <w:lang w:val="en-US"/>
        </w:rPr>
        <w:t>2</w:t>
      </w:r>
      <w:r w:rsidRPr="0027502D">
        <w:rPr>
          <w:lang w:val="en-US"/>
        </w:rPr>
        <w:t xml:space="preserve"> (</w:t>
      </w:r>
      <w:r w:rsidRPr="00174236">
        <w:rPr>
          <w:i/>
          <w:lang w:val="en-US"/>
        </w:rPr>
        <w:t>FeCO</w:t>
      </w:r>
      <w:r w:rsidRPr="00174236">
        <w:rPr>
          <w:i/>
          <w:vertAlign w:val="subscript"/>
          <w:lang w:val="en-US"/>
        </w:rPr>
        <w:t>2</w:t>
      </w:r>
      <w:r w:rsidRPr="0027502D">
        <w:rPr>
          <w:lang w:val="en-US"/>
        </w:rPr>
        <w:t>) and oxygen (</w:t>
      </w:r>
      <w:r w:rsidRPr="00174236">
        <w:rPr>
          <w:i/>
          <w:lang w:val="en-US"/>
        </w:rPr>
        <w:t>FeO</w:t>
      </w:r>
      <w:r w:rsidRPr="00174236">
        <w:rPr>
          <w:i/>
          <w:vertAlign w:val="subscript"/>
          <w:lang w:val="en-US"/>
        </w:rPr>
        <w:t>2</w:t>
      </w:r>
      <w:r w:rsidRPr="0027502D">
        <w:rPr>
          <w:lang w:val="en-US"/>
        </w:rPr>
        <w:t xml:space="preserve">) </w:t>
      </w:r>
      <w:r>
        <w:rPr>
          <w:lang w:val="en-US"/>
        </w:rPr>
        <w:t>are</w:t>
      </w:r>
      <w:r w:rsidRPr="0027502D">
        <w:rPr>
          <w:lang w:val="en-US"/>
        </w:rPr>
        <w:t xml:space="preserve"> calculated:</w:t>
      </w:r>
    </w:p>
    <w:p w14:paraId="74C94739" w14:textId="77777777" w:rsidR="008F49E1" w:rsidRPr="0027502D" w:rsidRDefault="008F49E1" w:rsidP="008F49E1">
      <w:pPr>
        <w:pStyle w:val="MTDisplayEquation"/>
      </w:pPr>
      <w:r w:rsidRPr="0027502D">
        <w:tab/>
      </w:r>
      <w:r w:rsidRPr="0027502D">
        <w:rPr>
          <w:position w:val="-28"/>
        </w:rPr>
        <w:object w:dxaOrig="1740" w:dyaOrig="660" w14:anchorId="6BFA133A">
          <v:shape id="_x0000_i1070" type="#_x0000_t75" style="width:87.6pt;height:31.25pt" o:ole="">
            <v:imagedata r:id="rId99" o:title=""/>
          </v:shape>
          <o:OLEObject Type="Embed" ProgID="Equation.DSMT4" ShapeID="_x0000_i1070" DrawAspect="Content" ObjectID="_1837579986" r:id="rId100"/>
        </w:object>
      </w:r>
      <w:r w:rsidRPr="0027502D">
        <w:tab/>
      </w:r>
      <w:r>
        <w:t xml:space="preserve"> (S37)</w:t>
      </w:r>
    </w:p>
    <w:p w14:paraId="68BE47F8" w14:textId="77777777" w:rsidR="008F49E1" w:rsidRPr="0027502D" w:rsidRDefault="008F49E1" w:rsidP="008F49E1">
      <w:pPr>
        <w:pStyle w:val="MTDisplayEquation"/>
      </w:pPr>
      <w:r w:rsidRPr="0027502D">
        <w:tab/>
      </w:r>
      <w:r w:rsidRPr="0027502D">
        <w:rPr>
          <w:position w:val="-28"/>
        </w:rPr>
        <w:object w:dxaOrig="1480" w:dyaOrig="660" w14:anchorId="73C07E32">
          <v:shape id="_x0000_i1071" type="#_x0000_t75" style="width:72.7pt;height:31.25pt" o:ole="">
            <v:imagedata r:id="rId101" o:title=""/>
          </v:shape>
          <o:OLEObject Type="Embed" ProgID="Equation.DSMT4" ShapeID="_x0000_i1071" DrawAspect="Content" ObjectID="_1837579987" r:id="rId102"/>
        </w:object>
      </w:r>
      <w:r w:rsidRPr="0027502D">
        <w:tab/>
      </w:r>
      <w:r>
        <w:t>(S38)</w:t>
      </w:r>
    </w:p>
    <w:p w14:paraId="66DBF572" w14:textId="77777777" w:rsidR="008F49E1" w:rsidRPr="0027502D" w:rsidRDefault="008F49E1" w:rsidP="008F49E1">
      <w:pPr>
        <w:rPr>
          <w:lang w:val="en-US"/>
        </w:rPr>
      </w:pPr>
      <w:r w:rsidRPr="0027502D">
        <w:rPr>
          <w:lang w:val="en-US"/>
        </w:rPr>
        <w:t xml:space="preserve">Parameters </w:t>
      </w:r>
      <w:r w:rsidRPr="00174236">
        <w:rPr>
          <w:i/>
          <w:lang w:val="en-US"/>
        </w:rPr>
        <w:t>p</w:t>
      </w:r>
      <w:r w:rsidRPr="00174236">
        <w:rPr>
          <w:i/>
          <w:vertAlign w:val="subscript"/>
          <w:lang w:val="en-US"/>
        </w:rPr>
        <w:t>b</w:t>
      </w:r>
      <w:r w:rsidRPr="0027502D">
        <w:rPr>
          <w:lang w:val="en-US"/>
        </w:rPr>
        <w:t xml:space="preserve"> and </w:t>
      </w:r>
      <w:r w:rsidRPr="00174236">
        <w:rPr>
          <w:i/>
          <w:lang w:val="en-US"/>
        </w:rPr>
        <w:t>p</w:t>
      </w:r>
      <w:r w:rsidRPr="00174236">
        <w:rPr>
          <w:i/>
          <w:vertAlign w:val="subscript"/>
          <w:lang w:val="en-US"/>
        </w:rPr>
        <w:t>H20</w:t>
      </w:r>
      <w:r w:rsidRPr="0027502D">
        <w:rPr>
          <w:lang w:val="en-US"/>
        </w:rPr>
        <w:t xml:space="preserve"> are the barometric pressure and the pressure of saturated water vapor at 37 C, respectively.</w:t>
      </w:r>
    </w:p>
    <w:p w14:paraId="1F63F606" w14:textId="77777777" w:rsidR="008F49E1" w:rsidRPr="0027502D" w:rsidRDefault="008F49E1" w:rsidP="008F49E1">
      <w:pPr>
        <w:rPr>
          <w:lang w:val="en-US"/>
        </w:rPr>
      </w:pPr>
      <w:r w:rsidRPr="0027502D">
        <w:rPr>
          <w:lang w:val="en-US"/>
        </w:rPr>
        <w:t xml:space="preserve">Before the start of dialysis, the gas flows between environment and lungs, </w:t>
      </w:r>
      <w:r w:rsidRPr="00174236">
        <w:rPr>
          <w:i/>
          <w:lang w:val="en-US"/>
        </w:rPr>
        <w:t>V̇C</w:t>
      </w:r>
      <w:r w:rsidRPr="00174236">
        <w:rPr>
          <w:rFonts w:cstheme="minorHAnsi"/>
          <w:i/>
          <w:lang w:val="en-US"/>
        </w:rPr>
        <w:t>O</w:t>
      </w:r>
      <w:proofErr w:type="gramStart"/>
      <w:r w:rsidRPr="00174236">
        <w:rPr>
          <w:rFonts w:cstheme="minorHAnsi"/>
          <w:i/>
          <w:vertAlign w:val="subscript"/>
          <w:lang w:val="en-US"/>
        </w:rPr>
        <w:t>2,Ae</w:t>
      </w:r>
      <w:proofErr w:type="gramEnd"/>
      <w:r w:rsidRPr="00A9215E">
        <w:rPr>
          <w:rFonts w:cstheme="minorHAnsi"/>
          <w:lang w:val="en-US"/>
        </w:rPr>
        <w:t xml:space="preserve"> </w:t>
      </w:r>
      <w:r w:rsidRPr="0027502D">
        <w:rPr>
          <w:lang w:val="en-US"/>
        </w:rPr>
        <w:t xml:space="preserve">and </w:t>
      </w:r>
      <w:r w:rsidRPr="00174236">
        <w:rPr>
          <w:i/>
          <w:lang w:val="en-US"/>
        </w:rPr>
        <w:t>V̇</w:t>
      </w:r>
      <w:r w:rsidRPr="00174236">
        <w:rPr>
          <w:rFonts w:cstheme="minorHAnsi"/>
          <w:i/>
          <w:lang w:val="en-US"/>
        </w:rPr>
        <w:t>O</w:t>
      </w:r>
      <w:r w:rsidRPr="00174236">
        <w:rPr>
          <w:rFonts w:cstheme="minorHAnsi"/>
          <w:i/>
          <w:vertAlign w:val="subscript"/>
          <w:lang w:val="en-US"/>
        </w:rPr>
        <w:t>2,eA</w:t>
      </w:r>
      <w:r w:rsidRPr="0027502D">
        <w:rPr>
          <w:lang w:val="en-US"/>
        </w:rPr>
        <w:t>, are assumed to be in equilibrium with the tissue production of CO</w:t>
      </w:r>
      <w:r w:rsidRPr="00551D1F">
        <w:rPr>
          <w:vertAlign w:val="subscript"/>
          <w:lang w:val="en-US"/>
        </w:rPr>
        <w:t>2</w:t>
      </w:r>
      <w:r w:rsidRPr="0027502D">
        <w:rPr>
          <w:lang w:val="en-US"/>
        </w:rPr>
        <w:t xml:space="preserve"> (</w:t>
      </w:r>
      <w:r w:rsidRPr="00174236">
        <w:rPr>
          <w:i/>
          <w:lang w:val="en-US"/>
        </w:rPr>
        <w:t>V̇C</w:t>
      </w:r>
      <w:r w:rsidRPr="00174236">
        <w:rPr>
          <w:rFonts w:cstheme="minorHAnsi"/>
          <w:i/>
          <w:lang w:val="en-US"/>
        </w:rPr>
        <w:t>O</w:t>
      </w:r>
      <w:r w:rsidRPr="00174236">
        <w:rPr>
          <w:rFonts w:cstheme="minorHAnsi"/>
          <w:i/>
          <w:vertAlign w:val="subscript"/>
          <w:lang w:val="en-US"/>
        </w:rPr>
        <w:t>2,t</w:t>
      </w:r>
      <w:r w:rsidRPr="0027502D">
        <w:rPr>
          <w:lang w:val="en-US"/>
        </w:rPr>
        <w:t>) and consumption of O</w:t>
      </w:r>
      <w:r w:rsidRPr="003E11E9">
        <w:rPr>
          <w:vertAlign w:val="subscript"/>
          <w:lang w:val="en-US"/>
        </w:rPr>
        <w:t>2</w:t>
      </w:r>
      <w:r w:rsidRPr="0027502D">
        <w:rPr>
          <w:lang w:val="en-US"/>
        </w:rPr>
        <w:t xml:space="preserve"> (</w:t>
      </w:r>
      <w:r w:rsidRPr="00174236">
        <w:rPr>
          <w:i/>
          <w:lang w:val="en-US"/>
        </w:rPr>
        <w:t>V̇</w:t>
      </w:r>
      <w:r w:rsidRPr="00174236">
        <w:rPr>
          <w:rFonts w:cstheme="minorHAnsi"/>
          <w:i/>
          <w:lang w:val="en-US"/>
        </w:rPr>
        <w:t>O</w:t>
      </w:r>
      <w:r w:rsidRPr="00174236">
        <w:rPr>
          <w:rFonts w:cstheme="minorHAnsi"/>
          <w:i/>
          <w:vertAlign w:val="subscript"/>
          <w:lang w:val="en-US"/>
        </w:rPr>
        <w:t>2,t</w:t>
      </w:r>
      <w:r w:rsidRPr="0027502D">
        <w:rPr>
          <w:lang w:val="en-US"/>
        </w:rPr>
        <w:t>), respectively:</w:t>
      </w:r>
    </w:p>
    <w:p w14:paraId="58E21553" w14:textId="77777777" w:rsidR="008F49E1" w:rsidRPr="0027502D" w:rsidRDefault="008F49E1" w:rsidP="008F49E1">
      <w:pPr>
        <w:pStyle w:val="MTDisplayEquation"/>
      </w:pPr>
      <w:r w:rsidRPr="0027502D">
        <w:tab/>
      </w:r>
      <w:r w:rsidRPr="0027502D">
        <w:rPr>
          <w:position w:val="-12"/>
        </w:rPr>
        <w:object w:dxaOrig="3220" w:dyaOrig="360" w14:anchorId="3AB6342F">
          <v:shape id="_x0000_i1072" type="#_x0000_t75" style="width:161.65pt;height:19.7pt" o:ole="">
            <v:imagedata r:id="rId103" o:title=""/>
          </v:shape>
          <o:OLEObject Type="Embed" ProgID="Equation.DSMT4" ShapeID="_x0000_i1072" DrawAspect="Content" ObjectID="_1837579988" r:id="rId104"/>
        </w:object>
      </w:r>
      <w:r w:rsidRPr="0027502D">
        <w:tab/>
      </w:r>
      <w:r>
        <w:t>(S39)</w:t>
      </w:r>
    </w:p>
    <w:p w14:paraId="7459067D" w14:textId="77777777" w:rsidR="008F49E1" w:rsidRDefault="008F49E1" w:rsidP="008F49E1">
      <w:pPr>
        <w:pStyle w:val="MTDisplayEquation"/>
      </w:pPr>
      <w:r w:rsidRPr="0027502D">
        <w:lastRenderedPageBreak/>
        <w:tab/>
      </w:r>
      <w:r w:rsidRPr="0027502D">
        <w:rPr>
          <w:position w:val="-12"/>
        </w:rPr>
        <w:object w:dxaOrig="2760" w:dyaOrig="360" w14:anchorId="7AFCB7D4">
          <v:shape id="_x0000_i1073" type="#_x0000_t75" style="width:137.9pt;height:19.7pt" o:ole="">
            <v:imagedata r:id="rId105" o:title=""/>
          </v:shape>
          <o:OLEObject Type="Embed" ProgID="Equation.DSMT4" ShapeID="_x0000_i1073" DrawAspect="Content" ObjectID="_1837579989" r:id="rId106"/>
        </w:object>
      </w:r>
      <w:r w:rsidRPr="0027502D">
        <w:tab/>
      </w:r>
      <w:r>
        <w:t>(S40)</w:t>
      </w:r>
    </w:p>
    <w:p w14:paraId="165AD47C" w14:textId="77777777" w:rsidR="008F49E1" w:rsidRPr="003C5863" w:rsidRDefault="008F49E1" w:rsidP="008F49E1">
      <w:pPr>
        <w:tabs>
          <w:tab w:val="center" w:pos="4536"/>
          <w:tab w:val="right" w:pos="9072"/>
        </w:tabs>
        <w:rPr>
          <w:lang w:val="en-US"/>
        </w:rPr>
      </w:pPr>
      <w:r>
        <w:rPr>
          <w:lang w:val="en-US"/>
        </w:rPr>
        <w:tab/>
      </w:r>
      <w:r w:rsidRPr="0027502D">
        <w:rPr>
          <w:position w:val="-12"/>
          <w:lang w:val="en-US"/>
        </w:rPr>
        <w:object w:dxaOrig="1359" w:dyaOrig="360" w14:anchorId="4C25282A">
          <v:shape id="_x0000_i1074" type="#_x0000_t75" style="width:67.25pt;height:19.7pt" o:ole="">
            <v:imagedata r:id="rId107" o:title=""/>
          </v:shape>
          <o:OLEObject Type="Embed" ProgID="Equation.DSMT4" ShapeID="_x0000_i1074" DrawAspect="Content" ObjectID="_1837579990" r:id="rId108"/>
        </w:object>
      </w:r>
      <w:r>
        <w:rPr>
          <w:lang w:val="en-US"/>
        </w:rPr>
        <w:tab/>
        <w:t>(S41)</w:t>
      </w:r>
    </w:p>
    <w:p w14:paraId="35966241" w14:textId="77777777" w:rsidR="008F49E1" w:rsidRPr="0027502D" w:rsidRDefault="008F49E1" w:rsidP="008F49E1">
      <w:pPr>
        <w:rPr>
          <w:lang w:val="en-US"/>
        </w:rPr>
      </w:pPr>
      <w:r>
        <w:rPr>
          <w:lang w:val="en-US"/>
        </w:rPr>
        <w:t>w</w:t>
      </w:r>
      <w:r w:rsidRPr="0027502D">
        <w:rPr>
          <w:lang w:val="en-US"/>
        </w:rPr>
        <w:t xml:space="preserve">here </w:t>
      </w:r>
      <w:r w:rsidRPr="003C5863">
        <w:rPr>
          <w:i/>
          <w:iCs/>
          <w:lang w:val="en-US"/>
        </w:rPr>
        <w:t>V̇</w:t>
      </w:r>
      <w:r w:rsidRPr="003C5863">
        <w:rPr>
          <w:i/>
          <w:iCs/>
          <w:vertAlign w:val="subscript"/>
          <w:lang w:val="en-US"/>
        </w:rPr>
        <w:t>E</w:t>
      </w:r>
      <w:r w:rsidRPr="0027502D">
        <w:rPr>
          <w:lang w:val="en-US"/>
        </w:rPr>
        <w:t xml:space="preserve"> is the minute ventilation, </w:t>
      </w:r>
      <w:r w:rsidRPr="003272C7">
        <w:rPr>
          <w:i/>
          <w:lang w:val="en-US"/>
        </w:rPr>
        <w:t>f</w:t>
      </w:r>
      <w:r w:rsidRPr="0027502D">
        <w:rPr>
          <w:lang w:val="en-US"/>
        </w:rPr>
        <w:t xml:space="preserve"> the respiration rate, </w:t>
      </w:r>
      <w:r w:rsidRPr="00C11B61">
        <w:rPr>
          <w:i/>
          <w:iCs/>
          <w:lang w:val="en-US"/>
        </w:rPr>
        <w:t>V</w:t>
      </w:r>
      <w:r w:rsidRPr="00C11B61">
        <w:rPr>
          <w:i/>
          <w:iCs/>
          <w:vertAlign w:val="subscript"/>
          <w:lang w:val="en-US"/>
        </w:rPr>
        <w:t>T</w:t>
      </w:r>
      <w:r w:rsidRPr="0027502D">
        <w:rPr>
          <w:lang w:val="en-US"/>
        </w:rPr>
        <w:t xml:space="preserve"> the pulmonary tidal volume, and </w:t>
      </w:r>
      <w:r w:rsidRPr="00C11B61">
        <w:rPr>
          <w:i/>
          <w:iCs/>
          <w:lang w:val="en-US"/>
        </w:rPr>
        <w:t>V</w:t>
      </w:r>
      <w:r w:rsidRPr="00C11B61">
        <w:rPr>
          <w:i/>
          <w:iCs/>
          <w:vertAlign w:val="subscript"/>
          <w:lang w:val="en-US"/>
        </w:rPr>
        <w:t>D</w:t>
      </w:r>
      <w:r w:rsidRPr="0027502D">
        <w:rPr>
          <w:lang w:val="en-US"/>
        </w:rPr>
        <w:t xml:space="preserve"> the dead volume. </w:t>
      </w:r>
      <w:r>
        <w:rPr>
          <w:lang w:val="en-US"/>
        </w:rPr>
        <w:t xml:space="preserve">Tidal volume was calculated as a fraction of body weight, assuming a physiological normalized tidal volume of 8 ml/Kg body weight; dead volume was considered equal to one third of tidal volume. </w:t>
      </w:r>
      <w:r w:rsidRPr="00174236">
        <w:rPr>
          <w:i/>
          <w:lang w:val="en-US"/>
        </w:rPr>
        <w:t>FiCO</w:t>
      </w:r>
      <w:r w:rsidRPr="00174236">
        <w:rPr>
          <w:i/>
          <w:vertAlign w:val="subscript"/>
          <w:lang w:val="en-US"/>
        </w:rPr>
        <w:t>2</w:t>
      </w:r>
      <w:r w:rsidRPr="0027502D">
        <w:rPr>
          <w:lang w:val="en-US"/>
        </w:rPr>
        <w:t xml:space="preserve"> and </w:t>
      </w:r>
      <w:r w:rsidRPr="00174236">
        <w:rPr>
          <w:i/>
          <w:lang w:val="en-US"/>
        </w:rPr>
        <w:t>FiO</w:t>
      </w:r>
      <w:r w:rsidRPr="00174236">
        <w:rPr>
          <w:i/>
          <w:vertAlign w:val="subscript"/>
          <w:lang w:val="en-US"/>
        </w:rPr>
        <w:t>2</w:t>
      </w:r>
      <w:r w:rsidRPr="0027502D">
        <w:rPr>
          <w:lang w:val="en-US"/>
        </w:rPr>
        <w:t xml:space="preserve"> are constants representing the fractions of inspired CO</w:t>
      </w:r>
      <w:r w:rsidRPr="00CC4FE3">
        <w:rPr>
          <w:vertAlign w:val="subscript"/>
          <w:lang w:val="en-US"/>
        </w:rPr>
        <w:t>2</w:t>
      </w:r>
      <w:r w:rsidRPr="0027502D">
        <w:rPr>
          <w:lang w:val="en-US"/>
        </w:rPr>
        <w:t xml:space="preserve"> and O</w:t>
      </w:r>
      <w:r w:rsidRPr="00CC4FE3">
        <w:rPr>
          <w:vertAlign w:val="subscript"/>
          <w:lang w:val="en-US"/>
        </w:rPr>
        <w:t>2</w:t>
      </w:r>
      <w:r w:rsidRPr="0027502D">
        <w:rPr>
          <w:lang w:val="en-US"/>
        </w:rPr>
        <w:t>, respectively. It follows that:</w:t>
      </w:r>
    </w:p>
    <w:p w14:paraId="65441CD8" w14:textId="5A7CAD3E" w:rsidR="008F49E1" w:rsidRPr="0027502D" w:rsidRDefault="008F49E1" w:rsidP="00C773B3">
      <w:pPr>
        <w:pStyle w:val="MTDisplayEquation"/>
      </w:pPr>
      <w:r w:rsidRPr="0027502D">
        <w:tab/>
      </w:r>
      <m:oMath>
        <m:sSub>
          <m:sSubPr>
            <m:ctrlPr>
              <w:rPr>
                <w:rFonts w:ascii="Cambria Math" w:hAnsi="Cambria Math" w:cs="Calibri"/>
                <w:i/>
              </w:rPr>
            </m:ctrlPr>
          </m:sSubPr>
          <m:e>
            <m:acc>
              <m:accPr>
                <m:chr m:val="̇"/>
                <m:ctrlPr>
                  <w:rPr>
                    <w:rFonts w:ascii="Cambria Math" w:hAnsi="Cambria Math" w:cs="Calibri"/>
                    <w:i/>
                  </w:rPr>
                </m:ctrlPr>
              </m:accPr>
              <m:e>
                <m:r>
                  <m:rPr>
                    <m:nor/>
                  </m:rPr>
                  <w:rPr>
                    <w:rFonts w:ascii="Calibri" w:hAnsi="Calibri" w:cs="Calibri"/>
                    <w:i/>
                  </w:rPr>
                  <m:t>V</m:t>
                </m:r>
              </m:e>
            </m:acc>
          </m:e>
          <m:sub>
            <m:r>
              <m:rPr>
                <m:nor/>
              </m:rPr>
              <w:rPr>
                <w:rFonts w:ascii="Calibri" w:hAnsi="Calibri" w:cs="Calibri"/>
                <w:i/>
              </w:rPr>
              <m:t>E,CO2</m:t>
            </m:r>
          </m:sub>
        </m:sSub>
        <m:r>
          <m:rPr>
            <m:nor/>
          </m:rPr>
          <w:rPr>
            <w:rFonts w:ascii="Calibri" w:hAnsi="Calibri" w:cs="Calibri"/>
            <w:i/>
          </w:rPr>
          <m:t>=</m:t>
        </m:r>
        <m:f>
          <m:fPr>
            <m:ctrlPr>
              <w:rPr>
                <w:rFonts w:ascii="Cambria Math" w:hAnsi="Cambria Math" w:cs="Calibri"/>
                <w:i/>
              </w:rPr>
            </m:ctrlPr>
          </m:fPr>
          <m:num>
            <m:acc>
              <m:accPr>
                <m:chr m:val="̇"/>
                <m:ctrlPr>
                  <w:rPr>
                    <w:rFonts w:ascii="Cambria Math" w:hAnsi="Cambria Math" w:cs="Calibri"/>
                    <w:i/>
                  </w:rPr>
                </m:ctrlPr>
              </m:accPr>
              <m:e>
                <m:r>
                  <m:rPr>
                    <m:nor/>
                  </m:rPr>
                  <w:rPr>
                    <w:rFonts w:ascii="Calibri" w:hAnsi="Calibri" w:cs="Calibri"/>
                    <w:i/>
                  </w:rPr>
                  <m:t>V</m:t>
                </m:r>
              </m:e>
            </m:acc>
            <m:r>
              <m:rPr>
                <m:nor/>
              </m:rPr>
              <w:rPr>
                <w:rFonts w:ascii="Calibri" w:hAnsi="Calibri" w:cs="Calibri"/>
                <w:i/>
              </w:rPr>
              <m:t>C</m:t>
            </m:r>
            <m:sSub>
              <m:sSubPr>
                <m:ctrlPr>
                  <w:rPr>
                    <w:rFonts w:ascii="Cambria Math" w:hAnsi="Cambria Math" w:cs="Calibri"/>
                    <w:i/>
                  </w:rPr>
                </m:ctrlPr>
              </m:sSubPr>
              <m:e>
                <m:r>
                  <m:rPr>
                    <m:nor/>
                  </m:rPr>
                  <w:rPr>
                    <w:rFonts w:ascii="Calibri" w:hAnsi="Calibri" w:cs="Calibri"/>
                    <w:i/>
                  </w:rPr>
                  <m:t>O</m:t>
                </m:r>
              </m:e>
              <m:sub>
                <m:r>
                  <m:rPr>
                    <m:nor/>
                  </m:rPr>
                  <w:rPr>
                    <w:rFonts w:ascii="Calibri" w:hAnsi="Calibri" w:cs="Calibri"/>
                    <w:i/>
                  </w:rPr>
                  <m:t>2,t</m:t>
                </m:r>
              </m:sub>
            </m:sSub>
          </m:num>
          <m:den>
            <m:d>
              <m:dPr>
                <m:ctrlPr>
                  <w:rPr>
                    <w:rFonts w:ascii="Cambria Math" w:hAnsi="Cambria Math" w:cs="Calibri"/>
                    <w:i/>
                  </w:rPr>
                </m:ctrlPr>
              </m:dPr>
              <m:e>
                <w:proofErr w:type="spellStart"/>
                <m:r>
                  <m:rPr>
                    <m:nor/>
                  </m:rPr>
                  <w:rPr>
                    <w:rFonts w:ascii="Calibri" w:hAnsi="Calibri" w:cs="Calibri"/>
                    <w:i/>
                  </w:rPr>
                  <m:t>FeC</m:t>
                </m:r>
                <w:proofErr w:type="spellEnd"/>
                <m:sSub>
                  <m:sSubPr>
                    <m:ctrlPr>
                      <w:rPr>
                        <w:rFonts w:ascii="Cambria Math" w:hAnsi="Cambria Math" w:cs="Calibri"/>
                        <w:i/>
                      </w:rPr>
                    </m:ctrlPr>
                  </m:sSubPr>
                  <m:e>
                    <m:r>
                      <m:rPr>
                        <m:nor/>
                      </m:rPr>
                      <w:rPr>
                        <w:rFonts w:ascii="Calibri" w:hAnsi="Calibri" w:cs="Calibri"/>
                        <w:i/>
                      </w:rPr>
                      <m:t>O</m:t>
                    </m:r>
                  </m:e>
                  <m:sub>
                    <m:r>
                      <m:rPr>
                        <m:nor/>
                      </m:rPr>
                      <w:rPr>
                        <w:rFonts w:ascii="Calibri" w:hAnsi="Calibri" w:cs="Calibri"/>
                        <w:i/>
                      </w:rPr>
                      <m:t>2</m:t>
                    </m:r>
                  </m:sub>
                </m:sSub>
                <m:r>
                  <m:rPr>
                    <m:nor/>
                  </m:rPr>
                  <w:rPr>
                    <w:rFonts w:ascii="Calibri" w:hAnsi="Calibri" w:cs="Calibri"/>
                    <w:i/>
                  </w:rPr>
                  <m:t>-</m:t>
                </m:r>
                <w:proofErr w:type="spellStart"/>
                <m:r>
                  <m:rPr>
                    <m:nor/>
                  </m:rPr>
                  <w:rPr>
                    <w:rFonts w:ascii="Calibri" w:hAnsi="Calibri" w:cs="Calibri"/>
                    <w:i/>
                  </w:rPr>
                  <m:t>FiC</m:t>
                </m:r>
                <w:proofErr w:type="spellEnd"/>
                <m:sSub>
                  <m:sSubPr>
                    <m:ctrlPr>
                      <w:rPr>
                        <w:rFonts w:ascii="Cambria Math" w:hAnsi="Cambria Math" w:cs="Calibri"/>
                        <w:i/>
                      </w:rPr>
                    </m:ctrlPr>
                  </m:sSubPr>
                  <m:e>
                    <m:r>
                      <m:rPr>
                        <m:nor/>
                      </m:rPr>
                      <w:rPr>
                        <w:rFonts w:ascii="Calibri" w:hAnsi="Calibri" w:cs="Calibri"/>
                        <w:i/>
                      </w:rPr>
                      <m:t>O</m:t>
                    </m:r>
                  </m:e>
                  <m:sub>
                    <m:r>
                      <m:rPr>
                        <m:nor/>
                      </m:rPr>
                      <w:rPr>
                        <w:rFonts w:ascii="Calibri" w:hAnsi="Calibri" w:cs="Calibri"/>
                        <w:i/>
                      </w:rPr>
                      <m:t>2</m:t>
                    </m:r>
                  </m:sub>
                </m:sSub>
              </m:e>
            </m:d>
          </m:den>
        </m:f>
      </m:oMath>
      <w:r w:rsidRPr="0027502D">
        <w:tab/>
      </w:r>
      <w:r>
        <w:t>(S42)</w:t>
      </w:r>
    </w:p>
    <w:p w14:paraId="01138462" w14:textId="5B1970D5" w:rsidR="008F49E1" w:rsidRPr="00FF51A4" w:rsidRDefault="008F49E1" w:rsidP="00C773B3">
      <w:pPr>
        <w:pStyle w:val="MTDisplayEquation"/>
        <w:rPr>
          <w:lang w:val="pl-PL"/>
        </w:rPr>
      </w:pPr>
      <w:r w:rsidRPr="0027502D">
        <w:tab/>
      </w:r>
      <m:oMath>
        <m:sSub>
          <m:sSubPr>
            <m:ctrlPr>
              <w:rPr>
                <w:rFonts w:ascii="Cambria Math" w:hAnsi="Cambria Math" w:cs="Calibri"/>
                <w:i/>
              </w:rPr>
            </m:ctrlPr>
          </m:sSubPr>
          <m:e>
            <m:acc>
              <m:accPr>
                <m:chr m:val="̇"/>
                <m:ctrlPr>
                  <w:rPr>
                    <w:rFonts w:ascii="Cambria Math" w:hAnsi="Cambria Math" w:cs="Calibri"/>
                    <w:i/>
                  </w:rPr>
                </m:ctrlPr>
              </m:accPr>
              <m:e>
                <m:r>
                  <m:rPr>
                    <m:nor/>
                  </m:rPr>
                  <w:rPr>
                    <w:rFonts w:ascii="Calibri" w:hAnsi="Calibri" w:cs="Calibri"/>
                    <w:i/>
                    <w:lang w:val="pl-PL"/>
                  </w:rPr>
                  <m:t>V</m:t>
                </m:r>
              </m:e>
            </m:acc>
          </m:e>
          <m:sub>
            <m:r>
              <m:rPr>
                <m:nor/>
              </m:rPr>
              <w:rPr>
                <w:rFonts w:ascii="Calibri" w:hAnsi="Calibri" w:cs="Calibri"/>
                <w:i/>
                <w:lang w:val="pl-PL"/>
              </w:rPr>
              <m:t>E,O2</m:t>
            </m:r>
          </m:sub>
        </m:sSub>
        <m:r>
          <m:rPr>
            <m:nor/>
          </m:rPr>
          <w:rPr>
            <w:rFonts w:ascii="Calibri" w:hAnsi="Calibri" w:cs="Calibri"/>
            <w:i/>
            <w:lang w:val="pl-PL"/>
          </w:rPr>
          <m:t>=</m:t>
        </m:r>
        <m:f>
          <m:fPr>
            <m:ctrlPr>
              <w:rPr>
                <w:rFonts w:ascii="Cambria Math" w:hAnsi="Cambria Math" w:cs="Calibri"/>
                <w:i/>
              </w:rPr>
            </m:ctrlPr>
          </m:fPr>
          <m:num>
            <m:acc>
              <m:accPr>
                <m:chr m:val="̇"/>
                <m:ctrlPr>
                  <w:rPr>
                    <w:rFonts w:ascii="Cambria Math" w:hAnsi="Cambria Math" w:cs="Calibri"/>
                    <w:i/>
                  </w:rPr>
                </m:ctrlPr>
              </m:accPr>
              <m:e>
                <m:r>
                  <m:rPr>
                    <m:nor/>
                  </m:rPr>
                  <w:rPr>
                    <w:rFonts w:ascii="Calibri" w:hAnsi="Calibri" w:cs="Calibri"/>
                    <w:i/>
                    <w:lang w:val="pl-PL"/>
                  </w:rPr>
                  <m:t>V</m:t>
                </m:r>
              </m:e>
            </m:acc>
            <m:sSub>
              <m:sSubPr>
                <m:ctrlPr>
                  <w:rPr>
                    <w:rFonts w:ascii="Cambria Math" w:hAnsi="Cambria Math" w:cs="Calibri"/>
                    <w:i/>
                  </w:rPr>
                </m:ctrlPr>
              </m:sSubPr>
              <m:e>
                <m:r>
                  <m:rPr>
                    <m:nor/>
                  </m:rPr>
                  <w:rPr>
                    <w:rFonts w:ascii="Calibri" w:hAnsi="Calibri" w:cs="Calibri"/>
                    <w:i/>
                    <w:lang w:val="pl-PL"/>
                  </w:rPr>
                  <m:t>O</m:t>
                </m:r>
              </m:e>
              <m:sub>
                <m:r>
                  <m:rPr>
                    <m:nor/>
                  </m:rPr>
                  <w:rPr>
                    <w:rFonts w:ascii="Calibri" w:hAnsi="Calibri" w:cs="Calibri"/>
                    <w:i/>
                    <w:lang w:val="pl-PL"/>
                  </w:rPr>
                  <m:t>2,t</m:t>
                </m:r>
              </m:sub>
            </m:sSub>
          </m:num>
          <m:den>
            <m:d>
              <m:dPr>
                <m:ctrlPr>
                  <w:rPr>
                    <w:rFonts w:ascii="Cambria Math" w:hAnsi="Cambria Math" w:cs="Calibri"/>
                    <w:i/>
                  </w:rPr>
                </m:ctrlPr>
              </m:dPr>
              <m:e>
                <m:r>
                  <m:rPr>
                    <m:nor/>
                  </m:rPr>
                  <w:rPr>
                    <w:rFonts w:ascii="Calibri" w:hAnsi="Calibri" w:cs="Calibri"/>
                    <w:i/>
                    <w:lang w:val="pl-PL"/>
                  </w:rPr>
                  <m:t>Fi</m:t>
                </m:r>
                <m:sSub>
                  <m:sSubPr>
                    <m:ctrlPr>
                      <w:rPr>
                        <w:rFonts w:ascii="Cambria Math" w:hAnsi="Cambria Math" w:cs="Calibri"/>
                        <w:i/>
                      </w:rPr>
                    </m:ctrlPr>
                  </m:sSubPr>
                  <m:e>
                    <m:r>
                      <m:rPr>
                        <m:nor/>
                      </m:rPr>
                      <w:rPr>
                        <w:rFonts w:ascii="Calibri" w:hAnsi="Calibri" w:cs="Calibri"/>
                        <w:i/>
                        <w:lang w:val="pl-PL"/>
                      </w:rPr>
                      <m:t>O</m:t>
                    </m:r>
                  </m:e>
                  <m:sub>
                    <m:r>
                      <m:rPr>
                        <m:nor/>
                      </m:rPr>
                      <w:rPr>
                        <w:rFonts w:ascii="Calibri" w:hAnsi="Calibri" w:cs="Calibri"/>
                        <w:i/>
                        <w:lang w:val="pl-PL"/>
                      </w:rPr>
                      <m:t>2</m:t>
                    </m:r>
                  </m:sub>
                </m:sSub>
                <m:r>
                  <m:rPr>
                    <m:nor/>
                  </m:rPr>
                  <w:rPr>
                    <w:rFonts w:ascii="Calibri" w:hAnsi="Calibri" w:cs="Calibri"/>
                    <w:i/>
                    <w:lang w:val="pl-PL"/>
                  </w:rPr>
                  <m:t>-Fe</m:t>
                </m:r>
                <m:sSub>
                  <m:sSubPr>
                    <m:ctrlPr>
                      <w:rPr>
                        <w:rFonts w:ascii="Cambria Math" w:hAnsi="Cambria Math" w:cs="Calibri"/>
                        <w:i/>
                      </w:rPr>
                    </m:ctrlPr>
                  </m:sSubPr>
                  <m:e>
                    <m:r>
                      <m:rPr>
                        <m:nor/>
                      </m:rPr>
                      <w:rPr>
                        <w:rFonts w:ascii="Calibri" w:hAnsi="Calibri" w:cs="Calibri"/>
                        <w:i/>
                        <w:lang w:val="pl-PL"/>
                      </w:rPr>
                      <m:t>O</m:t>
                    </m:r>
                  </m:e>
                  <m:sub>
                    <m:r>
                      <m:rPr>
                        <m:nor/>
                      </m:rPr>
                      <w:rPr>
                        <w:rFonts w:ascii="Calibri" w:hAnsi="Calibri" w:cs="Calibri"/>
                        <w:i/>
                        <w:lang w:val="pl-PL"/>
                      </w:rPr>
                      <m:t>2</m:t>
                    </m:r>
                  </m:sub>
                </m:sSub>
              </m:e>
            </m:d>
          </m:den>
        </m:f>
      </m:oMath>
      <w:r w:rsidRPr="00FF51A4">
        <w:rPr>
          <w:lang w:val="pl-PL"/>
        </w:rPr>
        <w:tab/>
        <w:t>(S43)</w:t>
      </w:r>
    </w:p>
    <w:p w14:paraId="11F7F725" w14:textId="78363F39" w:rsidR="00BE2A26" w:rsidRDefault="00BE2A26" w:rsidP="008F49E1">
      <w:pPr>
        <w:rPr>
          <w:lang w:val="en-US"/>
        </w:rPr>
      </w:pPr>
      <w:r>
        <w:rPr>
          <w:lang w:val="en-US"/>
        </w:rPr>
        <w:t>The function:</w:t>
      </w:r>
    </w:p>
    <w:p w14:paraId="361DAB12" w14:textId="25F094A5" w:rsidR="00C773B3" w:rsidRPr="003207D6" w:rsidRDefault="00FF51A4" w:rsidP="00FF51A4">
      <w:pPr>
        <w:tabs>
          <w:tab w:val="center" w:pos="4536"/>
          <w:tab w:val="right" w:pos="9072"/>
        </w:tabs>
        <w:rPr>
          <w:lang w:val="en-US"/>
        </w:rPr>
      </w:pPr>
      <w:r>
        <w:rPr>
          <w:lang w:val="en-US"/>
        </w:rPr>
        <w:tab/>
      </w:r>
      <m:oMath>
        <m:sSub>
          <m:sSubPr>
            <m:ctrlPr>
              <w:rPr>
                <w:rFonts w:ascii="Cambria Math" w:hAnsi="Cambria Math"/>
                <w:i/>
                <w:lang w:val="en-US"/>
              </w:rPr>
            </m:ctrlPr>
          </m:sSubPr>
          <m:e>
            <m:r>
              <w:rPr>
                <w:rFonts w:ascii="Cambria Math" w:hAnsi="Cambria Math"/>
                <w:lang w:val="en-US"/>
              </w:rPr>
              <m:t>f=</m:t>
            </m:r>
            <m:acc>
              <m:accPr>
                <m:chr m:val="̇"/>
                <m:ctrlPr>
                  <w:rPr>
                    <w:rFonts w:ascii="Cambria Math" w:hAnsi="Cambria Math"/>
                    <w:i/>
                    <w:lang w:val="en-US"/>
                  </w:rPr>
                </m:ctrlPr>
              </m:accPr>
              <m:e>
                <m:r>
                  <w:rPr>
                    <w:rFonts w:ascii="Cambria Math" w:hAnsi="Cambria Math"/>
                    <w:lang w:val="en-US"/>
                  </w:rPr>
                  <m:t>V</m:t>
                </m:r>
              </m:e>
            </m:acc>
          </m:e>
          <m:sub>
            <m:r>
              <w:rPr>
                <w:rFonts w:ascii="Cambria Math" w:hAnsi="Cambria Math"/>
                <w:lang w:val="en-US"/>
              </w:rPr>
              <m:t>E,CO2</m:t>
            </m:r>
          </m:sub>
        </m:sSub>
        <m:r>
          <w:rPr>
            <w:rFonts w:ascii="Cambria Math" w:hAnsi="Cambria Math"/>
            <w:lang w:val="en-US"/>
          </w:rPr>
          <m:t>-</m:t>
        </m:r>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lang w:val="en-US"/>
              </w:rPr>
              <m:t>E,O2</m:t>
            </m:r>
          </m:sub>
        </m:sSub>
      </m:oMath>
      <w:r>
        <w:rPr>
          <w:rFonts w:eastAsiaTheme="minorEastAsia"/>
          <w:lang w:val="en-US"/>
        </w:rPr>
        <w:tab/>
      </w:r>
      <w:r w:rsidRPr="003207D6">
        <w:rPr>
          <w:lang w:val="en-US"/>
        </w:rPr>
        <w:t>(S44)</w:t>
      </w:r>
    </w:p>
    <w:p w14:paraId="64CA4505" w14:textId="6AD4475D" w:rsidR="008F49E1" w:rsidRPr="0027502D" w:rsidRDefault="00BE2A26" w:rsidP="008F49E1">
      <w:pPr>
        <w:rPr>
          <w:lang w:val="en-US"/>
        </w:rPr>
      </w:pPr>
      <w:r>
        <w:rPr>
          <w:lang w:val="en-US"/>
        </w:rPr>
        <w:t>was minimized</w:t>
      </w:r>
      <w:r w:rsidRPr="00BE2A26">
        <w:rPr>
          <w:lang w:val="en-US"/>
        </w:rPr>
        <w:t xml:space="preserve"> </w:t>
      </w:r>
      <w:r w:rsidRPr="0027502D">
        <w:rPr>
          <w:lang w:val="en-US"/>
        </w:rPr>
        <w:t>via least square optimization</w:t>
      </w:r>
      <w:r>
        <w:rPr>
          <w:lang w:val="en-US"/>
        </w:rPr>
        <w:t>, estimating t</w:t>
      </w:r>
      <w:r w:rsidRPr="0027502D">
        <w:rPr>
          <w:lang w:val="en-US"/>
        </w:rPr>
        <w:t xml:space="preserve">he values of </w:t>
      </w:r>
      <w:r w:rsidRPr="00174236">
        <w:rPr>
          <w:i/>
          <w:lang w:val="en-US"/>
        </w:rPr>
        <w:t>V̇C</w:t>
      </w:r>
      <w:r w:rsidRPr="00174236">
        <w:rPr>
          <w:rFonts w:cstheme="minorHAnsi"/>
          <w:i/>
          <w:lang w:val="en-US"/>
        </w:rPr>
        <w:t>O</w:t>
      </w:r>
      <w:proofErr w:type="gramStart"/>
      <w:r w:rsidRPr="00174236">
        <w:rPr>
          <w:rFonts w:cstheme="minorHAnsi"/>
          <w:i/>
          <w:vertAlign w:val="subscript"/>
          <w:lang w:val="en-US"/>
        </w:rPr>
        <w:t>2,t</w:t>
      </w:r>
      <w:proofErr w:type="gramEnd"/>
      <w:r w:rsidRPr="0027502D">
        <w:rPr>
          <w:lang w:val="en-US"/>
        </w:rPr>
        <w:t xml:space="preserve"> and </w:t>
      </w:r>
      <w:r w:rsidRPr="00174236">
        <w:rPr>
          <w:i/>
          <w:lang w:val="en-US"/>
        </w:rPr>
        <w:t>V̇</w:t>
      </w:r>
      <w:r w:rsidRPr="00174236">
        <w:rPr>
          <w:rFonts w:cstheme="minorHAnsi"/>
          <w:i/>
          <w:lang w:val="en-US"/>
        </w:rPr>
        <w:t>O</w:t>
      </w:r>
      <w:r w:rsidRPr="00174236">
        <w:rPr>
          <w:rFonts w:cstheme="minorHAnsi"/>
          <w:i/>
          <w:vertAlign w:val="subscript"/>
          <w:lang w:val="en-US"/>
        </w:rPr>
        <w:t>2,t</w:t>
      </w:r>
      <w:r w:rsidRPr="0027502D">
        <w:rPr>
          <w:lang w:val="en-US"/>
        </w:rPr>
        <w:t xml:space="preserve"> so that, given the input bicarbonate, </w:t>
      </w:r>
      <w:r w:rsidRPr="00174236">
        <w:rPr>
          <w:i/>
          <w:lang w:val="en-US"/>
        </w:rPr>
        <w:t>pCO</w:t>
      </w:r>
      <w:r w:rsidRPr="00174236">
        <w:rPr>
          <w:i/>
          <w:vertAlign w:val="subscript"/>
          <w:lang w:val="en-US"/>
        </w:rPr>
        <w:t>2,a</w:t>
      </w:r>
      <w:r w:rsidRPr="0027502D">
        <w:rPr>
          <w:lang w:val="en-US"/>
        </w:rPr>
        <w:t xml:space="preserve"> and </w:t>
      </w:r>
      <w:r w:rsidRPr="00174236">
        <w:rPr>
          <w:i/>
          <w:lang w:val="en-US"/>
        </w:rPr>
        <w:t>sO</w:t>
      </w:r>
      <w:r w:rsidRPr="00174236">
        <w:rPr>
          <w:i/>
          <w:vertAlign w:val="subscript"/>
          <w:lang w:val="en-US"/>
        </w:rPr>
        <w:t>2,a</w:t>
      </w:r>
      <w:r w:rsidRPr="0027502D">
        <w:rPr>
          <w:lang w:val="en-US"/>
        </w:rPr>
        <w:t xml:space="preserve">, the values of </w:t>
      </w:r>
      <w:r w:rsidRPr="00174236">
        <w:rPr>
          <w:i/>
          <w:lang w:val="en-US"/>
        </w:rPr>
        <w:t>V̇</w:t>
      </w:r>
      <w:r w:rsidRPr="00174236">
        <w:rPr>
          <w:i/>
          <w:vertAlign w:val="subscript"/>
          <w:lang w:val="en-US"/>
        </w:rPr>
        <w:t>E</w:t>
      </w:r>
      <w:r w:rsidRPr="0027502D">
        <w:rPr>
          <w:lang w:val="en-US"/>
        </w:rPr>
        <w:t xml:space="preserve"> calculated from Equations </w:t>
      </w:r>
      <w:r>
        <w:rPr>
          <w:lang w:val="en-US"/>
        </w:rPr>
        <w:t>S42</w:t>
      </w:r>
      <w:r w:rsidRPr="0027502D">
        <w:rPr>
          <w:lang w:val="en-US"/>
        </w:rPr>
        <w:t xml:space="preserve"> and </w:t>
      </w:r>
      <w:r>
        <w:rPr>
          <w:lang w:val="en-US"/>
        </w:rPr>
        <w:t>S43</w:t>
      </w:r>
      <w:r w:rsidRPr="0027502D">
        <w:rPr>
          <w:lang w:val="en-US"/>
        </w:rPr>
        <w:t xml:space="preserve"> would be equal</w:t>
      </w:r>
      <w:r w:rsidR="006A10BF">
        <w:rPr>
          <w:lang w:val="en-US"/>
        </w:rPr>
        <w:t>.</w:t>
      </w:r>
      <w:r w:rsidR="006E5537">
        <w:rPr>
          <w:lang w:val="en-US"/>
        </w:rPr>
        <w:t xml:space="preserve"> </w:t>
      </w:r>
      <w:r w:rsidR="008F49E1" w:rsidRPr="0027502D">
        <w:rPr>
          <w:lang w:val="en-US"/>
        </w:rPr>
        <w:t>The two parameters thus identifi</w:t>
      </w:r>
      <w:r w:rsidR="008F49E1">
        <w:rPr>
          <w:lang w:val="en-US"/>
        </w:rPr>
        <w:t xml:space="preserve">ed </w:t>
      </w:r>
      <w:r w:rsidR="008F49E1" w:rsidRPr="0027502D">
        <w:rPr>
          <w:lang w:val="en-US"/>
        </w:rPr>
        <w:t xml:space="preserve">are then treated as constants for the simulation of the </w:t>
      </w:r>
      <w:r w:rsidR="00195806">
        <w:rPr>
          <w:lang w:val="en-US"/>
        </w:rPr>
        <w:t>PD dwell</w:t>
      </w:r>
      <w:r w:rsidR="008F49E1" w:rsidRPr="0027502D">
        <w:rPr>
          <w:lang w:val="en-US"/>
        </w:rPr>
        <w:t>. The remaining values necessary to calculate the initial, pre-dialysis state of the model</w:t>
      </w:r>
      <w:r w:rsidR="008F49E1">
        <w:rPr>
          <w:lang w:val="en-US"/>
        </w:rPr>
        <w:t>,</w:t>
      </w:r>
      <w:r w:rsidR="008F49E1" w:rsidRPr="0027502D">
        <w:rPr>
          <w:lang w:val="en-US"/>
        </w:rPr>
        <w:t xml:space="preserve"> are obtained simply imposing the steady state of the state equations as described in</w:t>
      </w:r>
      <w:r w:rsidR="008F49E1">
        <w:rPr>
          <w:lang w:val="en-US"/>
        </w:rPr>
        <w:t xml:space="preserve"> Appendix B and referenc</w:t>
      </w:r>
      <w:r w:rsidR="00006AB4">
        <w:rPr>
          <w:lang w:val="en-US"/>
        </w:rPr>
        <w:t xml:space="preserve">e </w:t>
      </w:r>
      <w:sdt>
        <w:sdtPr>
          <w:rPr>
            <w:color w:val="000000"/>
            <w:lang w:val="en-US"/>
          </w:rPr>
          <w:tag w:val="MENDELEY_CITATION_v3_eyJjaXRhdGlvbklEIjoiTUVOREVMRVlfQ0lUQVRJT05fN2EwMjI5NzEtZjZiMy00NGE2LWExNTMtZDhmN2FjZDBhNDE1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
          <w:id w:val="-56478038"/>
          <w:placeholder>
            <w:docPart w:val="DefaultPlaceholder_-1854013440"/>
          </w:placeholder>
        </w:sdtPr>
        <w:sdtEndPr/>
        <w:sdtContent>
          <w:r w:rsidR="00996821" w:rsidRPr="00996821">
            <w:rPr>
              <w:color w:val="000000"/>
              <w:lang w:val="en-US"/>
            </w:rPr>
            <w:t>[6]</w:t>
          </w:r>
        </w:sdtContent>
      </w:sdt>
      <w:r w:rsidR="008F49E1" w:rsidRPr="0027502D">
        <w:rPr>
          <w:lang w:val="en-US"/>
        </w:rPr>
        <w:t>.</w:t>
      </w:r>
    </w:p>
    <w:p w14:paraId="3EC6AB1B" w14:textId="77777777" w:rsidR="008F49E1" w:rsidRDefault="008F49E1" w:rsidP="008F49E1">
      <w:pPr>
        <w:jc w:val="left"/>
        <w:rPr>
          <w:lang w:val="en-US"/>
        </w:rPr>
      </w:pPr>
      <w:r>
        <w:rPr>
          <w:lang w:val="en-US"/>
        </w:rPr>
        <w:br w:type="page"/>
      </w:r>
    </w:p>
    <w:p w14:paraId="669F0B64" w14:textId="77777777" w:rsidR="008F49E1" w:rsidRPr="00902446" w:rsidRDefault="008F49E1" w:rsidP="008F49E1">
      <w:pPr>
        <w:jc w:val="left"/>
        <w:rPr>
          <w:b/>
          <w:sz w:val="24"/>
          <w:lang w:val="en-US"/>
        </w:rPr>
      </w:pPr>
      <w:r w:rsidRPr="00902446">
        <w:rPr>
          <w:b/>
          <w:sz w:val="24"/>
          <w:lang w:val="en-US"/>
        </w:rPr>
        <w:lastRenderedPageBreak/>
        <w:t>References</w:t>
      </w:r>
    </w:p>
    <w:sdt>
      <w:sdtPr>
        <w:rPr>
          <w:color w:val="000000"/>
          <w:lang w:val="en-US"/>
        </w:rPr>
        <w:tag w:val="MENDELEY_BIBLIOGRAPHY"/>
        <w:id w:val="-1819177341"/>
        <w:placeholder>
          <w:docPart w:val="DefaultPlaceholder_-1854013440"/>
        </w:placeholder>
      </w:sdtPr>
      <w:sdtEndPr/>
      <w:sdtContent>
        <w:p w14:paraId="4462491C" w14:textId="77777777" w:rsidR="003A15B9" w:rsidRPr="003A15B9" w:rsidRDefault="003A15B9">
          <w:pPr>
            <w:autoSpaceDE w:val="0"/>
            <w:autoSpaceDN w:val="0"/>
            <w:ind w:hanging="640"/>
            <w:divId w:val="1489394170"/>
            <w:rPr>
              <w:rFonts w:eastAsia="Times New Roman"/>
              <w:color w:val="000000"/>
              <w:sz w:val="24"/>
              <w:szCs w:val="24"/>
              <w:lang w:val="en-US"/>
            </w:rPr>
          </w:pPr>
          <w:r w:rsidRPr="003A15B9">
            <w:rPr>
              <w:rFonts w:eastAsia="Times New Roman"/>
              <w:color w:val="000000"/>
              <w:lang w:val="en-US"/>
            </w:rPr>
            <w:t>[1]</w:t>
          </w:r>
          <w:r w:rsidRPr="003A15B9">
            <w:rPr>
              <w:rFonts w:eastAsia="Times New Roman"/>
              <w:color w:val="000000"/>
              <w:lang w:val="en-US"/>
            </w:rPr>
            <w:tab/>
          </w:r>
          <w:proofErr w:type="spellStart"/>
          <w:r w:rsidRPr="003A15B9">
            <w:rPr>
              <w:rFonts w:eastAsia="Times New Roman"/>
              <w:color w:val="000000"/>
              <w:lang w:val="en-US"/>
            </w:rPr>
            <w:t>Rippe</w:t>
          </w:r>
          <w:proofErr w:type="spellEnd"/>
          <w:r w:rsidRPr="003A15B9">
            <w:rPr>
              <w:rFonts w:eastAsia="Times New Roman"/>
              <w:color w:val="000000"/>
              <w:lang w:val="en-US"/>
            </w:rPr>
            <w:t xml:space="preserve"> B, </w:t>
          </w:r>
          <w:proofErr w:type="spellStart"/>
          <w:r w:rsidRPr="003A15B9">
            <w:rPr>
              <w:rFonts w:eastAsia="Times New Roman"/>
              <w:color w:val="000000"/>
              <w:lang w:val="en-US"/>
            </w:rPr>
            <w:t>Venturoli</w:t>
          </w:r>
          <w:proofErr w:type="spellEnd"/>
          <w:r w:rsidRPr="003A15B9">
            <w:rPr>
              <w:rFonts w:eastAsia="Times New Roman"/>
              <w:color w:val="000000"/>
              <w:lang w:val="en-US"/>
            </w:rPr>
            <w:t xml:space="preserve"> D, Simonsen O, de Arteaga J. Fluid and electrolyte transport across the peritoneal membrane during CAPD according to the three-pore model. Peritoneal Dialysis International </w:t>
          </w:r>
          <w:proofErr w:type="gramStart"/>
          <w:r w:rsidRPr="003A15B9">
            <w:rPr>
              <w:rFonts w:eastAsia="Times New Roman"/>
              <w:color w:val="000000"/>
              <w:lang w:val="en-US"/>
            </w:rPr>
            <w:t>2004;24:10</w:t>
          </w:r>
          <w:proofErr w:type="gramEnd"/>
          <w:r w:rsidRPr="003A15B9">
            <w:rPr>
              <w:rFonts w:eastAsia="Times New Roman"/>
              <w:color w:val="000000"/>
              <w:lang w:val="en-US"/>
            </w:rPr>
            <w:t>–27. https://doi.org/10.1177/089686080402400102.</w:t>
          </w:r>
        </w:p>
        <w:p w14:paraId="099B82B4" w14:textId="77777777" w:rsidR="003A15B9" w:rsidRPr="003A15B9" w:rsidRDefault="003A15B9">
          <w:pPr>
            <w:autoSpaceDE w:val="0"/>
            <w:autoSpaceDN w:val="0"/>
            <w:ind w:hanging="640"/>
            <w:divId w:val="1981380506"/>
            <w:rPr>
              <w:rFonts w:eastAsia="Times New Roman"/>
              <w:color w:val="000000"/>
              <w:lang w:val="en-US"/>
            </w:rPr>
          </w:pPr>
          <w:r w:rsidRPr="003A15B9">
            <w:rPr>
              <w:rFonts w:eastAsia="Times New Roman"/>
              <w:color w:val="000000"/>
              <w:lang w:val="en-US"/>
            </w:rPr>
            <w:t>[2]</w:t>
          </w:r>
          <w:r w:rsidRPr="003A15B9">
            <w:rPr>
              <w:rFonts w:eastAsia="Times New Roman"/>
              <w:color w:val="000000"/>
              <w:lang w:val="en-US"/>
            </w:rPr>
            <w:tab/>
            <w:t xml:space="preserve">Stachowska-Pietka J, </w:t>
          </w:r>
          <w:proofErr w:type="spellStart"/>
          <w:r w:rsidRPr="003A15B9">
            <w:rPr>
              <w:rFonts w:eastAsia="Times New Roman"/>
              <w:color w:val="000000"/>
              <w:lang w:val="en-US"/>
            </w:rPr>
            <w:t>Naumnik</w:t>
          </w:r>
          <w:proofErr w:type="spellEnd"/>
          <w:r w:rsidRPr="003A15B9">
            <w:rPr>
              <w:rFonts w:eastAsia="Times New Roman"/>
              <w:color w:val="000000"/>
              <w:lang w:val="en-US"/>
            </w:rPr>
            <w:t xml:space="preserve"> B, </w:t>
          </w:r>
          <w:proofErr w:type="spellStart"/>
          <w:r w:rsidRPr="003A15B9">
            <w:rPr>
              <w:rFonts w:eastAsia="Times New Roman"/>
              <w:color w:val="000000"/>
              <w:lang w:val="en-US"/>
            </w:rPr>
            <w:t>Suchowierska</w:t>
          </w:r>
          <w:proofErr w:type="spellEnd"/>
          <w:r w:rsidRPr="003A15B9">
            <w:rPr>
              <w:rFonts w:eastAsia="Times New Roman"/>
              <w:color w:val="000000"/>
              <w:lang w:val="en-US"/>
            </w:rPr>
            <w:t xml:space="preserve"> E, Gomez R, Waniewski J, Lindholm B. Water removal during automated peritoneal dialysis assessed by remote patient monitoring and modelling of peritoneal tissue hydration. Sci Rep </w:t>
          </w:r>
          <w:proofErr w:type="gramStart"/>
          <w:r w:rsidRPr="003A15B9">
            <w:rPr>
              <w:rFonts w:eastAsia="Times New Roman"/>
              <w:color w:val="000000"/>
              <w:lang w:val="en-US"/>
            </w:rPr>
            <w:t>2021;11:1</w:t>
          </w:r>
          <w:proofErr w:type="gramEnd"/>
          <w:r w:rsidRPr="003A15B9">
            <w:rPr>
              <w:rFonts w:eastAsia="Times New Roman"/>
              <w:color w:val="000000"/>
              <w:lang w:val="en-US"/>
            </w:rPr>
            <w:t>–10. https://doi.org/10.1038/S41598-021-95001-X.</w:t>
          </w:r>
        </w:p>
        <w:p w14:paraId="2DF1EA77" w14:textId="77777777" w:rsidR="003A15B9" w:rsidRPr="003A15B9" w:rsidRDefault="003A15B9">
          <w:pPr>
            <w:autoSpaceDE w:val="0"/>
            <w:autoSpaceDN w:val="0"/>
            <w:ind w:hanging="640"/>
            <w:divId w:val="201016344"/>
            <w:rPr>
              <w:rFonts w:eastAsia="Times New Roman"/>
              <w:color w:val="000000"/>
              <w:lang w:val="en-US"/>
            </w:rPr>
          </w:pPr>
          <w:r w:rsidRPr="003A15B9">
            <w:rPr>
              <w:rFonts w:eastAsia="Times New Roman"/>
              <w:color w:val="000000"/>
              <w:lang w:val="en-US"/>
            </w:rPr>
            <w:t>[3]</w:t>
          </w:r>
          <w:r w:rsidRPr="003A15B9">
            <w:rPr>
              <w:rFonts w:eastAsia="Times New Roman"/>
              <w:color w:val="000000"/>
              <w:lang w:val="en-US"/>
            </w:rPr>
            <w:tab/>
            <w:t xml:space="preserve">Rees SE, </w:t>
          </w:r>
          <w:proofErr w:type="spellStart"/>
          <w:r w:rsidRPr="003A15B9">
            <w:rPr>
              <w:rFonts w:eastAsia="Times New Roman"/>
              <w:color w:val="000000"/>
              <w:lang w:val="en-US"/>
            </w:rPr>
            <w:t>Andreassen</w:t>
          </w:r>
          <w:proofErr w:type="spellEnd"/>
          <w:r w:rsidRPr="003A15B9">
            <w:rPr>
              <w:rFonts w:eastAsia="Times New Roman"/>
              <w:color w:val="000000"/>
              <w:lang w:val="en-US"/>
            </w:rPr>
            <w:t xml:space="preserve"> S. Mathematical models of oxygen and carbon dioxide storage and transport: the acid-base chemistry of blood. </w:t>
          </w:r>
          <w:proofErr w:type="spellStart"/>
          <w:r w:rsidRPr="003A15B9">
            <w:rPr>
              <w:rFonts w:eastAsia="Times New Roman"/>
              <w:color w:val="000000"/>
              <w:lang w:val="en-US"/>
            </w:rPr>
            <w:t>Crit</w:t>
          </w:r>
          <w:proofErr w:type="spellEnd"/>
          <w:r w:rsidRPr="003A15B9">
            <w:rPr>
              <w:rFonts w:eastAsia="Times New Roman"/>
              <w:color w:val="000000"/>
              <w:lang w:val="en-US"/>
            </w:rPr>
            <w:t xml:space="preserve"> Rev Biomed </w:t>
          </w:r>
          <w:proofErr w:type="spellStart"/>
          <w:r w:rsidRPr="003A15B9">
            <w:rPr>
              <w:rFonts w:eastAsia="Times New Roman"/>
              <w:color w:val="000000"/>
              <w:lang w:val="en-US"/>
            </w:rPr>
            <w:t>Eng</w:t>
          </w:r>
          <w:proofErr w:type="spellEnd"/>
          <w:r w:rsidRPr="003A15B9">
            <w:rPr>
              <w:rFonts w:eastAsia="Times New Roman"/>
              <w:color w:val="000000"/>
              <w:lang w:val="en-US"/>
            </w:rPr>
            <w:t xml:space="preserve"> </w:t>
          </w:r>
          <w:proofErr w:type="gramStart"/>
          <w:r w:rsidRPr="003A15B9">
            <w:rPr>
              <w:rFonts w:eastAsia="Times New Roman"/>
              <w:color w:val="000000"/>
              <w:lang w:val="en-US"/>
            </w:rPr>
            <w:t>2005;33:209</w:t>
          </w:r>
          <w:proofErr w:type="gramEnd"/>
          <w:r w:rsidRPr="003A15B9">
            <w:rPr>
              <w:rFonts w:eastAsia="Times New Roman"/>
              <w:color w:val="000000"/>
              <w:lang w:val="en-US"/>
            </w:rPr>
            <w:t>–64. https://doi.org/10.1615/CRITREVBIOMEDENG.V33.I3.10.</w:t>
          </w:r>
        </w:p>
        <w:p w14:paraId="34BC9E1D" w14:textId="77777777" w:rsidR="003A15B9" w:rsidRPr="003A15B9" w:rsidRDefault="003A15B9">
          <w:pPr>
            <w:autoSpaceDE w:val="0"/>
            <w:autoSpaceDN w:val="0"/>
            <w:ind w:hanging="640"/>
            <w:divId w:val="994648457"/>
            <w:rPr>
              <w:rFonts w:eastAsia="Times New Roman"/>
              <w:color w:val="000000"/>
              <w:lang w:val="en-US"/>
            </w:rPr>
          </w:pPr>
          <w:r w:rsidRPr="003A15B9">
            <w:rPr>
              <w:rFonts w:eastAsia="Times New Roman"/>
              <w:color w:val="000000"/>
              <w:lang w:val="en-US"/>
            </w:rPr>
            <w:t>[4]</w:t>
          </w:r>
          <w:r w:rsidRPr="003A15B9">
            <w:rPr>
              <w:rFonts w:eastAsia="Times New Roman"/>
              <w:color w:val="000000"/>
              <w:lang w:val="en-US"/>
            </w:rPr>
            <w:tab/>
          </w:r>
          <w:proofErr w:type="spellStart"/>
          <w:r w:rsidRPr="003A15B9">
            <w:rPr>
              <w:rFonts w:eastAsia="Times New Roman"/>
              <w:color w:val="000000"/>
              <w:lang w:val="en-US"/>
            </w:rPr>
            <w:t>Siggaard</w:t>
          </w:r>
          <w:proofErr w:type="spellEnd"/>
          <w:r w:rsidRPr="003A15B9">
            <w:rPr>
              <w:rFonts w:eastAsia="Times New Roman"/>
              <w:color w:val="000000"/>
              <w:lang w:val="en-US"/>
            </w:rPr>
            <w:t xml:space="preserve">-Andersen O, Wimberley PD, </w:t>
          </w:r>
          <w:proofErr w:type="spellStart"/>
          <w:r w:rsidRPr="003A15B9">
            <w:rPr>
              <w:rFonts w:eastAsia="Times New Roman"/>
              <w:color w:val="000000"/>
              <w:lang w:val="en-US"/>
            </w:rPr>
            <w:t>Gothgen</w:t>
          </w:r>
          <w:proofErr w:type="spellEnd"/>
          <w:r w:rsidRPr="003A15B9">
            <w:rPr>
              <w:rFonts w:eastAsia="Times New Roman"/>
              <w:color w:val="000000"/>
              <w:lang w:val="en-US"/>
            </w:rPr>
            <w:t xml:space="preserve"> I, </w:t>
          </w:r>
          <w:proofErr w:type="spellStart"/>
          <w:r w:rsidRPr="003A15B9">
            <w:rPr>
              <w:rFonts w:eastAsia="Times New Roman"/>
              <w:color w:val="000000"/>
              <w:lang w:val="en-US"/>
            </w:rPr>
            <w:t>Siggaard</w:t>
          </w:r>
          <w:proofErr w:type="spellEnd"/>
          <w:r w:rsidRPr="003A15B9">
            <w:rPr>
              <w:rFonts w:eastAsia="Times New Roman"/>
              <w:color w:val="000000"/>
              <w:lang w:val="en-US"/>
            </w:rPr>
            <w:t xml:space="preserve">-Andersen M. A mathematical model of the hemoglobin-oxygen dissociation curve of human blood and of the oxygen partial pressure as a function of temperature. Clin Chem </w:t>
          </w:r>
          <w:proofErr w:type="gramStart"/>
          <w:r w:rsidRPr="003A15B9">
            <w:rPr>
              <w:rFonts w:eastAsia="Times New Roman"/>
              <w:color w:val="000000"/>
              <w:lang w:val="en-US"/>
            </w:rPr>
            <w:t>1984;30:1646</w:t>
          </w:r>
          <w:proofErr w:type="gramEnd"/>
          <w:r w:rsidRPr="003A15B9">
            <w:rPr>
              <w:rFonts w:eastAsia="Times New Roman"/>
              <w:color w:val="000000"/>
              <w:lang w:val="en-US"/>
            </w:rPr>
            <w:t>–51. https://doi.org/10.1093/CLINCHEM/30.10.1646.</w:t>
          </w:r>
        </w:p>
        <w:p w14:paraId="430A91EE" w14:textId="77777777" w:rsidR="003A15B9" w:rsidRPr="003A15B9" w:rsidRDefault="003A15B9">
          <w:pPr>
            <w:autoSpaceDE w:val="0"/>
            <w:autoSpaceDN w:val="0"/>
            <w:ind w:hanging="640"/>
            <w:divId w:val="465003017"/>
            <w:rPr>
              <w:rFonts w:eastAsia="Times New Roman"/>
              <w:color w:val="000000"/>
              <w:lang w:val="en-US"/>
            </w:rPr>
          </w:pPr>
          <w:r w:rsidRPr="003A15B9">
            <w:rPr>
              <w:rFonts w:eastAsia="Times New Roman"/>
              <w:color w:val="000000"/>
              <w:lang w:val="en-US"/>
            </w:rPr>
            <w:t>[5]</w:t>
          </w:r>
          <w:r w:rsidRPr="003A15B9">
            <w:rPr>
              <w:rFonts w:eastAsia="Times New Roman"/>
              <w:color w:val="000000"/>
              <w:lang w:val="en-US"/>
            </w:rPr>
            <w:tab/>
          </w:r>
          <w:proofErr w:type="spellStart"/>
          <w:r w:rsidRPr="003A15B9">
            <w:rPr>
              <w:rFonts w:eastAsia="Times New Roman"/>
              <w:color w:val="000000"/>
              <w:lang w:val="en-US"/>
            </w:rPr>
            <w:t>Siggaard</w:t>
          </w:r>
          <w:proofErr w:type="spellEnd"/>
          <w:r w:rsidRPr="003A15B9">
            <w:rPr>
              <w:rFonts w:eastAsia="Times New Roman"/>
              <w:color w:val="000000"/>
              <w:lang w:val="en-US"/>
            </w:rPr>
            <w:t>-Andersen O. The acid-base status of the blood. Acid-base biochemistry, Copenhagen: Williams &amp; Wilkins Company; 1974.</w:t>
          </w:r>
        </w:p>
        <w:p w14:paraId="078D37AC" w14:textId="77777777" w:rsidR="003A15B9" w:rsidRPr="003A15B9" w:rsidRDefault="003A15B9">
          <w:pPr>
            <w:autoSpaceDE w:val="0"/>
            <w:autoSpaceDN w:val="0"/>
            <w:ind w:hanging="640"/>
            <w:divId w:val="1846557045"/>
            <w:rPr>
              <w:rFonts w:eastAsia="Times New Roman"/>
              <w:color w:val="000000"/>
              <w:lang w:val="en-US"/>
            </w:rPr>
          </w:pPr>
          <w:r w:rsidRPr="003A15B9">
            <w:rPr>
              <w:rFonts w:eastAsia="Times New Roman"/>
              <w:color w:val="000000"/>
              <w:lang w:val="en-US"/>
            </w:rPr>
            <w:t>[6]</w:t>
          </w:r>
          <w:r w:rsidRPr="003A15B9">
            <w:rPr>
              <w:rFonts w:eastAsia="Times New Roman"/>
              <w:color w:val="000000"/>
              <w:lang w:val="en-US"/>
            </w:rPr>
            <w:tab/>
          </w:r>
          <w:proofErr w:type="spellStart"/>
          <w:r w:rsidRPr="003A15B9">
            <w:rPr>
              <w:rFonts w:eastAsia="Times New Roman"/>
              <w:color w:val="000000"/>
              <w:lang w:val="en-US"/>
            </w:rPr>
            <w:t>Andreassen</w:t>
          </w:r>
          <w:proofErr w:type="spellEnd"/>
          <w:r w:rsidRPr="003A15B9">
            <w:rPr>
              <w:rFonts w:eastAsia="Times New Roman"/>
              <w:color w:val="000000"/>
              <w:lang w:val="en-US"/>
            </w:rPr>
            <w:t xml:space="preserve"> S, Rees SE. Mathematical models of oxygen and carbon dioxide storage and transport: interstitial fluid and tissue stores and whole-body transport. </w:t>
          </w:r>
          <w:proofErr w:type="spellStart"/>
          <w:r w:rsidRPr="003A15B9">
            <w:rPr>
              <w:rFonts w:eastAsia="Times New Roman"/>
              <w:color w:val="000000"/>
              <w:lang w:val="en-US"/>
            </w:rPr>
            <w:t>Crit</w:t>
          </w:r>
          <w:proofErr w:type="spellEnd"/>
          <w:r w:rsidRPr="003A15B9">
            <w:rPr>
              <w:rFonts w:eastAsia="Times New Roman"/>
              <w:color w:val="000000"/>
              <w:lang w:val="en-US"/>
            </w:rPr>
            <w:t xml:space="preserve"> Rev Biomed </w:t>
          </w:r>
          <w:proofErr w:type="spellStart"/>
          <w:r w:rsidRPr="003A15B9">
            <w:rPr>
              <w:rFonts w:eastAsia="Times New Roman"/>
              <w:color w:val="000000"/>
              <w:lang w:val="en-US"/>
            </w:rPr>
            <w:t>Eng</w:t>
          </w:r>
          <w:proofErr w:type="spellEnd"/>
          <w:r w:rsidRPr="003A15B9">
            <w:rPr>
              <w:rFonts w:eastAsia="Times New Roman"/>
              <w:color w:val="000000"/>
              <w:lang w:val="en-US"/>
            </w:rPr>
            <w:t xml:space="preserve"> </w:t>
          </w:r>
          <w:proofErr w:type="gramStart"/>
          <w:r w:rsidRPr="003A15B9">
            <w:rPr>
              <w:rFonts w:eastAsia="Times New Roman"/>
              <w:color w:val="000000"/>
              <w:lang w:val="en-US"/>
            </w:rPr>
            <w:t>2005;33:265</w:t>
          </w:r>
          <w:proofErr w:type="gramEnd"/>
          <w:r w:rsidRPr="003A15B9">
            <w:rPr>
              <w:rFonts w:eastAsia="Times New Roman"/>
              <w:color w:val="000000"/>
              <w:lang w:val="en-US"/>
            </w:rPr>
            <w:t>–98. https://doi.org/10.1615/CRITREVBIOMEDENG.V33.I3.20.</w:t>
          </w:r>
        </w:p>
        <w:p w14:paraId="72DA2C2B" w14:textId="4F9D7DA7" w:rsidR="00FD0BCB" w:rsidRPr="008F49E1" w:rsidRDefault="003A15B9">
          <w:pPr>
            <w:rPr>
              <w:lang w:val="en-US"/>
            </w:rPr>
          </w:pPr>
          <w:r w:rsidRPr="003A15B9">
            <w:rPr>
              <w:rFonts w:eastAsia="Times New Roman"/>
              <w:color w:val="000000"/>
              <w:lang w:val="en-US"/>
            </w:rPr>
            <w:t> </w:t>
          </w:r>
        </w:p>
      </w:sdtContent>
    </w:sdt>
    <w:sectPr w:rsidR="00FD0BCB" w:rsidRPr="008F49E1" w:rsidSect="008F49E1">
      <w:footerReference w:type="default" r:id="rId10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F8D2A" w14:textId="77777777" w:rsidR="001D0740" w:rsidRDefault="001D0740">
      <w:pPr>
        <w:spacing w:after="0" w:line="240" w:lineRule="auto"/>
      </w:pPr>
      <w:r>
        <w:separator/>
      </w:r>
    </w:p>
  </w:endnote>
  <w:endnote w:type="continuationSeparator" w:id="0">
    <w:p w14:paraId="052C1C60" w14:textId="77777777" w:rsidR="001D0740" w:rsidRDefault="001D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3631522"/>
      <w:docPartObj>
        <w:docPartGallery w:val="Page Numbers (Bottom of Page)"/>
        <w:docPartUnique/>
      </w:docPartObj>
    </w:sdtPr>
    <w:sdtEndPr>
      <w:rPr>
        <w:noProof/>
      </w:rPr>
    </w:sdtEndPr>
    <w:sdtContent>
      <w:p w14:paraId="570B1A27" w14:textId="77777777" w:rsidR="00247D36" w:rsidRDefault="00247D36">
        <w:pPr>
          <w:pStyle w:val="Footer"/>
          <w:jc w:val="right"/>
        </w:pPr>
      </w:p>
      <w:p w14:paraId="5FF73A8F" w14:textId="77777777" w:rsidR="00247D36" w:rsidRDefault="00247D36">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2A8E6B79" w14:textId="77777777" w:rsidR="00247D36" w:rsidRDefault="00247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FA87F" w14:textId="77777777" w:rsidR="001D0740" w:rsidRDefault="001D0740">
      <w:pPr>
        <w:spacing w:after="0" w:line="240" w:lineRule="auto"/>
      </w:pPr>
      <w:r>
        <w:separator/>
      </w:r>
    </w:p>
  </w:footnote>
  <w:footnote w:type="continuationSeparator" w:id="0">
    <w:p w14:paraId="2E56BBC9" w14:textId="77777777" w:rsidR="001D0740" w:rsidRDefault="001D07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D5C41"/>
    <w:multiLevelType w:val="multilevel"/>
    <w:tmpl w:val="DF88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1767E4"/>
    <w:multiLevelType w:val="multilevel"/>
    <w:tmpl w:val="D51A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9E1"/>
    <w:rsid w:val="00006AB4"/>
    <w:rsid w:val="00015882"/>
    <w:rsid w:val="000D47B0"/>
    <w:rsid w:val="00191022"/>
    <w:rsid w:val="00195806"/>
    <w:rsid w:val="001C72CF"/>
    <w:rsid w:val="001D0740"/>
    <w:rsid w:val="00247D36"/>
    <w:rsid w:val="002854AC"/>
    <w:rsid w:val="00313EF2"/>
    <w:rsid w:val="003207D6"/>
    <w:rsid w:val="00325CB2"/>
    <w:rsid w:val="003A15B9"/>
    <w:rsid w:val="003C168D"/>
    <w:rsid w:val="003D4B29"/>
    <w:rsid w:val="003D5846"/>
    <w:rsid w:val="00416894"/>
    <w:rsid w:val="00493653"/>
    <w:rsid w:val="004E2281"/>
    <w:rsid w:val="00520A5C"/>
    <w:rsid w:val="00557815"/>
    <w:rsid w:val="005A728E"/>
    <w:rsid w:val="0065643C"/>
    <w:rsid w:val="00662F7C"/>
    <w:rsid w:val="006A10BF"/>
    <w:rsid w:val="006C468F"/>
    <w:rsid w:val="006E5537"/>
    <w:rsid w:val="007030EC"/>
    <w:rsid w:val="00725C9A"/>
    <w:rsid w:val="0077755F"/>
    <w:rsid w:val="008040D6"/>
    <w:rsid w:val="00806259"/>
    <w:rsid w:val="0080712D"/>
    <w:rsid w:val="00820DD2"/>
    <w:rsid w:val="008A5C04"/>
    <w:rsid w:val="008B475D"/>
    <w:rsid w:val="008C05DC"/>
    <w:rsid w:val="008F3015"/>
    <w:rsid w:val="008F49E1"/>
    <w:rsid w:val="00900DA6"/>
    <w:rsid w:val="009260A6"/>
    <w:rsid w:val="00960204"/>
    <w:rsid w:val="00971D15"/>
    <w:rsid w:val="009729AB"/>
    <w:rsid w:val="00996821"/>
    <w:rsid w:val="009C51FA"/>
    <w:rsid w:val="009F6202"/>
    <w:rsid w:val="00AF1E01"/>
    <w:rsid w:val="00B666DA"/>
    <w:rsid w:val="00BE2A26"/>
    <w:rsid w:val="00C453A0"/>
    <w:rsid w:val="00C66467"/>
    <w:rsid w:val="00C70890"/>
    <w:rsid w:val="00C773B3"/>
    <w:rsid w:val="00CF5B39"/>
    <w:rsid w:val="00D139CB"/>
    <w:rsid w:val="00D85AEC"/>
    <w:rsid w:val="00DE6F56"/>
    <w:rsid w:val="00E2126D"/>
    <w:rsid w:val="00E3086A"/>
    <w:rsid w:val="00E94A19"/>
    <w:rsid w:val="00EF53E3"/>
    <w:rsid w:val="00F23754"/>
    <w:rsid w:val="00F822D8"/>
    <w:rsid w:val="00F82D12"/>
    <w:rsid w:val="00F97F6F"/>
    <w:rsid w:val="00FD0BCB"/>
    <w:rsid w:val="00FE52B0"/>
    <w:rsid w:val="00FF51A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14:docId w14:val="31B29F90"/>
  <w15:chartTrackingRefBased/>
  <w15:docId w15:val="{C0572301-4652-4BFF-B8D5-70B7CB261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49E1"/>
    <w:pPr>
      <w:spacing w:line="259" w:lineRule="auto"/>
      <w:jc w:val="both"/>
    </w:pPr>
    <w:rPr>
      <w:kern w:val="0"/>
      <w:sz w:val="22"/>
      <w:szCs w:val="22"/>
      <w:lang w:val="pl-PL"/>
      <w14:ligatures w14:val="none"/>
    </w:rPr>
  </w:style>
  <w:style w:type="paragraph" w:styleId="Heading1">
    <w:name w:val="heading 1"/>
    <w:basedOn w:val="Normal"/>
    <w:next w:val="Normal"/>
    <w:link w:val="Heading1Char"/>
    <w:uiPriority w:val="9"/>
    <w:qFormat/>
    <w:rsid w:val="008F4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4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9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9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49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4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4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4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4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9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49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9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9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49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9E1"/>
    <w:rPr>
      <w:rFonts w:eastAsiaTheme="majorEastAsia" w:cstheme="majorBidi"/>
      <w:color w:val="272727" w:themeColor="text1" w:themeTint="D8"/>
    </w:rPr>
  </w:style>
  <w:style w:type="paragraph" w:styleId="Title">
    <w:name w:val="Title"/>
    <w:basedOn w:val="Normal"/>
    <w:next w:val="Normal"/>
    <w:link w:val="TitleChar"/>
    <w:uiPriority w:val="10"/>
    <w:qFormat/>
    <w:rsid w:val="008F4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9E1"/>
    <w:pPr>
      <w:spacing w:before="160"/>
      <w:jc w:val="center"/>
    </w:pPr>
    <w:rPr>
      <w:i/>
      <w:iCs/>
      <w:color w:val="404040" w:themeColor="text1" w:themeTint="BF"/>
    </w:rPr>
  </w:style>
  <w:style w:type="character" w:customStyle="1" w:styleId="QuoteChar">
    <w:name w:val="Quote Char"/>
    <w:basedOn w:val="DefaultParagraphFont"/>
    <w:link w:val="Quote"/>
    <w:uiPriority w:val="29"/>
    <w:rsid w:val="008F49E1"/>
    <w:rPr>
      <w:i/>
      <w:iCs/>
      <w:color w:val="404040" w:themeColor="text1" w:themeTint="BF"/>
    </w:rPr>
  </w:style>
  <w:style w:type="paragraph" w:styleId="ListParagraph">
    <w:name w:val="List Paragraph"/>
    <w:basedOn w:val="Normal"/>
    <w:uiPriority w:val="34"/>
    <w:qFormat/>
    <w:rsid w:val="008F49E1"/>
    <w:pPr>
      <w:ind w:left="720"/>
      <w:contextualSpacing/>
    </w:pPr>
  </w:style>
  <w:style w:type="character" w:styleId="IntenseEmphasis">
    <w:name w:val="Intense Emphasis"/>
    <w:basedOn w:val="DefaultParagraphFont"/>
    <w:uiPriority w:val="21"/>
    <w:qFormat/>
    <w:rsid w:val="008F49E1"/>
    <w:rPr>
      <w:i/>
      <w:iCs/>
      <w:color w:val="0F4761" w:themeColor="accent1" w:themeShade="BF"/>
    </w:rPr>
  </w:style>
  <w:style w:type="paragraph" w:styleId="IntenseQuote">
    <w:name w:val="Intense Quote"/>
    <w:basedOn w:val="Normal"/>
    <w:next w:val="Normal"/>
    <w:link w:val="IntenseQuoteChar"/>
    <w:uiPriority w:val="30"/>
    <w:qFormat/>
    <w:rsid w:val="008F4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9E1"/>
    <w:rPr>
      <w:i/>
      <w:iCs/>
      <w:color w:val="0F4761" w:themeColor="accent1" w:themeShade="BF"/>
    </w:rPr>
  </w:style>
  <w:style w:type="character" w:styleId="IntenseReference">
    <w:name w:val="Intense Reference"/>
    <w:basedOn w:val="DefaultParagraphFont"/>
    <w:uiPriority w:val="32"/>
    <w:qFormat/>
    <w:rsid w:val="008F49E1"/>
    <w:rPr>
      <w:b/>
      <w:bCs/>
      <w:smallCaps/>
      <w:color w:val="0F4761" w:themeColor="accent1" w:themeShade="BF"/>
      <w:spacing w:val="5"/>
    </w:rPr>
  </w:style>
  <w:style w:type="character" w:styleId="Hyperlink">
    <w:name w:val="Hyperlink"/>
    <w:basedOn w:val="DefaultParagraphFont"/>
    <w:uiPriority w:val="99"/>
    <w:unhideWhenUsed/>
    <w:rsid w:val="008F49E1"/>
    <w:rPr>
      <w:color w:val="467886" w:themeColor="hyperlink"/>
      <w:u w:val="single"/>
    </w:rPr>
  </w:style>
  <w:style w:type="character" w:customStyle="1" w:styleId="UnresolvedMention1">
    <w:name w:val="Unresolved Mention1"/>
    <w:basedOn w:val="DefaultParagraphFont"/>
    <w:uiPriority w:val="99"/>
    <w:semiHidden/>
    <w:unhideWhenUsed/>
    <w:rsid w:val="008F49E1"/>
    <w:rPr>
      <w:color w:val="605E5C"/>
      <w:shd w:val="clear" w:color="auto" w:fill="E1DFDD"/>
    </w:rPr>
  </w:style>
  <w:style w:type="character" w:customStyle="1" w:styleId="anchor-text">
    <w:name w:val="anchor-text"/>
    <w:basedOn w:val="DefaultParagraphFont"/>
    <w:rsid w:val="008F49E1"/>
  </w:style>
  <w:style w:type="paragraph" w:styleId="Header">
    <w:name w:val="header"/>
    <w:basedOn w:val="Normal"/>
    <w:link w:val="HeaderChar"/>
    <w:uiPriority w:val="99"/>
    <w:unhideWhenUsed/>
    <w:rsid w:val="008F49E1"/>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49E1"/>
    <w:rPr>
      <w:kern w:val="0"/>
      <w:sz w:val="22"/>
      <w:szCs w:val="22"/>
      <w:lang w:val="pl-PL"/>
      <w14:ligatures w14:val="none"/>
    </w:rPr>
  </w:style>
  <w:style w:type="paragraph" w:styleId="Footer">
    <w:name w:val="footer"/>
    <w:basedOn w:val="Normal"/>
    <w:link w:val="FooterChar"/>
    <w:uiPriority w:val="99"/>
    <w:unhideWhenUsed/>
    <w:rsid w:val="008F49E1"/>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49E1"/>
    <w:rPr>
      <w:kern w:val="0"/>
      <w:sz w:val="22"/>
      <w:szCs w:val="22"/>
      <w:lang w:val="pl-PL"/>
      <w14:ligatures w14:val="none"/>
    </w:rPr>
  </w:style>
  <w:style w:type="character" w:styleId="PlaceholderText">
    <w:name w:val="Placeholder Text"/>
    <w:basedOn w:val="DefaultParagraphFont"/>
    <w:uiPriority w:val="99"/>
    <w:semiHidden/>
    <w:rsid w:val="008F49E1"/>
    <w:rPr>
      <w:color w:val="808080"/>
    </w:rPr>
  </w:style>
  <w:style w:type="table" w:styleId="TableGrid">
    <w:name w:val="Table Grid"/>
    <w:basedOn w:val="TableNormal"/>
    <w:uiPriority w:val="39"/>
    <w:rsid w:val="008F49E1"/>
    <w:pPr>
      <w:spacing w:after="0" w:line="240" w:lineRule="auto"/>
    </w:pPr>
    <w:rPr>
      <w:kern w:val="0"/>
      <w:sz w:val="22"/>
      <w:szCs w:val="22"/>
      <w:lang w:val="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49E1"/>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PlainText">
    <w:name w:val="Plain Text"/>
    <w:basedOn w:val="Normal"/>
    <w:link w:val="PlainTextChar"/>
    <w:rsid w:val="008F49E1"/>
    <w:pPr>
      <w:spacing w:after="0" w:line="240" w:lineRule="auto"/>
      <w:jc w:val="left"/>
    </w:pPr>
    <w:rPr>
      <w:rFonts w:ascii="Courier New" w:eastAsia="Times New Roman" w:hAnsi="Courier New" w:cs="Times New Roman"/>
      <w:sz w:val="20"/>
      <w:szCs w:val="20"/>
      <w:lang w:eastAsia="pl-PL"/>
    </w:rPr>
  </w:style>
  <w:style w:type="character" w:customStyle="1" w:styleId="PlainTextChar">
    <w:name w:val="Plain Text Char"/>
    <w:basedOn w:val="DefaultParagraphFont"/>
    <w:link w:val="PlainText"/>
    <w:rsid w:val="008F49E1"/>
    <w:rPr>
      <w:rFonts w:ascii="Courier New" w:eastAsia="Times New Roman" w:hAnsi="Courier New" w:cs="Times New Roman"/>
      <w:kern w:val="0"/>
      <w:sz w:val="20"/>
      <w:szCs w:val="20"/>
      <w:lang w:val="pl-PL" w:eastAsia="pl-PL"/>
      <w14:ligatures w14:val="none"/>
    </w:rPr>
  </w:style>
  <w:style w:type="character" w:styleId="CommentReference">
    <w:name w:val="annotation reference"/>
    <w:basedOn w:val="DefaultParagraphFont"/>
    <w:uiPriority w:val="99"/>
    <w:semiHidden/>
    <w:unhideWhenUsed/>
    <w:rsid w:val="008F49E1"/>
    <w:rPr>
      <w:sz w:val="16"/>
      <w:szCs w:val="16"/>
    </w:rPr>
  </w:style>
  <w:style w:type="paragraph" w:styleId="CommentText">
    <w:name w:val="annotation text"/>
    <w:basedOn w:val="Normal"/>
    <w:link w:val="CommentTextChar"/>
    <w:uiPriority w:val="99"/>
    <w:unhideWhenUsed/>
    <w:rsid w:val="008F49E1"/>
    <w:pPr>
      <w:spacing w:line="240" w:lineRule="auto"/>
    </w:pPr>
    <w:rPr>
      <w:sz w:val="20"/>
      <w:szCs w:val="20"/>
    </w:rPr>
  </w:style>
  <w:style w:type="character" w:customStyle="1" w:styleId="CommentTextChar">
    <w:name w:val="Comment Text Char"/>
    <w:basedOn w:val="DefaultParagraphFont"/>
    <w:link w:val="CommentText"/>
    <w:uiPriority w:val="99"/>
    <w:rsid w:val="008F49E1"/>
    <w:rPr>
      <w:kern w:val="0"/>
      <w:sz w:val="20"/>
      <w:szCs w:val="20"/>
      <w:lang w:val="pl-PL"/>
      <w14:ligatures w14:val="none"/>
    </w:rPr>
  </w:style>
  <w:style w:type="paragraph" w:styleId="CommentSubject">
    <w:name w:val="annotation subject"/>
    <w:basedOn w:val="CommentText"/>
    <w:next w:val="CommentText"/>
    <w:link w:val="CommentSubjectChar"/>
    <w:uiPriority w:val="99"/>
    <w:semiHidden/>
    <w:unhideWhenUsed/>
    <w:rsid w:val="008F49E1"/>
    <w:rPr>
      <w:b/>
      <w:bCs/>
    </w:rPr>
  </w:style>
  <w:style w:type="character" w:customStyle="1" w:styleId="CommentSubjectChar">
    <w:name w:val="Comment Subject Char"/>
    <w:basedOn w:val="CommentTextChar"/>
    <w:link w:val="CommentSubject"/>
    <w:uiPriority w:val="99"/>
    <w:semiHidden/>
    <w:rsid w:val="008F49E1"/>
    <w:rPr>
      <w:b/>
      <w:bCs/>
      <w:kern w:val="0"/>
      <w:sz w:val="20"/>
      <w:szCs w:val="20"/>
      <w:lang w:val="pl-PL"/>
      <w14:ligatures w14:val="none"/>
    </w:rPr>
  </w:style>
  <w:style w:type="paragraph" w:styleId="BalloonText">
    <w:name w:val="Balloon Text"/>
    <w:basedOn w:val="Normal"/>
    <w:link w:val="BalloonTextChar"/>
    <w:uiPriority w:val="99"/>
    <w:semiHidden/>
    <w:unhideWhenUsed/>
    <w:rsid w:val="008F4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9E1"/>
    <w:rPr>
      <w:rFonts w:ascii="Segoe UI" w:hAnsi="Segoe UI" w:cs="Segoe UI"/>
      <w:kern w:val="0"/>
      <w:sz w:val="18"/>
      <w:szCs w:val="18"/>
      <w:lang w:val="pl-PL"/>
      <w14:ligatures w14:val="none"/>
    </w:rPr>
  </w:style>
  <w:style w:type="character" w:customStyle="1" w:styleId="normaltextrun">
    <w:name w:val="normaltextrun"/>
    <w:basedOn w:val="DefaultParagraphFont"/>
    <w:rsid w:val="008F49E1"/>
  </w:style>
  <w:style w:type="character" w:customStyle="1" w:styleId="spellingerror">
    <w:name w:val="spellingerror"/>
    <w:basedOn w:val="DefaultParagraphFont"/>
    <w:rsid w:val="008F49E1"/>
  </w:style>
  <w:style w:type="paragraph" w:styleId="Revision">
    <w:name w:val="Revision"/>
    <w:hidden/>
    <w:uiPriority w:val="99"/>
    <w:semiHidden/>
    <w:rsid w:val="008F49E1"/>
    <w:pPr>
      <w:spacing w:after="0" w:line="240" w:lineRule="auto"/>
    </w:pPr>
    <w:rPr>
      <w:kern w:val="0"/>
      <w:sz w:val="22"/>
      <w:szCs w:val="22"/>
      <w:lang w:val="pl-PL"/>
      <w14:ligatures w14:val="none"/>
    </w:rPr>
  </w:style>
  <w:style w:type="paragraph" w:styleId="NoSpacing">
    <w:name w:val="No Spacing"/>
    <w:aliases w:val="Titoletti"/>
    <w:basedOn w:val="Normal"/>
    <w:next w:val="Normal"/>
    <w:uiPriority w:val="1"/>
    <w:qFormat/>
    <w:rsid w:val="008F49E1"/>
    <w:pPr>
      <w:tabs>
        <w:tab w:val="center" w:pos="4536"/>
        <w:tab w:val="right" w:pos="9072"/>
      </w:tabs>
      <w:spacing w:before="240" w:after="120" w:line="360" w:lineRule="auto"/>
    </w:pPr>
    <w:rPr>
      <w:rFonts w:cs="Times New Roman"/>
      <w:b/>
      <w:sz w:val="24"/>
      <w:szCs w:val="24"/>
    </w:rPr>
  </w:style>
  <w:style w:type="paragraph" w:customStyle="1" w:styleId="MTDisplayEquation">
    <w:name w:val="MTDisplayEquation"/>
    <w:basedOn w:val="Normal"/>
    <w:next w:val="Normal"/>
    <w:link w:val="MTDisplayEquationZnak"/>
    <w:rsid w:val="008F49E1"/>
    <w:pPr>
      <w:tabs>
        <w:tab w:val="center" w:pos="4540"/>
        <w:tab w:val="right" w:pos="9080"/>
      </w:tabs>
      <w:spacing w:before="120" w:after="120" w:line="360" w:lineRule="auto"/>
    </w:pPr>
    <w:rPr>
      <w:rFonts w:cs="Times New Roman"/>
      <w:szCs w:val="24"/>
      <w:lang w:val="en-US"/>
    </w:rPr>
  </w:style>
  <w:style w:type="character" w:customStyle="1" w:styleId="MTDisplayEquationZnak">
    <w:name w:val="MTDisplayEquation Znak"/>
    <w:basedOn w:val="DefaultParagraphFont"/>
    <w:link w:val="MTDisplayEquation"/>
    <w:rsid w:val="008F49E1"/>
    <w:rPr>
      <w:rFonts w:cs="Times New Roman"/>
      <w:kern w:val="0"/>
      <w:sz w:val="22"/>
      <w14:ligatures w14:val="none"/>
    </w:rPr>
  </w:style>
  <w:style w:type="paragraph" w:customStyle="1" w:styleId="EndNoteBibliography">
    <w:name w:val="EndNote Bibliography"/>
    <w:basedOn w:val="Normal"/>
    <w:link w:val="EndNoteBibliographyZnak"/>
    <w:rsid w:val="008F49E1"/>
    <w:pPr>
      <w:tabs>
        <w:tab w:val="center" w:pos="4536"/>
        <w:tab w:val="right" w:pos="9072"/>
      </w:tabs>
      <w:spacing w:before="120" w:after="120" w:line="240" w:lineRule="auto"/>
    </w:pPr>
    <w:rPr>
      <w:rFonts w:ascii="Calibri" w:hAnsi="Calibri" w:cs="Calibri"/>
      <w:noProof/>
      <w:szCs w:val="24"/>
      <w:lang w:val="en-US"/>
    </w:rPr>
  </w:style>
  <w:style w:type="character" w:customStyle="1" w:styleId="EndNoteBibliographyZnak">
    <w:name w:val="EndNote Bibliography Znak"/>
    <w:basedOn w:val="DefaultParagraphFont"/>
    <w:link w:val="EndNoteBibliography"/>
    <w:rsid w:val="008F49E1"/>
    <w:rPr>
      <w:rFonts w:ascii="Calibri" w:hAnsi="Calibri" w:cs="Calibri"/>
      <w:noProof/>
      <w:kern w:val="0"/>
      <w:sz w:val="22"/>
      <w14:ligatures w14:val="none"/>
    </w:rPr>
  </w:style>
  <w:style w:type="character" w:styleId="SubtleEmphasis">
    <w:name w:val="Subtle Emphasis"/>
    <w:basedOn w:val="DefaultParagraphFont"/>
    <w:uiPriority w:val="19"/>
    <w:qFormat/>
    <w:rsid w:val="008F49E1"/>
    <w:rPr>
      <w:i/>
      <w:iCs/>
      <w:color w:val="404040" w:themeColor="text1" w:themeTint="BF"/>
    </w:rPr>
  </w:style>
  <w:style w:type="character" w:customStyle="1" w:styleId="UnresolvedMention2">
    <w:name w:val="Unresolved Mention2"/>
    <w:basedOn w:val="DefaultParagraphFont"/>
    <w:uiPriority w:val="99"/>
    <w:semiHidden/>
    <w:unhideWhenUsed/>
    <w:rsid w:val="008F49E1"/>
    <w:rPr>
      <w:color w:val="605E5C"/>
      <w:shd w:val="clear" w:color="auto" w:fill="E1DFDD"/>
    </w:rPr>
  </w:style>
  <w:style w:type="table" w:styleId="PlainTable3">
    <w:name w:val="Plain Table 3"/>
    <w:basedOn w:val="TableNormal"/>
    <w:uiPriority w:val="43"/>
    <w:rsid w:val="008F49E1"/>
    <w:pPr>
      <w:spacing w:after="0" w:line="240" w:lineRule="auto"/>
    </w:pPr>
    <w:rPr>
      <w:kern w:val="0"/>
      <w:sz w:val="22"/>
      <w:szCs w:val="22"/>
      <w:lang w:val="pl-P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F49E1"/>
    <w:pPr>
      <w:spacing w:after="0" w:line="240" w:lineRule="auto"/>
    </w:pPr>
    <w:rPr>
      <w:kern w:val="0"/>
      <w:sz w:val="22"/>
      <w:szCs w:val="22"/>
      <w:lang w:val="pl-PL"/>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28433">
      <w:marLeft w:val="640"/>
      <w:marRight w:val="0"/>
      <w:marTop w:val="0"/>
      <w:marBottom w:val="0"/>
      <w:divBdr>
        <w:top w:val="none" w:sz="0" w:space="0" w:color="auto"/>
        <w:left w:val="none" w:sz="0" w:space="0" w:color="auto"/>
        <w:bottom w:val="none" w:sz="0" w:space="0" w:color="auto"/>
        <w:right w:val="none" w:sz="0" w:space="0" w:color="auto"/>
      </w:divBdr>
    </w:div>
    <w:div w:id="201016344">
      <w:marLeft w:val="640"/>
      <w:marRight w:val="0"/>
      <w:marTop w:val="0"/>
      <w:marBottom w:val="0"/>
      <w:divBdr>
        <w:top w:val="none" w:sz="0" w:space="0" w:color="auto"/>
        <w:left w:val="none" w:sz="0" w:space="0" w:color="auto"/>
        <w:bottom w:val="none" w:sz="0" w:space="0" w:color="auto"/>
        <w:right w:val="none" w:sz="0" w:space="0" w:color="auto"/>
      </w:divBdr>
    </w:div>
    <w:div w:id="321392081">
      <w:marLeft w:val="640"/>
      <w:marRight w:val="0"/>
      <w:marTop w:val="0"/>
      <w:marBottom w:val="0"/>
      <w:divBdr>
        <w:top w:val="none" w:sz="0" w:space="0" w:color="auto"/>
        <w:left w:val="none" w:sz="0" w:space="0" w:color="auto"/>
        <w:bottom w:val="none" w:sz="0" w:space="0" w:color="auto"/>
        <w:right w:val="none" w:sz="0" w:space="0" w:color="auto"/>
      </w:divBdr>
    </w:div>
    <w:div w:id="423377224">
      <w:marLeft w:val="640"/>
      <w:marRight w:val="0"/>
      <w:marTop w:val="0"/>
      <w:marBottom w:val="0"/>
      <w:divBdr>
        <w:top w:val="none" w:sz="0" w:space="0" w:color="auto"/>
        <w:left w:val="none" w:sz="0" w:space="0" w:color="auto"/>
        <w:bottom w:val="none" w:sz="0" w:space="0" w:color="auto"/>
        <w:right w:val="none" w:sz="0" w:space="0" w:color="auto"/>
      </w:divBdr>
    </w:div>
    <w:div w:id="465003017">
      <w:marLeft w:val="640"/>
      <w:marRight w:val="0"/>
      <w:marTop w:val="0"/>
      <w:marBottom w:val="0"/>
      <w:divBdr>
        <w:top w:val="none" w:sz="0" w:space="0" w:color="auto"/>
        <w:left w:val="none" w:sz="0" w:space="0" w:color="auto"/>
        <w:bottom w:val="none" w:sz="0" w:space="0" w:color="auto"/>
        <w:right w:val="none" w:sz="0" w:space="0" w:color="auto"/>
      </w:divBdr>
    </w:div>
    <w:div w:id="744255111">
      <w:marLeft w:val="640"/>
      <w:marRight w:val="0"/>
      <w:marTop w:val="0"/>
      <w:marBottom w:val="0"/>
      <w:divBdr>
        <w:top w:val="none" w:sz="0" w:space="0" w:color="auto"/>
        <w:left w:val="none" w:sz="0" w:space="0" w:color="auto"/>
        <w:bottom w:val="none" w:sz="0" w:space="0" w:color="auto"/>
        <w:right w:val="none" w:sz="0" w:space="0" w:color="auto"/>
      </w:divBdr>
    </w:div>
    <w:div w:id="994648457">
      <w:marLeft w:val="640"/>
      <w:marRight w:val="0"/>
      <w:marTop w:val="0"/>
      <w:marBottom w:val="0"/>
      <w:divBdr>
        <w:top w:val="none" w:sz="0" w:space="0" w:color="auto"/>
        <w:left w:val="none" w:sz="0" w:space="0" w:color="auto"/>
        <w:bottom w:val="none" w:sz="0" w:space="0" w:color="auto"/>
        <w:right w:val="none" w:sz="0" w:space="0" w:color="auto"/>
      </w:divBdr>
    </w:div>
    <w:div w:id="997808142">
      <w:marLeft w:val="640"/>
      <w:marRight w:val="0"/>
      <w:marTop w:val="0"/>
      <w:marBottom w:val="0"/>
      <w:divBdr>
        <w:top w:val="none" w:sz="0" w:space="0" w:color="auto"/>
        <w:left w:val="none" w:sz="0" w:space="0" w:color="auto"/>
        <w:bottom w:val="none" w:sz="0" w:space="0" w:color="auto"/>
        <w:right w:val="none" w:sz="0" w:space="0" w:color="auto"/>
      </w:divBdr>
    </w:div>
    <w:div w:id="1387023211">
      <w:marLeft w:val="640"/>
      <w:marRight w:val="0"/>
      <w:marTop w:val="0"/>
      <w:marBottom w:val="0"/>
      <w:divBdr>
        <w:top w:val="none" w:sz="0" w:space="0" w:color="auto"/>
        <w:left w:val="none" w:sz="0" w:space="0" w:color="auto"/>
        <w:bottom w:val="none" w:sz="0" w:space="0" w:color="auto"/>
        <w:right w:val="none" w:sz="0" w:space="0" w:color="auto"/>
      </w:divBdr>
    </w:div>
    <w:div w:id="1410616795">
      <w:marLeft w:val="640"/>
      <w:marRight w:val="0"/>
      <w:marTop w:val="0"/>
      <w:marBottom w:val="0"/>
      <w:divBdr>
        <w:top w:val="none" w:sz="0" w:space="0" w:color="auto"/>
        <w:left w:val="none" w:sz="0" w:space="0" w:color="auto"/>
        <w:bottom w:val="none" w:sz="0" w:space="0" w:color="auto"/>
        <w:right w:val="none" w:sz="0" w:space="0" w:color="auto"/>
      </w:divBdr>
    </w:div>
    <w:div w:id="1489394170">
      <w:marLeft w:val="640"/>
      <w:marRight w:val="0"/>
      <w:marTop w:val="0"/>
      <w:marBottom w:val="0"/>
      <w:divBdr>
        <w:top w:val="none" w:sz="0" w:space="0" w:color="auto"/>
        <w:left w:val="none" w:sz="0" w:space="0" w:color="auto"/>
        <w:bottom w:val="none" w:sz="0" w:space="0" w:color="auto"/>
        <w:right w:val="none" w:sz="0" w:space="0" w:color="auto"/>
      </w:divBdr>
    </w:div>
    <w:div w:id="1531839870">
      <w:marLeft w:val="640"/>
      <w:marRight w:val="0"/>
      <w:marTop w:val="0"/>
      <w:marBottom w:val="0"/>
      <w:divBdr>
        <w:top w:val="none" w:sz="0" w:space="0" w:color="auto"/>
        <w:left w:val="none" w:sz="0" w:space="0" w:color="auto"/>
        <w:bottom w:val="none" w:sz="0" w:space="0" w:color="auto"/>
        <w:right w:val="none" w:sz="0" w:space="0" w:color="auto"/>
      </w:divBdr>
    </w:div>
    <w:div w:id="1740983168">
      <w:marLeft w:val="640"/>
      <w:marRight w:val="0"/>
      <w:marTop w:val="0"/>
      <w:marBottom w:val="0"/>
      <w:divBdr>
        <w:top w:val="none" w:sz="0" w:space="0" w:color="auto"/>
        <w:left w:val="none" w:sz="0" w:space="0" w:color="auto"/>
        <w:bottom w:val="none" w:sz="0" w:space="0" w:color="auto"/>
        <w:right w:val="none" w:sz="0" w:space="0" w:color="auto"/>
      </w:divBdr>
    </w:div>
    <w:div w:id="1846557045">
      <w:marLeft w:val="640"/>
      <w:marRight w:val="0"/>
      <w:marTop w:val="0"/>
      <w:marBottom w:val="0"/>
      <w:divBdr>
        <w:top w:val="none" w:sz="0" w:space="0" w:color="auto"/>
        <w:left w:val="none" w:sz="0" w:space="0" w:color="auto"/>
        <w:bottom w:val="none" w:sz="0" w:space="0" w:color="auto"/>
        <w:right w:val="none" w:sz="0" w:space="0" w:color="auto"/>
      </w:divBdr>
    </w:div>
    <w:div w:id="1961916495">
      <w:marLeft w:val="640"/>
      <w:marRight w:val="0"/>
      <w:marTop w:val="0"/>
      <w:marBottom w:val="0"/>
      <w:divBdr>
        <w:top w:val="none" w:sz="0" w:space="0" w:color="auto"/>
        <w:left w:val="none" w:sz="0" w:space="0" w:color="auto"/>
        <w:bottom w:val="none" w:sz="0" w:space="0" w:color="auto"/>
        <w:right w:val="none" w:sz="0" w:space="0" w:color="auto"/>
      </w:divBdr>
    </w:div>
    <w:div w:id="198138050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oleObject" Target="embeddings/oleObject38.bin"/><Relationship Id="rId89" Type="http://schemas.openxmlformats.org/officeDocument/2006/relationships/image" Target="media/image42.wmf"/><Relationship Id="rId112" Type="http://schemas.openxmlformats.org/officeDocument/2006/relationships/theme" Target="theme/theme1.xml"/><Relationship Id="rId16" Type="http://schemas.openxmlformats.org/officeDocument/2006/relationships/image" Target="media/image5.wmf"/><Relationship Id="rId107" Type="http://schemas.openxmlformats.org/officeDocument/2006/relationships/image" Target="media/image51.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6.bin"/><Relationship Id="rId102" Type="http://schemas.openxmlformats.org/officeDocument/2006/relationships/oleObject" Target="embeddings/oleObject47.bin"/><Relationship Id="rId5" Type="http://schemas.openxmlformats.org/officeDocument/2006/relationships/webSettings" Target="webSettings.xml"/><Relationship Id="rId90" Type="http://schemas.openxmlformats.org/officeDocument/2006/relationships/oleObject" Target="embeddings/oleObject41.bin"/><Relationship Id="rId95" Type="http://schemas.openxmlformats.org/officeDocument/2006/relationships/image" Target="media/image45.wmf"/><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80" Type="http://schemas.openxmlformats.org/officeDocument/2006/relationships/image" Target="media/image37.wmf"/><Relationship Id="rId85" Type="http://schemas.openxmlformats.org/officeDocument/2006/relationships/image" Target="media/image40.w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image" Target="media/image49.wmf"/><Relationship Id="rId108" Type="http://schemas.openxmlformats.org/officeDocument/2006/relationships/oleObject" Target="embeddings/oleObject50.bin"/><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image" Target="media/image43.wmf"/><Relationship Id="rId96" Type="http://schemas.openxmlformats.org/officeDocument/2006/relationships/oleObject" Target="embeddings/oleObject44.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oleObject" Target="embeddings/oleObject49.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6.wmf"/><Relationship Id="rId81" Type="http://schemas.openxmlformats.org/officeDocument/2006/relationships/oleObject" Target="embeddings/oleObject37.bin"/><Relationship Id="rId86" Type="http://schemas.openxmlformats.org/officeDocument/2006/relationships/oleObject" Target="embeddings/oleObject39.bin"/><Relationship Id="rId94" Type="http://schemas.openxmlformats.org/officeDocument/2006/relationships/oleObject" Target="embeddings/oleObject43.bin"/><Relationship Id="rId99" Type="http://schemas.openxmlformats.org/officeDocument/2006/relationships/image" Target="media/image47.wmf"/><Relationship Id="rId101" Type="http://schemas.openxmlformats.org/officeDocument/2006/relationships/image" Target="media/image48.wmf"/><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footer" Target="footer1.xml"/><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image" Target="media/image46.wmf"/><Relationship Id="rId104" Type="http://schemas.openxmlformats.org/officeDocument/2006/relationships/oleObject" Target="embeddings/oleObject48.bin"/><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oleObject" Target="embeddings/oleObject42.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image" Target="media/image41.wmf"/><Relationship Id="rId110" Type="http://schemas.openxmlformats.org/officeDocument/2006/relationships/fontTable" Target="fontTable.xml"/><Relationship Id="rId61" Type="http://schemas.openxmlformats.org/officeDocument/2006/relationships/oleObject" Target="embeddings/oleObject27.bin"/><Relationship Id="rId82" Type="http://schemas.openxmlformats.org/officeDocument/2006/relationships/image" Target="media/image38.png"/><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oleObject" Target="embeddings/oleObject46.bin"/><Relationship Id="rId105" Type="http://schemas.openxmlformats.org/officeDocument/2006/relationships/image" Target="media/image50.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image" Target="media/image44.wmf"/><Relationship Id="rId98" Type="http://schemas.openxmlformats.org/officeDocument/2006/relationships/oleObject" Target="embeddings/oleObject45.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image" Target="media/image39.wmf"/><Relationship Id="rId88" Type="http://schemas.openxmlformats.org/officeDocument/2006/relationships/oleObject" Target="embeddings/oleObject40.bin"/><Relationship Id="rId111"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369694A3-7543-4753-9DC9-5C3ECD50AACD}"/>
      </w:docPartPr>
      <w:docPartBody>
        <w:p w:rsidR="00534D52" w:rsidRDefault="00534D52">
          <w:r w:rsidRPr="00AE26D5">
            <w:rPr>
              <w:rStyle w:val="PlaceholderText"/>
            </w:rPr>
            <w:t>Click or tap here to enter text.</w:t>
          </w:r>
        </w:p>
      </w:docPartBody>
    </w:docPart>
    <w:docPart>
      <w:docPartPr>
        <w:name w:val="3078B89258F04106B2A6EFD2298B494D"/>
        <w:category>
          <w:name w:val="General"/>
          <w:gallery w:val="placeholder"/>
        </w:category>
        <w:types>
          <w:type w:val="bbPlcHdr"/>
        </w:types>
        <w:behaviors>
          <w:behavior w:val="content"/>
        </w:behaviors>
        <w:guid w:val="{0454B245-636B-4AC4-B22B-626FF95DD131}"/>
      </w:docPartPr>
      <w:docPartBody>
        <w:p w:rsidR="00AD5448" w:rsidRDefault="00D65559" w:rsidP="00D65559">
          <w:pPr>
            <w:pStyle w:val="3078B89258F04106B2A6EFD2298B494D"/>
          </w:pPr>
          <w:r w:rsidRPr="007F50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52"/>
    <w:rsid w:val="004D30C7"/>
    <w:rsid w:val="00534D52"/>
    <w:rsid w:val="006C6F58"/>
    <w:rsid w:val="0080712D"/>
    <w:rsid w:val="00960204"/>
    <w:rsid w:val="00AD5448"/>
    <w:rsid w:val="00C818BD"/>
    <w:rsid w:val="00D139CB"/>
    <w:rsid w:val="00D65559"/>
    <w:rsid w:val="00F341F8"/>
    <w:rsid w:val="00FE52B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18BD"/>
    <w:rPr>
      <w:color w:val="808080"/>
    </w:rPr>
  </w:style>
  <w:style w:type="paragraph" w:customStyle="1" w:styleId="3078B89258F04106B2A6EFD2298B494D">
    <w:name w:val="3078B89258F04106B2A6EFD2298B494D"/>
    <w:rsid w:val="00D655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A902DC-54FF-45E9-98DE-636ED512E66B}">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3472155123"/>
    <we:property name="MENDELEY_CITATIONS" value="[{&quot;citationID&quot;:&quot;MENDELEY_CITATION_9f2e6350-988a-4851-bd93-2dc936734741&quot;,&quot;properties&quot;:{&quot;noteIndex&quot;:0},&quot;isEdited&quot;:false,&quot;manualOverride&quot;:{&quot;isManuallyOverridden&quot;:false,&quot;citeprocText&quot;:&quot;[1,2]&quot;,&quot;manualOverrideText&quot;:&quot;&quot;},&quot;citationTag&quot;:&quot;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&quot;,&quot;citationItems&quot;:[{&quot;id&quot;:&quot;41ae371d-81f3-359e-afaa-5053cba5fd32&quot;,&quot;itemData&quot;:{&quot;type&quot;:&quot;article-journal&quot;,&quot;id&quot;:&quot;41ae371d-81f3-359e-afaa-5053cba5fd32&quot;,&quot;title&quot;:&quot;Fluid and electrolyte transport across the peritoneal membrane during CAPD according to the three-pore model&quot;,&quot;author&quot;:[{&quot;family&quot;:&quot;Rippe&quot;,&quot;given&quot;:&quot;Bengt&quot;,&quot;parse-names&quot;:false,&quot;dropping-particle&quot;:&quot;&quot;,&quot;non-dropping-particle&quot;:&quot;&quot;},{&quot;family&quot;:&quot;Venturoli&quot;,&quot;given&quot;:&quot;Daniele&quot;,&quot;parse-names&quot;:false,&quot;dropping-particle&quot;:&quot;&quot;,&quot;non-dropping-particle&quot;:&quot;&quot;},{&quot;family&quot;:&quot;Simonsen&quot;,&quot;given&quot;:&quot;Ole&quot;,&quot;parse-names&quot;:false,&quot;dropping-particle&quot;:&quot;&quot;,&quot;non-dropping-particle&quot;:&quot;&quot;},{&quot;family&quot;:&quot;Arteaga&quot;,&quot;given&quot;:&quot;Javier&quot;,&quot;parse-names&quot;:false,&quot;dropping-particle&quot;:&quot;&quot;,&quot;non-dropping-particle&quot;:&quot;de&quot;}],&quot;container-title&quot;:&quot;Peritoneal Dialysis International&quot;,&quot;accessed&quot;:{&quot;date-parts&quot;:[[2025,10,20]]},&quot;DOI&quot;:&quot;10.1177/089686080402400102&quot;,&quot;ISSN&quot;:&quot;08968608&quot;,&quot;PMID&quot;:&quot;15104333&quot;,&quot;issued&quot;:{&quot;date-parts&quot;:[[2004]]},&quot;page&quot;:&quot;10-27&quot;,&quot;abstract&quot;:&quot;In the present review, we summarize the principles governing the transport of fluid and electrolytes across the peritoneum during continuous ambulatory peritoneal dialysis (CAPD) in \&quot;average\&quot; patients and during ultrafiltration failure (UFF), according to the three-pore model of peritoneal transport. The UF volume curves as a function of dwell time [V(t)] are determined in their early phase by the glucose osmotic conductance [product of the UF coefficient (LpS) and the glucose reflection coefficient (σ g)] of the peritoneum; in their middle portion by intraperitoneal volume and glucose diffusivity; and in their late portion by the LpS, Starling forces, and lymph flow. The most common cause of UFF is increased transport of small solutes (glucose) across the peritoneum, whereas the LpS is only moderately affected. Concerning peritoneal ion transport, ions that are already more or less fully equilibrated across the membrane at the start of the dwell, such as Na+ (CI-), Ca2+, and Mg2+, have a convection-dominated transport. The removal of these ions is proportional to UF volume (approximately 10 mmol/L Na+ and 0.12 mmol/L Ca2+ removed per deciliter UF in 4 hours). The present article examines the impact on fluid and solute transport of varying concentrations of Ca2+ and Na+ in peritoneal dialysis solutions. Particularly, the effect of \&quot;ultralow\&quot; sodium solutions on transport and UF is simulated and discussed. Ions with high initial concentration gradients across the peritoneum, such as K+, phosphate, and bicarbonate, display a diffusion-dominated transport. The transport of these ions can be adequately described by non-electrolyte equations. However, for ions that are in (or near) their diffusion equilibrium over the peritoneum (Na+, Ca2+, Mg2+), more complex ion transport equations need to be used. Due to the complexity of these equations, however, non-electrolyte transport formalism is commonly employed, which leads to a marked underestimation of mass transfer area coefficients (PS). This can be avoided by determining the PS when transperitoneal ion concentration gradients are steep. Copyright © 2004 International Society for Peritoneal Dialysis.&quot;,&quot;publisher&quot;:&quot;Multimed Inc.&quot;,&quot;issue&quot;:&quot;1&quot;,&quot;volume&quot;:&quot;24&quot;,&quot;container-title-short&quot;:&quot;&quot;},&quot;isTemporary&quot;:false},{&quot;id&quot;:&quot;b803300c-34a1-39b7-b94c-805a92a55376&quot;,&quot;itemData&quot;:{&quot;type&quot;:&quot;article-journal&quot;,&quot;id&quot;:&quot;b803300c-34a1-39b7-b94c-805a92a55376&quot;,&quot;title&quot;:&quot;Water removal during automated peritoneal dialysis assessed by remote patient monitoring and modelling of peritoneal tissue hydration&quot;,&quot;author&quot;:[{&quot;family&quot;:&quot;Stachowska-Pietka&quot;,&quot;given&quot;:&quot;Joanna&quot;,&quot;parse-names&quot;:false,&quot;dropping-particle&quot;:&quot;&quot;,&quot;non-dropping-particle&quot;:&quot;&quot;},{&quot;family&quot;:&quot;Naumnik&quot;,&quot;given&quot;:&quot;Beata&quot;,&quot;parse-names&quot;:false,&quot;dropping-particle&quot;:&quot;&quot;,&quot;non-dropping-particle&quot;:&quot;&quot;},{&quot;family&quot;:&quot;Suchowierska&quot;,&quot;given&quot;:&quot;Ewa&quot;,&quot;parse-names&quot;:false,&quot;dropping-particle&quot;:&quot;&quot;,&quot;non-dropping-particle&quot;:&quot;&quot;},{&quot;family&quot;:&quot;Gomez&quot;,&quot;given&quot;:&quot;Rafael&quot;,&quot;parse-names&quot;:false,&quot;dropping-particle&quot;:&quot;&quot;,&quot;non-dropping-particle&quot;:&quot;&quot;},{&quot;family&quot;:&quot;Waniewski&quot;,&quot;given&quot;:&quot;Jacek&quot;,&quot;parse-names&quot;:false,&quot;dropping-particle&quot;:&quot;&quot;,&quot;non-dropping-particle&quot;:&quot;&quot;},{&quot;family&quot;:&quot;Lindholm&quot;,&quot;given&quot;:&quot;Bengt&quot;,&quot;parse-names&quot;:false,&quot;dropping-particle&quot;:&quot;&quot;,&quot;non-dropping-particle&quot;:&quot;&quot;}],&quot;container-title&quot;:&quot;Scientific Reports&quot;,&quot;accessed&quot;:{&quot;date-parts&quot;:[[2025,4,30]]},&quot;DOI&quot;:&quot;10.1038/S41598-021-95001-X&quot;,&quot;ISSN&quot;:&quot;20452322&quot;,&quot;PMID&quot;:&quot;34341373&quot;,&quot;URL&quot;:&quot;https://www.nature.com/articles/s41598-021-95001-x&quot;,&quot;issued&quot;:{&quot;date-parts&quot;:[[2021,12,1]]},&quot;page&quot;:&quot;1-10&quot;,&quot;abstract&quot;:&quot;Water removal which is a key treatment goal of automated peritoneal dialysis (APD) can be assessed cycle-by-cycle using remote patient monitoring (RPM). We analysed ultrafiltration patterns during night APD following a dry day (APDDD; no daytime fluid exchange) or wet day (APDWD; daytime exchange). Ultrafiltration for each APD exchange were recorded for 16 days using RPM in 14 patients. The distributed model of fluid and solute transport was applied to simulate APD and to explore the impact of changes in peritoneal tissue hydration on ultrafiltration. We found lower ultrafiltration (mL, median [first quartile, third quartile]) during first and second vs. consecutive exchanges in APDDD (−61 [−148, 27], 170 [78, 228] vs. 213 [126, 275] mL; p &lt; 0.001), but not in APDWD (81 [−8, 176], 81 [−4, 192] vs. 115 [4, 219] mL; NS). Simulations in a virtual patient showed that lower ultrafiltration (by 114 mL) was related to increased peritoneal tissue hydration caused by inflow of 187 mL of water during the first APDDD exchange. The observed phenomenon of lower ultrafiltration during initial exchanges of dialysis fluid in patients undergoing APDDD appears to be due to water inflow into the peritoneal tissue, re-establishing a state of increased hydration typical for peritoneal dialysis.&quot;,&quot;publisher&quot;:&quot;Nature Research&quot;,&quot;issue&quot;:&quot;1&quot;,&quot;volume&quot;:&quot;11&quot;,&quot;container-title-short&quot;:&quot;Sci Rep&quot;},&quot;isTemporary&quot;:false}]},{&quot;citationID&quot;:&quot;MENDELEY_CITATION_dd7b1d45-f5fd-4f50-81e7-207c85dd66ab&quot;,&quot;properties&quot;:{&quot;noteIndex&quot;:0},&quot;isEdited&quot;:false,&quot;manualOverride&quot;:{&quot;isManuallyOverridden&quot;:false,&quot;citeprocText&quot;:&quot;[3]&quot;,&quot;manualOverrideText&quot;:&quot;&quot;},&quot;citationTag&quot;:&quot;MENDELEY_CITATION_v3_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&quot;,&quot;citationItems&quot;:[{&quot;id&quot;:&quot;75df54b7-eec9-361d-baac-8f779a883d39&quot;,&quot;itemData&quot;:{&quot;type&quot;:&quot;article-journal&quot;,&quot;id&quot;:&quot;75df54b7-eec9-361d-baac-8f779a883d39&quot;,&quot;title&quot;:&quot;Mathematical models of oxygen and carbon dioxide storage and transport: the acid-base chemistry of blood&quot;,&quot;author&quot;:[{&quot;family&quot;:&quot;Rees&quot;,&quot;given&quot;:&quot;Stephen E.&quot;,&quot;parse-names&quot;:false,&quot;dropping-particle&quot;:&quot;&quot;,&quot;non-dropping-particle&quot;:&quot;&quot;},{&quot;family&quot;:&quot;Andreassen&quot;,&quot;given&quot;:&quot;S.&quot;,&quot;parse-names&quot;:false,&quot;dropping-particle&quot;:&quot;&quot;,&quot;non-dropping-particle&quot;:&quot;&quot;}],&quot;container-title&quot;:&quot;Critical reviews in biomedical engineering&quot;,&quot;container-title-short&quot;:&quot;Crit Rev Biomed Eng&quot;,&quot;accessed&quot;:{&quot;date-parts&quot;:[[2024,1,11]]},&quot;DOI&quot;:&quot;10.1615/CRITREVBIOMEDENG.V33.I3.10&quot;,&quot;ISSN&quot;:&quot;0278-940X&quot;,&quot;PMID&quot;:&quot;15833078&quot;,&quot;URL&quot;:&quot;https://pubmed.ncbi.nlm.nih.gov/15833078/&quot;,&quot;issued&quot;:{&quot;date-parts&quot;:[[2005]]},&quot;page&quot;:&quot;209-264&quot;,&quot;abstract&quot;:&quot;This article describes a mathematical model of the acid-base chemistry of blood. The model is formulated from first principles by considering the \&quot;components\&quot; of blood and the reaction equations in the plasma and erythrocyte fractions. Equations are formulated to describe the total concentration of blood components, the physicochemical properties, and the equilibrium position of reactions. The model includes 28 equations and 12 parameters. All equations can be solved from six variables included in the model. The model uses simple mathematics, without introducing intermediate concepts or linear coefficients necessary for algebraic solution. Model equations are solved simultaneously using numerical methods. Model parameters are estimated and the model verified for plasma, fully oxygenated blood, and deoxygenated blood. Published data are used to estimate model parameters and normal conditions and to verify model simulations. The model reproduces experimental results, including addition or removal of CO2, or strong acid to plasma; CO2, strong acid or haemoglobin to blood; and the effects of deoxygenating blood. The model can also be used as the basis for models of whole body CO2 transport as illustrated in the accompanying article. As such, it is possible to simulate the effects on blood of physiological changes in ventilation or metabolism. © 2005 by Begell House, Inc.&quot;,&quot;publisher&quot;:&quot;Crit Rev Biomed Eng&quot;,&quot;issue&quot;:&quot;3&quot;,&quot;volume&quot;:&quot;33&quot;},&quot;isTemporary&quot;:false}]},{&quot;citationID&quot;:&quot;MENDELEY_CITATION_c2aaa1e1-f84f-4c1f-8136-2e11e79f87d3&quot;,&quot;properties&quot;:{&quot;noteIndex&quot;:0},&quot;isEdited&quot;:false,&quot;manualOverride&quot;:{&quot;isManuallyOverridden&quot;:false,&quot;citeprocText&quot;:&quot;[4]&quot;,&quot;manualOverrideText&quot;:&quot;&quot;},&quot;citationTag&quot;:&quot;MENDELEY_CITATION_v3_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&quot;,&quot;citationItems&quot;:[{&quot;id&quot;:&quot;34f6288e-e31b-30dd-ba7b-836cab705da4&quot;,&quot;itemData&quot;:{&quot;type&quot;:&quot;article-journal&quot;,&quot;id&quot;:&quot;34f6288e-e31b-30dd-ba7b-836cab705da4&quot;,&quot;title&quot;:&quot;A mathematical model of the hemoglobin-oxygen dissociation curve of human blood and of the oxygen partial pressure as a function of temperature&quot;,&quot;author&quot;:[{&quot;family&quot;:&quot;Siggaard-Andersen&quot;,&quot;given&quot;:&quot;O.&quot;,&quot;parse-names&quot;:false,&quot;dropping-particle&quot;:&quot;&quot;,&quot;non-dropping-particle&quot;:&quot;&quot;},{&quot;family&quot;:&quot;Wimberley&quot;,&quot;given&quot;:&quot;P. D.&quot;,&quot;parse-names&quot;:false,&quot;dropping-particle&quot;:&quot;&quot;,&quot;non-dropping-particle&quot;:&quot;&quot;},{&quot;family&quot;:&quot;Gothgen&quot;,&quot;given&quot;:&quot;I.&quot;,&quot;parse-names&quot;:false,&quot;dropping-particle&quot;:&quot;&quot;,&quot;non-dropping-particle&quot;:&quot;&quot;},{&quot;family&quot;:&quot;Siggaard-Andersen&quot;,&quot;given&quot;:&quot;M.&quot;,&quot;parse-names&quot;:false,&quot;dropping-particle&quot;:&quot;&quot;,&quot;non-dropping-particle&quot;:&quot;&quot;}],&quot;container-title&quot;:&quot;Clinical Chemistry&quot;,&quot;accessed&quot;:{&quot;date-parts&quot;:[[2025,11,3]]},&quot;DOI&quot;:&quot;10.1093/CLINCHEM/30.10.1646&quot;,&quot;ISSN&quot;:&quot;00099147&quot;,&quot;PMID&quot;:&quot;6478594&quot;,&quot;issued&quot;:{&quot;date-parts&quot;:[[1984]]},&quot;page&quot;:&quot;1646-1651&quot;,&quot;abstract&quot;:&quot;A mathematical model is described giving the oxygen saturation fraction (s) as a function of the oxygen partial pressure (p): y - y0 = x - x0 + h . tanh [k.(x - x0)], where y = In[s/(1 - s)] and x = In(p/kPa). The parameters are: y0 = 1.875; x0 = 1.946 + a + b; h = 3.5 + a; k = 0.5343; b = 0.055 . [T/(K - 310.15)]; a = 1.04.(7.4 - pH) + 0.005 . c(base)/(mmol/L) + 0.07 . {[c(DPG)/(mmol/L)] - 5}, where c(base) is the base excess of the blood and c(DPG) is the concentration of 2,3-diphosphoglycerate in the erythrocytes. The Hill slope, n = dy/dx, is given by n = 1 + h . k . {1 - tanh2[k . (x - x0)]}. n attains a maximum of 2.87 for x = x0, and n → 1 for x → ± ∞. The model gives a very good fit to the Severinghaus standard oxygen dissociation curve and the parameters may easily be fitted to other oxygen dissociation curves as well. Applications of the model are described including the solution of the inverse function (p as a function of s) by a Newton-Raphson iteration method. The p(O2)-temperature coefficient is given by dinp/dT = [A . α . p + c(Hb) . n . s . (1 - s) . B]/[α . p + c(Hb) . n . s . (1 - s)], where A = -dlnα/dT ≃ 0.012 K-1; B = (δlnp/δT)(s) = 0.073 K-1 for y = y0; α = the solubility coefficient of O2 in blood = 0.0105 mmol . L-1 . kPa1- at 37°C; c(Hb) = concentration of hemoglobin iron in the blood. Approximate equations currently in use do not take the variations of the p(O2)-temperature coefficient with p50 and c(Hb) into account.&quot;,&quot;issue&quot;:&quot;10&quot;,&quot;volume&quot;:&quot;30&quot;,&quot;container-title-short&quot;:&quot;Clin Chem&quot;},&quot;isTemporary&quot;:false}]},{&quot;citationID&quot;:&quot;MENDELEY_CITATION_519c07df-aed3-4f93-af19-4f6808849390&quot;,&quot;properties&quot;:{&quot;noteIndex&quot;:0},&quot;isEdited&quot;:false,&quot;manualOverride&quot;:{&quot;isManuallyOverridden&quot;:false,&quot;citeprocText&quot;:&quot;[5]&quot;,&quot;manualOverrideText&quot;:&quot;&quot;},&quot;citationTag&quot;:&quot;MENDELEY_CITATION_v3_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&quot;,&quot;citationItems&quot;:[{&quot;id&quot;:&quot;363a6327-8827-330f-ba68-151b4854683c&quot;,&quot;itemData&quot;:{&quot;type&quot;:&quot;chapter&quot;,&quot;id&quot;:&quot;363a6327-8827-330f-ba68-151b4854683c&quot;,&quot;title&quot;:&quot;The acid-base status of the blood&quot;,&quot;author&quot;:[{&quot;family&quot;:&quot;Siggaard-Andersen&quot;,&quot;given&quot;:&quot;Ole&quot;,&quot;parse-names&quot;:false,&quot;dropping-particle&quot;:&quot;&quot;,&quot;non-dropping-particle&quot;:&quot;&quot;}],&quot;container-title&quot;:&quot;Acid-base biochemistry&quot;,&quot;issued&quot;:{&quot;date-parts&quot;:[[1974]]},&quot;publisher-place&quot;:&quot;Copenhagen&quot;,&quot;publisher&quot;:&quot;Williams &amp; Wilkins Company&quot;,&quot;container-title-short&quot;:&quot;&quot;},&quot;isTemporary&quot;:false}]},{&quot;citationID&quot;:&quot;MENDELEY_CITATION_02e977a8-8bcc-45e8-9be8-4fcac13f5f66&quot;,&quot;properties&quot;:{&quot;noteIndex&quot;:0},&quot;isEdited&quot;:false,&quot;manualOverride&quot;:{&quot;isManuallyOverridden&quot;:false,&quot;citeprocText&quot;:&quot;[5]&quot;,&quot;manualOverrideText&quot;:&quot;&quot;},&quot;citationTag&quot;:&quot;MENDELEY_CITATION_v3_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&quot;,&quot;citationItems&quot;:[{&quot;id&quot;:&quot;363a6327-8827-330f-ba68-151b4854683c&quot;,&quot;itemData&quot;:{&quot;type&quot;:&quot;chapter&quot;,&quot;id&quot;:&quot;363a6327-8827-330f-ba68-151b4854683c&quot;,&quot;title&quot;:&quot;The acid-base status of the blood&quot;,&quot;author&quot;:[{&quot;family&quot;:&quot;Siggaard-Andersen&quot;,&quot;given&quot;:&quot;Ole&quot;,&quot;parse-names&quot;:false,&quot;dropping-particle&quot;:&quot;&quot;,&quot;non-dropping-particle&quot;:&quot;&quot;}],&quot;container-title&quot;:&quot;Acid-base biochemistry&quot;,&quot;issued&quot;:{&quot;date-parts&quot;:[[1974]]},&quot;publisher-place&quot;:&quot;Copenhagen&quot;,&quot;publisher&quot;:&quot;Williams &amp; Wilkins Company&quot;,&quot;container-title-short&quot;:&quot;&quot;},&quot;isTemporary&quot;:false}]},{&quot;citationID&quot;:&quot;MENDELEY_CITATION_1fe64723-1b92-45b6-9a19-8c531e4408aa&quot;,&quot;properties&quot;:{&quot;noteIndex&quot;:0},&quot;isEdited&quot;:false,&quot;manualOverride&quot;:{&quot;isManuallyOverridden&quot;:false,&quot;citeprocText&quot;:&quot;[6]&quot;,&quot;manualOverrideText&quot;:&quot;&quot;},&quot;citationTag&quot;:&quot;MENDELEY_CITATION_v3_eyJjaXRhdGlvbklEIjoiTUVOREVMRVlfQ0lUQVRJT05fMWZlNjQ3MjMtMWI5Mi00NWI2LTlhMTktOGM1MzFlNDQwOGFh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quot;,&quot;citationItems&quot;:[{&quot;id&quot;:&quot;48eab646-e395-3aee-9cda-1e29ebcd86ec&quot;,&quot;itemData&quot;:{&quot;type&quot;:&quot;article-journal&quot;,&quot;id&quot;:&quot;48eab646-e395-3aee-9cda-1e29ebcd86ec&quot;,&quot;title&quot;:&quot;Mathematical models of oxygen and carbon dioxide storage and transport: interstitial fluid and tissue stores and whole-body transport&quot;,&quot;author&quot;:[{&quot;family&quot;:&quot;Andreassen&quot;,&quot;given&quot;:&quot;S.&quot;,&quot;parse-names&quot;:false,&quot;dropping-particle&quot;:&quot;&quot;,&quot;non-dropping-particle&quot;:&quot;&quot;},{&quot;family&quot;:&quot;Rees&quot;,&quot;given&quot;:&quot;Stephen E.&quot;,&quot;parse-names&quot;:false,&quot;dropping-particle&quot;:&quot;&quot;,&quot;non-dropping-particle&quot;:&quot;&quot;}],&quot;container-title&quot;:&quot;Critical reviews in biomedical engineering&quot;,&quot;container-title-short&quot;:&quot;Crit Rev Biomed Eng&quot;,&quot;accessed&quot;:{&quot;date-parts&quot;:[[2024,1,4]]},&quot;DOI&quot;:&quot;10.1615/CRITREVBIOMEDENG.V33.I3.20&quot;,&quot;ISSN&quot;:&quot;0278-940X&quot;,&quot;PMID&quot;:&quot;15833079&quot;,&quot;URL&quot;:&quot;https://pubmed.ncbi.nlm.nih.gov/15833079/&quot;,&quot;issued&quot;:{&quot;date-parts&quot;:[[2005]]},&quot;page&quot;:&quot;265-298&quot;,&quot;abstract&quot;:&quot;This article describes a mathematical model of whole-body O2 and CO2 transport. The model includes representation of the acid-base chemistry of the blood, interstitial fluid, and tissues, plus transport of O2 and CO2 between compartments representing tissues, interstitial fluid, arterial and venous blood, and lungs. The model includes equations for calculation of all concentrations in the compartments, including equations describing the physicochemical properties and reaction equations of interstitial fluid and tissues. In addition, the model includes equations that describe the flow of substrate between the compartments and differential equations allowing calculation of the changes in state variables caused by the flow of substrates between the compartments. This model is designed to calculate the effects of metabolic and respiratory perturbations, such as variation in breathing pattern or production of strong acid at the tissues. This model reproduces the results of published experiments when used to simulate (1) normal conditions in the lungs, arterial and venous blood, interstitial fluid, and tissues during normal ventilation; (2) the characteristic two-exponential response to changes in minute ventilation; and (3) the relationship between arterial blood values of PCO2 and HCO3,p during inspiration of different fractions of CO2. © 2005 by Begell House, Inc.&quot;,&quot;publisher&quot;:&quot;Crit Rev Biomed Eng&quot;,&quot;issue&quot;:&quot;3&quot;,&quot;volume&quot;:&quot;33&quot;},&quot;isTemporary&quot;:false}]},{&quot;citationID&quot;:&quot;MENDELEY_CITATION_a0f64a74-377d-474c-a292-9e03814f96ef&quot;,&quot;properties&quot;:{&quot;noteIndex&quot;:0},&quot;isEdited&quot;:false,&quot;manualOverride&quot;:{&quot;isManuallyOverridden&quot;:false,&quot;citeprocText&quot;:&quot;[6]&quot;,&quot;manualOverrideText&quot;:&quot;&quot;},&quot;citationTag&quot;:&quot;MENDELEY_CITATION_v3_eyJjaXRhdGlvbklEIjoiTUVOREVMRVlfQ0lUQVRJT05fYTBmNjRhNzQtMzc3ZC00NzRjLWEyOTItOWUwMzgxNGY5NmVm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quot;,&quot;citationItems&quot;:[{&quot;id&quot;:&quot;48eab646-e395-3aee-9cda-1e29ebcd86ec&quot;,&quot;itemData&quot;:{&quot;type&quot;:&quot;article-journal&quot;,&quot;id&quot;:&quot;48eab646-e395-3aee-9cda-1e29ebcd86ec&quot;,&quot;title&quot;:&quot;Mathematical models of oxygen and carbon dioxide storage and transport: interstitial fluid and tissue stores and whole-body transport&quot;,&quot;author&quot;:[{&quot;family&quot;:&quot;Andreassen&quot;,&quot;given&quot;:&quot;S.&quot;,&quot;parse-names&quot;:false,&quot;dropping-particle&quot;:&quot;&quot;,&quot;non-dropping-particle&quot;:&quot;&quot;},{&quot;family&quot;:&quot;Rees&quot;,&quot;given&quot;:&quot;Stephen E.&quot;,&quot;parse-names&quot;:false,&quot;dropping-particle&quot;:&quot;&quot;,&quot;non-dropping-particle&quot;:&quot;&quot;}],&quot;container-title&quot;:&quot;Critical reviews in biomedical engineering&quot;,&quot;container-title-short&quot;:&quot;Crit Rev Biomed Eng&quot;,&quot;accessed&quot;:{&quot;date-parts&quot;:[[2024,1,4]]},&quot;DOI&quot;:&quot;10.1615/CRITREVBIOMEDENG.V33.I3.20&quot;,&quot;ISSN&quot;:&quot;0278-940X&quot;,&quot;PMID&quot;:&quot;15833079&quot;,&quot;URL&quot;:&quot;https://pubmed.ncbi.nlm.nih.gov/15833079/&quot;,&quot;issued&quot;:{&quot;date-parts&quot;:[[2005]]},&quot;page&quot;:&quot;265-298&quot;,&quot;abstract&quot;:&quot;This article describes a mathematical model of whole-body O2 and CO2 transport. The model includes representation of the acid-base chemistry of the blood, interstitial fluid, and tissues, plus transport of O2 and CO2 between compartments representing tissues, interstitial fluid, arterial and venous blood, and lungs. The model includes equations for calculation of all concentrations in the compartments, including equations describing the physicochemical properties and reaction equations of interstitial fluid and tissues. In addition, the model includes equations that describe the flow of substrate between the compartments and differential equations allowing calculation of the changes in state variables caused by the flow of substrates between the compartments. This model is designed to calculate the effects of metabolic and respiratory perturbations, such as variation in breathing pattern or production of strong acid at the tissues. This model reproduces the results of published experiments when used to simulate (1) normal conditions in the lungs, arterial and venous blood, interstitial fluid, and tissues during normal ventilation; (2) the characteristic two-exponential response to changes in minute ventilation; and (3) the relationship between arterial blood values of PCO2 and HCO3,p during inspiration of different fractions of CO2. © 2005 by Begell House, Inc.&quot;,&quot;publisher&quot;:&quot;Crit Rev Biomed Eng&quot;,&quot;issue&quot;:&quot;3&quot;,&quot;volume&quot;:&quot;33&quot;},&quot;isTemporary&quot;:false}]},{&quot;citationID&quot;:&quot;MENDELEY_CITATION_3ab32b2e-c3c1-4baa-a447-32d93fd15857&quot;,&quot;properties&quot;:{&quot;noteIndex&quot;:0},&quot;isEdited&quot;:false,&quot;manualOverride&quot;:{&quot;isManuallyOverridden&quot;:false,&quot;citeprocText&quot;:&quot;[6]&quot;,&quot;manualOverrideText&quot;:&quot;&quot;},&quot;citationTag&quot;:&quot;MENDELEY_CITATION_v3_eyJjaXRhdGlvbklEIjoiTUVOREVMRVlfQ0lUQVRJT05fM2FiMzJiMmUtYzNjMS00YmFhLWE0NDctMzJkOTNmZDE1ODU3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quot;,&quot;citationItems&quot;:[{&quot;id&quot;:&quot;48eab646-e395-3aee-9cda-1e29ebcd86ec&quot;,&quot;itemData&quot;:{&quot;type&quot;:&quot;article-journal&quot;,&quot;id&quot;:&quot;48eab646-e395-3aee-9cda-1e29ebcd86ec&quot;,&quot;title&quot;:&quot;Mathematical models of oxygen and carbon dioxide storage and transport: interstitial fluid and tissue stores and whole-body transport&quot;,&quot;author&quot;:[{&quot;family&quot;:&quot;Andreassen&quot;,&quot;given&quot;:&quot;S.&quot;,&quot;parse-names&quot;:false,&quot;dropping-particle&quot;:&quot;&quot;,&quot;non-dropping-particle&quot;:&quot;&quot;},{&quot;family&quot;:&quot;Rees&quot;,&quot;given&quot;:&quot;Stephen E.&quot;,&quot;parse-names&quot;:false,&quot;dropping-particle&quot;:&quot;&quot;,&quot;non-dropping-particle&quot;:&quot;&quot;}],&quot;container-title&quot;:&quot;Critical reviews in biomedical engineering&quot;,&quot;container-title-short&quot;:&quot;Crit Rev Biomed Eng&quot;,&quot;accessed&quot;:{&quot;date-parts&quot;:[[2024,1,4]]},&quot;DOI&quot;:&quot;10.1615/CRITREVBIOMEDENG.V33.I3.20&quot;,&quot;ISSN&quot;:&quot;0278-940X&quot;,&quot;PMID&quot;:&quot;15833079&quot;,&quot;URL&quot;:&quot;https://pubmed.ncbi.nlm.nih.gov/15833079/&quot;,&quot;issued&quot;:{&quot;date-parts&quot;:[[2005]]},&quot;page&quot;:&quot;265-298&quot;,&quot;abstract&quot;:&quot;This article describes a mathematical model of whole-body O2 and CO2 transport. The model includes representation of the acid-base chemistry of the blood, interstitial fluid, and tissues, plus transport of O2 and CO2 between compartments representing tissues, interstitial fluid, arterial and venous blood, and lungs. The model includes equations for calculation of all concentrations in the compartments, including equations describing the physicochemical properties and reaction equations of interstitial fluid and tissues. In addition, the model includes equations that describe the flow of substrate between the compartments and differential equations allowing calculation of the changes in state variables caused by the flow of substrates between the compartments. This model is designed to calculate the effects of metabolic and respiratory perturbations, such as variation in breathing pattern or production of strong acid at the tissues. This model reproduces the results of published experiments when used to simulate (1) normal conditions in the lungs, arterial and venous blood, interstitial fluid, and tissues during normal ventilation; (2) the characteristic two-exponential response to changes in minute ventilation; and (3) the relationship between arterial blood values of PCO2 and HCO3,p during inspiration of different fractions of CO2. © 2005 by Begell House, Inc.&quot;,&quot;publisher&quot;:&quot;Crit Rev Biomed Eng&quot;,&quot;issue&quot;:&quot;3&quot;,&quot;volume&quot;:&quot;33&quot;},&quot;isTemporary&quot;:false}]},{&quot;citationID&quot;:&quot;MENDELEY_CITATION_1072cc52-88cc-4747-85c1-b6081db1cfa7&quot;,&quot;properties&quot;:{&quot;noteIndex&quot;:0},&quot;isEdited&quot;:false,&quot;manualOverride&quot;:{&quot;isManuallyOverridden&quot;:false,&quot;citeprocText&quot;:&quot;[6]&quot;,&quot;manualOverrideText&quot;:&quot;&quot;},&quot;citationTag&quot;:&quot;MENDELEY_CITATION_v3_eyJjaXRhdGlvbklEIjoiTUVOREVMRVlfQ0lUQVRJT05fMTA3MmNjNTItODhjYy00NzQ3LTg1YzEtYjYwODFkYjFjZmE3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quot;,&quot;citationItems&quot;:[{&quot;id&quot;:&quot;48eab646-e395-3aee-9cda-1e29ebcd86ec&quot;,&quot;itemData&quot;:{&quot;type&quot;:&quot;article-journal&quot;,&quot;id&quot;:&quot;48eab646-e395-3aee-9cda-1e29ebcd86ec&quot;,&quot;title&quot;:&quot;Mathematical models of oxygen and carbon dioxide storage and transport: interstitial fluid and tissue stores and whole-body transport&quot;,&quot;author&quot;:[{&quot;family&quot;:&quot;Andreassen&quot;,&quot;given&quot;:&quot;S.&quot;,&quot;parse-names&quot;:false,&quot;dropping-particle&quot;:&quot;&quot;,&quot;non-dropping-particle&quot;:&quot;&quot;},{&quot;family&quot;:&quot;Rees&quot;,&quot;given&quot;:&quot;Stephen E.&quot;,&quot;parse-names&quot;:false,&quot;dropping-particle&quot;:&quot;&quot;,&quot;non-dropping-particle&quot;:&quot;&quot;}],&quot;container-title&quot;:&quot;Critical reviews in biomedical engineering&quot;,&quot;container-title-short&quot;:&quot;Crit Rev Biomed Eng&quot;,&quot;accessed&quot;:{&quot;date-parts&quot;:[[2024,1,4]]},&quot;DOI&quot;:&quot;10.1615/CRITREVBIOMEDENG.V33.I3.20&quot;,&quot;ISSN&quot;:&quot;0278-940X&quot;,&quot;PMID&quot;:&quot;15833079&quot;,&quot;URL&quot;:&quot;https://pubmed.ncbi.nlm.nih.gov/15833079/&quot;,&quot;issued&quot;:{&quot;date-parts&quot;:[[2005]]},&quot;page&quot;:&quot;265-298&quot;,&quot;abstract&quot;:&quot;This article describes a mathematical model of whole-body O2 and CO2 transport. The model includes representation of the acid-base chemistry of the blood, interstitial fluid, and tissues, plus transport of O2 and CO2 between compartments representing tissues, interstitial fluid, arterial and venous blood, and lungs. The model includes equations for calculation of all concentrations in the compartments, including equations describing the physicochemical properties and reaction equations of interstitial fluid and tissues. In addition, the model includes equations that describe the flow of substrate between the compartments and differential equations allowing calculation of the changes in state variables caused by the flow of substrates between the compartments. This model is designed to calculate the effects of metabolic and respiratory perturbations, such as variation in breathing pattern or production of strong acid at the tissues. This model reproduces the results of published experiments when used to simulate (1) normal conditions in the lungs, arterial and venous blood, interstitial fluid, and tissues during normal ventilation; (2) the characteristic two-exponential response to changes in minute ventilation; and (3) the relationship between arterial blood values of PCO2 and HCO3,p during inspiration of different fractions of CO2. © 2005 by Begell House, Inc.&quot;,&quot;publisher&quot;:&quot;Crit Rev Biomed Eng&quot;,&quot;issue&quot;:&quot;3&quot;,&quot;volume&quot;:&quot;33&quot;},&quot;isTemporary&quot;:false}]},{&quot;citationID&quot;:&quot;MENDELEY_CITATION_107d4d5c-1bae-4865-a6e1-cea1edd6cb7c&quot;,&quot;properties&quot;:{&quot;noteIndex&quot;:0},&quot;isEdited&quot;:false,&quot;manualOverride&quot;:{&quot;isManuallyOverridden&quot;:false,&quot;citeprocText&quot;:&quot;[6]&quot;,&quot;manualOverrideText&quot;:&quot;&quot;},&quot;citationTag&quot;:&quot;MENDELEY_CITATION_v3_eyJjaXRhdGlvbklEIjoiTUVOREVMRVlfQ0lUQVRJT05fMTA3ZDRkNWMtMWJhZS00ODY1LWE2ZTEtY2VhMWVkZDZjYjdj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quot;,&quot;citationItems&quot;:[{&quot;id&quot;:&quot;48eab646-e395-3aee-9cda-1e29ebcd86ec&quot;,&quot;itemData&quot;:{&quot;type&quot;:&quot;article-journal&quot;,&quot;id&quot;:&quot;48eab646-e395-3aee-9cda-1e29ebcd86ec&quot;,&quot;title&quot;:&quot;Mathematical models of oxygen and carbon dioxide storage and transport: interstitial fluid and tissue stores and whole-body transport&quot;,&quot;author&quot;:[{&quot;family&quot;:&quot;Andreassen&quot;,&quot;given&quot;:&quot;S.&quot;,&quot;parse-names&quot;:false,&quot;dropping-particle&quot;:&quot;&quot;,&quot;non-dropping-particle&quot;:&quot;&quot;},{&quot;family&quot;:&quot;Rees&quot;,&quot;given&quot;:&quot;Stephen E.&quot;,&quot;parse-names&quot;:false,&quot;dropping-particle&quot;:&quot;&quot;,&quot;non-dropping-particle&quot;:&quot;&quot;}],&quot;container-title&quot;:&quot;Critical reviews in biomedical engineering&quot;,&quot;container-title-short&quot;:&quot;Crit Rev Biomed Eng&quot;,&quot;accessed&quot;:{&quot;date-parts&quot;:[[2024,1,4]]},&quot;DOI&quot;:&quot;10.1615/CRITREVBIOMEDENG.V33.I3.20&quot;,&quot;ISSN&quot;:&quot;0278-940X&quot;,&quot;PMID&quot;:&quot;15833079&quot;,&quot;URL&quot;:&quot;https://pubmed.ncbi.nlm.nih.gov/15833079/&quot;,&quot;issued&quot;:{&quot;date-parts&quot;:[[2005]]},&quot;page&quot;:&quot;265-298&quot;,&quot;abstract&quot;:&quot;This article describes a mathematical model of whole-body O2 and CO2 transport. The model includes representation of the acid-base chemistry of the blood, interstitial fluid, and tissues, plus transport of O2 and CO2 between compartments representing tissues, interstitial fluid, arterial and venous blood, and lungs. The model includes equations for calculation of all concentrations in the compartments, including equations describing the physicochemical properties and reaction equations of interstitial fluid and tissues. In addition, the model includes equations that describe the flow of substrate between the compartments and differential equations allowing calculation of the changes in state variables caused by the flow of substrates between the compartments. This model is designed to calculate the effects of metabolic and respiratory perturbations, such as variation in breathing pattern or production of strong acid at the tissues. This model reproduces the results of published experiments when used to simulate (1) normal conditions in the lungs, arterial and venous blood, interstitial fluid, and tissues during normal ventilation; (2) the characteristic two-exponential response to changes in minute ventilation; and (3) the relationship between arterial blood values of PCO2 and HCO3,p during inspiration of different fractions of CO2. © 2005 by Begell House, Inc.&quot;,&quot;publisher&quot;:&quot;Crit Rev Biomed Eng&quot;,&quot;issue&quot;:&quot;3&quot;,&quot;volume&quot;:&quot;33&quot;},&quot;isTemporary&quot;:false}]},{&quot;citationID&quot;:&quot;MENDELEY_CITATION_8013b7ca-d517-49c8-bf09-3dbfc85fad87&quot;,&quot;properties&quot;:{&quot;noteIndex&quot;:0},&quot;isEdited&quot;:false,&quot;manualOverride&quot;:{&quot;isManuallyOverridden&quot;:false,&quot;citeprocText&quot;:&quot;[6]&quot;,&quot;manualOverrideText&quot;:&quot;&quot;},&quot;citationTag&quot;:&quot;MENDELEY_CITATION_v3_eyJjaXRhdGlvbklEIjoiTUVOREVMRVlfQ0lUQVRJT05fODAxM2I3Y2EtZDUxNy00OWM4LWJmMDktM2RiZmM4NWZhZDg3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quot;,&quot;citationItems&quot;:[{&quot;id&quot;:&quot;48eab646-e395-3aee-9cda-1e29ebcd86ec&quot;,&quot;itemData&quot;:{&quot;type&quot;:&quot;article-journal&quot;,&quot;id&quot;:&quot;48eab646-e395-3aee-9cda-1e29ebcd86ec&quot;,&quot;title&quot;:&quot;Mathematical models of oxygen and carbon dioxide storage and transport: interstitial fluid and tissue stores and whole-body transport&quot;,&quot;author&quot;:[{&quot;family&quot;:&quot;Andreassen&quot;,&quot;given&quot;:&quot;S.&quot;,&quot;parse-names&quot;:false,&quot;dropping-particle&quot;:&quot;&quot;,&quot;non-dropping-particle&quot;:&quot;&quot;},{&quot;family&quot;:&quot;Rees&quot;,&quot;given&quot;:&quot;Stephen E.&quot;,&quot;parse-names&quot;:false,&quot;dropping-particle&quot;:&quot;&quot;,&quot;non-dropping-particle&quot;:&quot;&quot;}],&quot;container-title&quot;:&quot;Critical reviews in biomedical engineering&quot;,&quot;container-title-short&quot;:&quot;Crit Rev Biomed Eng&quot;,&quot;accessed&quot;:{&quot;date-parts&quot;:[[2024,1,4]]},&quot;DOI&quot;:&quot;10.1615/CRITREVBIOMEDENG.V33.I3.20&quot;,&quot;ISSN&quot;:&quot;0278-940X&quot;,&quot;PMID&quot;:&quot;15833079&quot;,&quot;URL&quot;:&quot;https://pubmed.ncbi.nlm.nih.gov/15833079/&quot;,&quot;issued&quot;:{&quot;date-parts&quot;:[[2005]]},&quot;page&quot;:&quot;265-298&quot;,&quot;abstract&quot;:&quot;This article describes a mathematical model of whole-body O2 and CO2 transport. The model includes representation of the acid-base chemistry of the blood, interstitial fluid, and tissues, plus transport of O2 and CO2 between compartments representing tissues, interstitial fluid, arterial and venous blood, and lungs. The model includes equations for calculation of all concentrations in the compartments, including equations describing the physicochemical properties and reaction equations of interstitial fluid and tissues. In addition, the model includes equations that describe the flow of substrate between the compartments and differential equations allowing calculation of the changes in state variables caused by the flow of substrates between the compartments. This model is designed to calculate the effects of metabolic and respiratory perturbations, such as variation in breathing pattern or production of strong acid at the tissues. This model reproduces the results of published experiments when used to simulate (1) normal conditions in the lungs, arterial and venous blood, interstitial fluid, and tissues during normal ventilation; (2) the characteristic two-exponential response to changes in minute ventilation; and (3) the relationship between arterial blood values of PCO2 and HCO3,p during inspiration of different fractions of CO2. © 2005 by Begell House, Inc.&quot;,&quot;publisher&quot;:&quot;Crit Rev Biomed Eng&quot;,&quot;issue&quot;:&quot;3&quot;,&quot;volume&quot;:&quot;33&quot;},&quot;isTemporary&quot;:false}]},{&quot;citationID&quot;:&quot;MENDELEY_CITATION_7a022971-f6b3-44a6-a153-d8f7acd0a415&quot;,&quot;properties&quot;:{&quot;noteIndex&quot;:0},&quot;isEdited&quot;:false,&quot;manualOverride&quot;:{&quot;isManuallyOverridden&quot;:false,&quot;citeprocText&quot;:&quot;[6]&quot;,&quot;manualOverrideText&quot;:&quot;&quot;},&quot;citationTag&quot;:&quot;MENDELEY_CITATION_v3_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&quot;,&quot;citationItems&quot;:[{&quot;id&quot;:&quot;48eab646-e395-3aee-9cda-1e29ebcd86ec&quot;,&quot;itemData&quot;:{&quot;type&quot;:&quot;article-journal&quot;,&quot;id&quot;:&quot;48eab646-e395-3aee-9cda-1e29ebcd86ec&quot;,&quot;title&quot;:&quot;Mathematical models of oxygen and carbon dioxide storage and transport: interstitial fluid and tissue stores and whole-body transport&quot;,&quot;author&quot;:[{&quot;family&quot;:&quot;Andreassen&quot;,&quot;given&quot;:&quot;S.&quot;,&quot;parse-names&quot;:false,&quot;dropping-particle&quot;:&quot;&quot;,&quot;non-dropping-particle&quot;:&quot;&quot;},{&quot;family&quot;:&quot;Rees&quot;,&quot;given&quot;:&quot;Stephen E.&quot;,&quot;parse-names&quot;:false,&quot;dropping-particle&quot;:&quot;&quot;,&quot;non-dropping-particle&quot;:&quot;&quot;}],&quot;container-title&quot;:&quot;Critical reviews in biomedical engineering&quot;,&quot;container-title-short&quot;:&quot;Crit Rev Biomed Eng&quot;,&quot;accessed&quot;:{&quot;date-parts&quot;:[[2024,1,4]]},&quot;DOI&quot;:&quot;10.1615/CRITREVBIOMEDENG.V33.I3.20&quot;,&quot;ISSN&quot;:&quot;0278-940X&quot;,&quot;PMID&quot;:&quot;15833079&quot;,&quot;URL&quot;:&quot;https://pubmed.ncbi.nlm.nih.gov/15833079/&quot;,&quot;issued&quot;:{&quot;date-parts&quot;:[[2005]]},&quot;page&quot;:&quot;265-298&quot;,&quot;abstract&quot;:&quot;This article describes a mathematical model of whole-body O2 and CO2 transport. The model includes representation of the acid-base chemistry of the blood, interstitial fluid, and tissues, plus transport of O2 and CO2 between compartments representing tissues, interstitial fluid, arterial and venous blood, and lungs. The model includes equations for calculation of all concentrations in the compartments, including equations describing the physicochemical properties and reaction equations of interstitial fluid and tissues. In addition, the model includes equations that describe the flow of substrate between the compartments and differential equations allowing calculation of the changes in state variables caused by the flow of substrates between the compartments. This model is designed to calculate the effects of metabolic and respiratory perturbations, such as variation in breathing pattern or production of strong acid at the tissues. This model reproduces the results of published experiments when used to simulate (1) normal conditions in the lungs, arterial and venous blood, interstitial fluid, and tissues during normal ventilation; (2) the characteristic two-exponential response to changes in minute ventilation; and (3) the relationship between arterial blood values of PCO2 and HCO3,p during inspiration of different fractions of CO2. © 2005 by Begell House, Inc.&quot;,&quot;publisher&quot;:&quot;Crit Rev Biomed Eng&quot;,&quot;issue&quot;:&quot;3&quot;,&quot;volume&quot;:&quot;33&quot;},&quot;isTemporary&quot;:false}]}]"/>
    <we:property name="MENDELEY_CITATIONS_LOCALE_CODE" value="&quot;en-US&quot;"/>
    <we:property name="MENDELEY_CITATIONS_STYLE" value="{&quot;id&quot;:&quot;https://www.zotero.org/styles/biocybernetics-and-biomedical-engineering&quot;,&quot;title&quot;:&quot;Biocybernetics and Biomedical Engineering&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FB7CE-4FAC-4115-B82D-FA833EA14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Pages>
  <Words>1763</Words>
  <Characters>10578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Pietribiasi</dc:creator>
  <cp:keywords/>
  <dc:description/>
  <cp:lastModifiedBy>Mauro Pietribiasi</cp:lastModifiedBy>
  <cp:revision>53</cp:revision>
  <dcterms:created xsi:type="dcterms:W3CDTF">2025-11-03T10:35:00Z</dcterms:created>
  <dcterms:modified xsi:type="dcterms:W3CDTF">2026-04-13T08:05:00Z</dcterms:modified>
</cp:coreProperties>
</file>