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62D13" w14:textId="1DFCE551" w:rsidR="00C361E5" w:rsidRPr="00817156" w:rsidRDefault="006134D4" w:rsidP="006134D4">
      <w:pPr>
        <w:pStyle w:val="af2"/>
        <w:jc w:val="center"/>
        <w:rPr>
          <w:rStyle w:val="af3"/>
          <w:rFonts w:ascii="Times New Roman" w:hAnsi="Times New Roman" w:cs="Times New Roman"/>
          <w:color w:val="000000" w:themeColor="text1"/>
          <w:sz w:val="36"/>
          <w:szCs w:val="36"/>
        </w:rPr>
      </w:pPr>
      <w:r w:rsidRPr="00817156">
        <w:rPr>
          <w:rStyle w:val="af3"/>
          <w:rFonts w:ascii="Times New Roman" w:hAnsi="Times New Roman" w:cs="Times New Roman"/>
          <w:color w:val="000000" w:themeColor="text1"/>
          <w:sz w:val="36"/>
          <w:szCs w:val="36"/>
        </w:rPr>
        <w:t>Supplement</w:t>
      </w:r>
    </w:p>
    <w:p w14:paraId="45037D7B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39185A7" w14:textId="77777777" w:rsidR="0085680B" w:rsidRPr="00370377" w:rsidRDefault="0085680B" w:rsidP="006E341A">
      <w:pPr>
        <w:spacing w:line="360" w:lineRule="auto"/>
        <w:jc w:val="center"/>
        <w:rPr>
          <w:rFonts w:ascii="inter" w:eastAsia="宋体" w:hAnsi="inter" w:cs="Times New Roman" w:hint="eastAsia"/>
          <w:b/>
          <w:bCs/>
          <w:color w:val="000000" w:themeColor="text1"/>
          <w:kern w:val="0"/>
          <w:szCs w:val="21"/>
          <w14:ligatures w14:val="none"/>
        </w:rPr>
      </w:pPr>
      <w:r w:rsidRPr="00370377">
        <w:rPr>
          <w:rFonts w:ascii="inter" w:eastAsia="宋体" w:hAnsi="inter" w:cs="Times New Roman"/>
          <w:b/>
          <w:bCs/>
          <w:color w:val="000000" w:themeColor="text1"/>
          <w:kern w:val="0"/>
          <w:szCs w:val="21"/>
          <w14:ligatures w14:val="none"/>
        </w:rPr>
        <w:t>Associations of the Uric Acid–to–High-Density Lipoprotein Cholesterol Ratio With Hypertension: Evidence From the China Health and Retirement Longitudinal Study</w:t>
      </w:r>
    </w:p>
    <w:p w14:paraId="22A3F74A" w14:textId="77777777" w:rsidR="00C361E5" w:rsidRPr="0085680B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1A98469" w14:textId="58D1A2B6" w:rsidR="006134D4" w:rsidRPr="00817156" w:rsidRDefault="00CA47C2" w:rsidP="00DA26C1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14:ligatures w14:val="none"/>
        </w:rPr>
      </w:pPr>
      <w:r>
        <w:rPr>
          <w:rFonts w:ascii="Times New Roman" w:eastAsia="宋体" w:hAnsi="Times New Roman" w:cs="Times New Roman" w:hint="eastAsia"/>
          <w:color w:val="000000" w:themeColor="text1"/>
          <w:kern w:val="0"/>
          <w:szCs w:val="21"/>
          <w14:ligatures w14:val="none"/>
        </w:rPr>
        <w:t>Chaoyang Liang, Lan Gao</w:t>
      </w:r>
    </w:p>
    <w:p w14:paraId="72949650" w14:textId="77777777" w:rsidR="006134D4" w:rsidRPr="000C6D8A" w:rsidRDefault="006134D4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7B85F39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63E6CC2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61D5ABB6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31BE646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77A3B91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84426BD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F3ADA80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CBC5527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5C5C6B7A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933F11C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96E3D40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9B01B56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6A69618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A281977" w14:textId="77777777" w:rsidR="00C361E5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2728AF6" w14:textId="77777777" w:rsidR="0085680B" w:rsidRPr="00817156" w:rsidRDefault="0085680B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DC413C9" w14:textId="77777777" w:rsidR="00763140" w:rsidRDefault="00763140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tbl>
      <w:tblPr>
        <w:tblStyle w:val="af4"/>
        <w:tblW w:w="974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3319"/>
        <w:gridCol w:w="3031"/>
      </w:tblGrid>
      <w:tr w:rsidR="00763140" w:rsidRPr="001A5094" w14:paraId="48E33C4D" w14:textId="77777777" w:rsidTr="00763140">
        <w:trPr>
          <w:trHeight w:val="277"/>
          <w:jc w:val="center"/>
        </w:trPr>
        <w:tc>
          <w:tcPr>
            <w:tcW w:w="9749" w:type="dxa"/>
            <w:gridSpan w:val="3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FC6CE40" w14:textId="7AD3F5D0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inter" w:hAnsi="inter" w:hint="eastAsia"/>
                <w:b/>
                <w:bCs/>
              </w:rPr>
              <w:lastRenderedPageBreak/>
              <w:t>Table S</w:t>
            </w:r>
            <w:r w:rsidR="00063384">
              <w:rPr>
                <w:rFonts w:ascii="inter" w:hAnsi="inter" w:hint="eastAsia"/>
                <w:b/>
                <w:bCs/>
              </w:rPr>
              <w:t>1</w:t>
            </w:r>
            <w:r>
              <w:rPr>
                <w:rFonts w:ascii="inter" w:hAnsi="inter" w:hint="eastAsia"/>
                <w:b/>
                <w:bCs/>
              </w:rPr>
              <w:t xml:space="preserve">. </w:t>
            </w:r>
            <w:r w:rsidRPr="001A5094">
              <w:rPr>
                <w:rFonts w:ascii="inter" w:hAnsi="inter"/>
                <w:b/>
                <w:bCs/>
              </w:rPr>
              <w:t>Baseline Characteristics of Participants Included in and Excluded from the Analysis</w:t>
            </w:r>
            <w:r>
              <w:rPr>
                <w:rFonts w:ascii="inter" w:hAnsi="inter" w:hint="eastAsia"/>
                <w:b/>
                <w:bCs/>
              </w:rPr>
              <w:t>.</w:t>
            </w:r>
          </w:p>
        </w:tc>
      </w:tr>
      <w:tr w:rsidR="00763140" w:rsidRPr="001A5094" w14:paraId="6F627456" w14:textId="77777777" w:rsidTr="00763140">
        <w:trPr>
          <w:trHeight w:val="277"/>
          <w:jc w:val="center"/>
        </w:trPr>
        <w:tc>
          <w:tcPr>
            <w:tcW w:w="3399" w:type="dxa"/>
            <w:tcBorders>
              <w:top w:val="single" w:sz="12" w:space="0" w:color="auto"/>
            </w:tcBorders>
            <w:noWrap/>
            <w:hideMark/>
          </w:tcPr>
          <w:p w14:paraId="508D21A6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V</w:t>
            </w: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ariable</w:t>
            </w: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3319" w:type="dxa"/>
            <w:tcBorders>
              <w:top w:val="single" w:sz="12" w:space="0" w:color="auto"/>
            </w:tcBorders>
            <w:noWrap/>
            <w:hideMark/>
          </w:tcPr>
          <w:p w14:paraId="5150C8A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Participants excluded</w:t>
            </w:r>
          </w:p>
        </w:tc>
        <w:tc>
          <w:tcPr>
            <w:tcW w:w="3031" w:type="dxa"/>
            <w:tcBorders>
              <w:top w:val="single" w:sz="12" w:space="0" w:color="auto"/>
            </w:tcBorders>
            <w:noWrap/>
            <w:hideMark/>
          </w:tcPr>
          <w:p w14:paraId="232F79DA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 xml:space="preserve">Participants in the analysis  </w:t>
            </w:r>
          </w:p>
        </w:tc>
      </w:tr>
      <w:tr w:rsidR="00763140" w:rsidRPr="001A5094" w14:paraId="314072EF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2F1606C6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A</w:t>
            </w: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ge</w:t>
            </w:r>
          </w:p>
        </w:tc>
        <w:tc>
          <w:tcPr>
            <w:tcW w:w="3319" w:type="dxa"/>
            <w:noWrap/>
            <w:hideMark/>
          </w:tcPr>
          <w:p w14:paraId="7B0E9365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58.34 (10.84)</w:t>
            </w:r>
          </w:p>
        </w:tc>
        <w:tc>
          <w:tcPr>
            <w:tcW w:w="3031" w:type="dxa"/>
            <w:noWrap/>
            <w:hideMark/>
          </w:tcPr>
          <w:p w14:paraId="7939961B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59.58 (9.43)</w:t>
            </w:r>
          </w:p>
        </w:tc>
      </w:tr>
      <w:tr w:rsidR="00763140" w:rsidRPr="001A5094" w14:paraId="613562B3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10860EAC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S</w:t>
            </w: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ex</w:t>
            </w:r>
          </w:p>
        </w:tc>
        <w:tc>
          <w:tcPr>
            <w:tcW w:w="3319" w:type="dxa"/>
            <w:noWrap/>
          </w:tcPr>
          <w:p w14:paraId="01ED99C8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1331311A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23EE79C1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58185CF8" w14:textId="77777777" w:rsidR="00763140" w:rsidRPr="001A5094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Men</w:t>
            </w:r>
          </w:p>
        </w:tc>
        <w:tc>
          <w:tcPr>
            <w:tcW w:w="3319" w:type="dxa"/>
            <w:noWrap/>
          </w:tcPr>
          <w:p w14:paraId="39B37E2B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4160 (49.2%)</w:t>
            </w:r>
          </w:p>
        </w:tc>
        <w:tc>
          <w:tcPr>
            <w:tcW w:w="3031" w:type="dxa"/>
            <w:noWrap/>
          </w:tcPr>
          <w:p w14:paraId="35FC1CED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4318 (46.7%)</w:t>
            </w:r>
          </w:p>
        </w:tc>
      </w:tr>
      <w:tr w:rsidR="00763140" w:rsidRPr="001A5094" w14:paraId="0DDCC3F0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0EC1A9CC" w14:textId="77777777" w:rsidR="00763140" w:rsidRPr="001A5094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Women</w:t>
            </w:r>
          </w:p>
        </w:tc>
        <w:tc>
          <w:tcPr>
            <w:tcW w:w="3319" w:type="dxa"/>
            <w:noWrap/>
          </w:tcPr>
          <w:p w14:paraId="369BB1EE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4291 (50.8%)</w:t>
            </w:r>
          </w:p>
        </w:tc>
        <w:tc>
          <w:tcPr>
            <w:tcW w:w="3031" w:type="dxa"/>
            <w:noWrap/>
          </w:tcPr>
          <w:p w14:paraId="0E05C17E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4937 (53.3%)</w:t>
            </w:r>
          </w:p>
        </w:tc>
      </w:tr>
      <w:tr w:rsidR="00763140" w:rsidRPr="001A5094" w14:paraId="41802008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69557466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Antihypertensives</w:t>
            </w:r>
          </w:p>
        </w:tc>
        <w:tc>
          <w:tcPr>
            <w:tcW w:w="3319" w:type="dxa"/>
            <w:noWrap/>
          </w:tcPr>
          <w:p w14:paraId="0E5F5F53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7BD8A6B3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0D72C6E9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B59A83F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699874D1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6887 (81.5%)</w:t>
            </w:r>
          </w:p>
        </w:tc>
        <w:tc>
          <w:tcPr>
            <w:tcW w:w="3031" w:type="dxa"/>
            <w:noWrap/>
            <w:hideMark/>
          </w:tcPr>
          <w:p w14:paraId="18C6608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7470 (80.7%)</w:t>
            </w:r>
          </w:p>
        </w:tc>
      </w:tr>
      <w:tr w:rsidR="00763140" w:rsidRPr="001A5094" w14:paraId="443A4880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07458947" w14:textId="77777777" w:rsidR="00763140" w:rsidRPr="00E83B29" w:rsidRDefault="00763140" w:rsidP="007A5B5D">
            <w:pPr>
              <w:widowControl/>
              <w:ind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11B017DA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1566 (18.5%)</w:t>
            </w:r>
          </w:p>
        </w:tc>
        <w:tc>
          <w:tcPr>
            <w:tcW w:w="3031" w:type="dxa"/>
            <w:noWrap/>
            <w:hideMark/>
          </w:tcPr>
          <w:p w14:paraId="2B8FBC5F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1785 (19.3%)</w:t>
            </w:r>
          </w:p>
        </w:tc>
      </w:tr>
      <w:tr w:rsidR="00763140" w:rsidRPr="001A5094" w14:paraId="4B0E91DF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0AFC34FD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Cs w:val="21"/>
                <w14:ligatures w14:val="none"/>
              </w:rPr>
              <w:t>Glucose-lowering medications</w:t>
            </w:r>
          </w:p>
        </w:tc>
        <w:tc>
          <w:tcPr>
            <w:tcW w:w="3319" w:type="dxa"/>
            <w:noWrap/>
          </w:tcPr>
          <w:p w14:paraId="08898343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1E7D6168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5BD6DEC6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08FEEF9B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373ACDBF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8101 (95.8%)</w:t>
            </w:r>
          </w:p>
        </w:tc>
        <w:tc>
          <w:tcPr>
            <w:tcW w:w="3031" w:type="dxa"/>
            <w:noWrap/>
            <w:hideMark/>
          </w:tcPr>
          <w:p w14:paraId="65F3FA51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8920 (96.4%)</w:t>
            </w:r>
          </w:p>
        </w:tc>
      </w:tr>
      <w:tr w:rsidR="00763140" w:rsidRPr="001A5094" w14:paraId="4EA60698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5D2D3A9A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2B2E1CA2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352 (4.2%)</w:t>
            </w:r>
          </w:p>
        </w:tc>
        <w:tc>
          <w:tcPr>
            <w:tcW w:w="3031" w:type="dxa"/>
            <w:noWrap/>
            <w:hideMark/>
          </w:tcPr>
          <w:p w14:paraId="230D41E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335 (3.6%)</w:t>
            </w:r>
          </w:p>
        </w:tc>
      </w:tr>
      <w:tr w:rsidR="00763140" w:rsidRPr="001A5094" w14:paraId="6CC64E57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5257E097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Cs w:val="21"/>
                <w14:ligatures w14:val="none"/>
              </w:rPr>
              <w:t>Lipid_lowering drugs</w:t>
            </w:r>
          </w:p>
        </w:tc>
        <w:tc>
          <w:tcPr>
            <w:tcW w:w="3319" w:type="dxa"/>
            <w:noWrap/>
          </w:tcPr>
          <w:p w14:paraId="104FE5DD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6431FD11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2D244489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0EB83F4B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4D60D213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8062 (95.4%)</w:t>
            </w:r>
          </w:p>
        </w:tc>
        <w:tc>
          <w:tcPr>
            <w:tcW w:w="3031" w:type="dxa"/>
            <w:noWrap/>
            <w:hideMark/>
          </w:tcPr>
          <w:p w14:paraId="1667F4BA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8755 (94.6%)</w:t>
            </w:r>
          </w:p>
        </w:tc>
      </w:tr>
      <w:tr w:rsidR="00763140" w:rsidRPr="001A5094" w14:paraId="3DA281EA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36601C0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5B5E159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391 (4.6%)</w:t>
            </w:r>
          </w:p>
        </w:tc>
        <w:tc>
          <w:tcPr>
            <w:tcW w:w="3031" w:type="dxa"/>
            <w:noWrap/>
            <w:hideMark/>
          </w:tcPr>
          <w:p w14:paraId="43701355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500 (5.4%)</w:t>
            </w:r>
          </w:p>
        </w:tc>
      </w:tr>
      <w:tr w:rsidR="00763140" w:rsidRPr="001A5094" w14:paraId="18C11695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1E5EC647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DM</w:t>
            </w:r>
          </w:p>
        </w:tc>
        <w:tc>
          <w:tcPr>
            <w:tcW w:w="3319" w:type="dxa"/>
            <w:noWrap/>
          </w:tcPr>
          <w:p w14:paraId="34E94439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73EAFB8C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1FE5AA07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428C1B2F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13FBB7B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7757 (91.8%)</w:t>
            </w:r>
          </w:p>
        </w:tc>
        <w:tc>
          <w:tcPr>
            <w:tcW w:w="3031" w:type="dxa"/>
            <w:noWrap/>
            <w:hideMark/>
          </w:tcPr>
          <w:p w14:paraId="3AC48316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7864 (85.0%)</w:t>
            </w:r>
          </w:p>
        </w:tc>
      </w:tr>
      <w:tr w:rsidR="00763140" w:rsidRPr="001A5094" w14:paraId="174A01FA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48B88983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6A803E8E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696 (8.2%)</w:t>
            </w:r>
          </w:p>
        </w:tc>
        <w:tc>
          <w:tcPr>
            <w:tcW w:w="3031" w:type="dxa"/>
            <w:noWrap/>
            <w:hideMark/>
          </w:tcPr>
          <w:p w14:paraId="54ECB0D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1391 (15.0%)</w:t>
            </w:r>
          </w:p>
        </w:tc>
      </w:tr>
      <w:tr w:rsidR="00763140" w:rsidRPr="001A5094" w14:paraId="62D1EF20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0D3A98AF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H</w:t>
            </w: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ypertension</w:t>
            </w:r>
          </w:p>
        </w:tc>
        <w:tc>
          <w:tcPr>
            <w:tcW w:w="3319" w:type="dxa"/>
            <w:noWrap/>
          </w:tcPr>
          <w:p w14:paraId="1C002248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4C2FDA2E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57B270E0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2ACF855A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763BA8A8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5697 (67.4%)</w:t>
            </w:r>
          </w:p>
        </w:tc>
        <w:tc>
          <w:tcPr>
            <w:tcW w:w="3031" w:type="dxa"/>
            <w:noWrap/>
            <w:hideMark/>
          </w:tcPr>
          <w:p w14:paraId="69C22280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5411 (58.5%)</w:t>
            </w:r>
          </w:p>
        </w:tc>
      </w:tr>
      <w:tr w:rsidR="00763140" w:rsidRPr="001A5094" w14:paraId="22CDAE2F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73A11C2F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06C33CFA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2756 (32.6%)</w:t>
            </w:r>
          </w:p>
        </w:tc>
        <w:tc>
          <w:tcPr>
            <w:tcW w:w="3031" w:type="dxa"/>
            <w:noWrap/>
            <w:hideMark/>
          </w:tcPr>
          <w:p w14:paraId="0B06E6B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3844 (41.5%)</w:t>
            </w:r>
          </w:p>
        </w:tc>
      </w:tr>
      <w:tr w:rsidR="00763140" w:rsidRPr="001A5094" w14:paraId="103F6CD4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47A0014A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CVD</w:t>
            </w:r>
          </w:p>
        </w:tc>
        <w:tc>
          <w:tcPr>
            <w:tcW w:w="3319" w:type="dxa"/>
            <w:noWrap/>
          </w:tcPr>
          <w:p w14:paraId="605E40E8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1AECF9FF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4A6F94E6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C3EB58A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3CC755A3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7298 (86.3%)</w:t>
            </w:r>
          </w:p>
        </w:tc>
        <w:tc>
          <w:tcPr>
            <w:tcW w:w="3031" w:type="dxa"/>
            <w:noWrap/>
            <w:hideMark/>
          </w:tcPr>
          <w:p w14:paraId="462D1446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7996 (86.4%)</w:t>
            </w:r>
          </w:p>
        </w:tc>
      </w:tr>
      <w:tr w:rsidR="00763140" w:rsidRPr="001A5094" w14:paraId="1CA352AB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35B022BB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41313E58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1155 (13.7%)</w:t>
            </w:r>
          </w:p>
        </w:tc>
        <w:tc>
          <w:tcPr>
            <w:tcW w:w="3031" w:type="dxa"/>
            <w:noWrap/>
            <w:hideMark/>
          </w:tcPr>
          <w:p w14:paraId="19318AB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1233 (13.3%)</w:t>
            </w:r>
          </w:p>
        </w:tc>
      </w:tr>
      <w:tr w:rsidR="00763140" w:rsidRPr="001A5094" w14:paraId="28625601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40A728D6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Missing</w:t>
            </w:r>
          </w:p>
        </w:tc>
        <w:tc>
          <w:tcPr>
            <w:tcW w:w="3319" w:type="dxa"/>
            <w:noWrap/>
            <w:hideMark/>
          </w:tcPr>
          <w:p w14:paraId="67D674DA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0 (0.0%)</w:t>
            </w:r>
          </w:p>
        </w:tc>
        <w:tc>
          <w:tcPr>
            <w:tcW w:w="3031" w:type="dxa"/>
            <w:noWrap/>
            <w:hideMark/>
          </w:tcPr>
          <w:p w14:paraId="294DCA9B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26 (0.3%)</w:t>
            </w:r>
          </w:p>
        </w:tc>
      </w:tr>
      <w:tr w:rsidR="00763140" w:rsidRPr="001A5094" w14:paraId="0277246D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5F8A38F5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CKD</w:t>
            </w:r>
          </w:p>
        </w:tc>
        <w:tc>
          <w:tcPr>
            <w:tcW w:w="3319" w:type="dxa"/>
            <w:noWrap/>
          </w:tcPr>
          <w:p w14:paraId="54B7EB9D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2ED6D35B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44A2835A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2FBD1F53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319" w:type="dxa"/>
            <w:noWrap/>
            <w:hideMark/>
          </w:tcPr>
          <w:p w14:paraId="05676FB3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8019 (94.9%)</w:t>
            </w:r>
          </w:p>
        </w:tc>
        <w:tc>
          <w:tcPr>
            <w:tcW w:w="3031" w:type="dxa"/>
            <w:noWrap/>
            <w:hideMark/>
          </w:tcPr>
          <w:p w14:paraId="6C34E783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8636 (93.3%)</w:t>
            </w:r>
          </w:p>
        </w:tc>
      </w:tr>
      <w:tr w:rsidR="00763140" w:rsidRPr="001A5094" w14:paraId="56B13D36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2995E9CA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319" w:type="dxa"/>
            <w:noWrap/>
            <w:hideMark/>
          </w:tcPr>
          <w:p w14:paraId="7736B8E8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434 (5.1%)</w:t>
            </w:r>
          </w:p>
        </w:tc>
        <w:tc>
          <w:tcPr>
            <w:tcW w:w="3031" w:type="dxa"/>
            <w:noWrap/>
            <w:hideMark/>
          </w:tcPr>
          <w:p w14:paraId="096083E9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546 (5.9%)</w:t>
            </w:r>
          </w:p>
        </w:tc>
      </w:tr>
      <w:tr w:rsidR="00763140" w:rsidRPr="001A5094" w14:paraId="1A9B01DC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88629F7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Missing</w:t>
            </w:r>
          </w:p>
        </w:tc>
        <w:tc>
          <w:tcPr>
            <w:tcW w:w="3319" w:type="dxa"/>
            <w:noWrap/>
            <w:hideMark/>
          </w:tcPr>
          <w:p w14:paraId="7E04D16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0 (0.0%)</w:t>
            </w:r>
          </w:p>
        </w:tc>
        <w:tc>
          <w:tcPr>
            <w:tcW w:w="3031" w:type="dxa"/>
            <w:noWrap/>
            <w:hideMark/>
          </w:tcPr>
          <w:p w14:paraId="19E2531B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73 (0.8%)</w:t>
            </w:r>
          </w:p>
        </w:tc>
      </w:tr>
      <w:tr w:rsidR="00763140" w:rsidRPr="001A5094" w14:paraId="78474715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47A32099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Cs w:val="21"/>
                <w14:ligatures w14:val="none"/>
              </w:rPr>
              <w:t>Educational levels</w:t>
            </w:r>
          </w:p>
        </w:tc>
        <w:tc>
          <w:tcPr>
            <w:tcW w:w="3319" w:type="dxa"/>
            <w:noWrap/>
          </w:tcPr>
          <w:p w14:paraId="582678F4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56FB0DA5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243B59B8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17EF028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High</w:t>
            </w: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noBreakHyphen/>
              <w:t>School or Below</w:t>
            </w:r>
          </w:p>
        </w:tc>
        <w:tc>
          <w:tcPr>
            <w:tcW w:w="3319" w:type="dxa"/>
            <w:noWrap/>
            <w:hideMark/>
          </w:tcPr>
          <w:p w14:paraId="5DD00E5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8163 (96.6%)</w:t>
            </w:r>
          </w:p>
        </w:tc>
        <w:tc>
          <w:tcPr>
            <w:tcW w:w="3031" w:type="dxa"/>
            <w:noWrap/>
            <w:hideMark/>
          </w:tcPr>
          <w:p w14:paraId="11C3EBD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9153 (98.9%)</w:t>
            </w:r>
          </w:p>
        </w:tc>
      </w:tr>
      <w:tr w:rsidR="00763140" w:rsidRPr="001A5094" w14:paraId="5FC815E1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13EDADAE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College degree or higher</w:t>
            </w:r>
          </w:p>
        </w:tc>
        <w:tc>
          <w:tcPr>
            <w:tcW w:w="3319" w:type="dxa"/>
            <w:noWrap/>
            <w:hideMark/>
          </w:tcPr>
          <w:p w14:paraId="202CAAC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274 (3.2%)</w:t>
            </w:r>
          </w:p>
        </w:tc>
        <w:tc>
          <w:tcPr>
            <w:tcW w:w="3031" w:type="dxa"/>
            <w:noWrap/>
            <w:hideMark/>
          </w:tcPr>
          <w:p w14:paraId="6CA0617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102 (1.1%)</w:t>
            </w:r>
          </w:p>
        </w:tc>
      </w:tr>
      <w:tr w:rsidR="00763140" w:rsidRPr="001A5094" w14:paraId="73A90791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19FC3820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Unknown</w:t>
            </w:r>
          </w:p>
        </w:tc>
        <w:tc>
          <w:tcPr>
            <w:tcW w:w="3319" w:type="dxa"/>
            <w:noWrap/>
            <w:hideMark/>
          </w:tcPr>
          <w:p w14:paraId="7C01DFDD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16 (0.2%)</w:t>
            </w:r>
          </w:p>
        </w:tc>
        <w:tc>
          <w:tcPr>
            <w:tcW w:w="3031" w:type="dxa"/>
            <w:noWrap/>
            <w:hideMark/>
          </w:tcPr>
          <w:p w14:paraId="6EF622FC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0 (0.0%)</w:t>
            </w:r>
          </w:p>
        </w:tc>
      </w:tr>
      <w:tr w:rsidR="00763140" w:rsidRPr="001A5094" w14:paraId="77F78D77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369446C7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Cs w:val="21"/>
                <w14:ligatures w14:val="none"/>
              </w:rPr>
              <w:t>Smoking status</w:t>
            </w:r>
          </w:p>
        </w:tc>
        <w:tc>
          <w:tcPr>
            <w:tcW w:w="3319" w:type="dxa"/>
            <w:noWrap/>
          </w:tcPr>
          <w:p w14:paraId="716C18EE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5B055E17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78CC957B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EFB0AC2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Never</w:t>
            </w:r>
          </w:p>
        </w:tc>
        <w:tc>
          <w:tcPr>
            <w:tcW w:w="3319" w:type="dxa"/>
            <w:noWrap/>
            <w:hideMark/>
          </w:tcPr>
          <w:p w14:paraId="2FD8B07C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5017 (59.4%)</w:t>
            </w:r>
          </w:p>
        </w:tc>
        <w:tc>
          <w:tcPr>
            <w:tcW w:w="3031" w:type="dxa"/>
            <w:noWrap/>
            <w:hideMark/>
          </w:tcPr>
          <w:p w14:paraId="26F75034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5611 (60.6%)</w:t>
            </w:r>
          </w:p>
        </w:tc>
      </w:tr>
      <w:tr w:rsidR="00763140" w:rsidRPr="001A5094" w14:paraId="3B52B163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5B8F9188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Ever</w:t>
            </w:r>
          </w:p>
        </w:tc>
        <w:tc>
          <w:tcPr>
            <w:tcW w:w="3319" w:type="dxa"/>
            <w:noWrap/>
            <w:hideMark/>
          </w:tcPr>
          <w:p w14:paraId="2DCF065E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3297 (39.0%)</w:t>
            </w:r>
          </w:p>
        </w:tc>
        <w:tc>
          <w:tcPr>
            <w:tcW w:w="3031" w:type="dxa"/>
            <w:noWrap/>
            <w:hideMark/>
          </w:tcPr>
          <w:p w14:paraId="7A341691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3634 (39.3%)</w:t>
            </w:r>
          </w:p>
        </w:tc>
      </w:tr>
      <w:tr w:rsidR="00763140" w:rsidRPr="001A5094" w14:paraId="685DB46E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6E6BEE6A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Missing</w:t>
            </w:r>
          </w:p>
        </w:tc>
        <w:tc>
          <w:tcPr>
            <w:tcW w:w="3319" w:type="dxa"/>
            <w:noWrap/>
            <w:hideMark/>
          </w:tcPr>
          <w:p w14:paraId="3DA6555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135 (1.6%)</w:t>
            </w:r>
          </w:p>
        </w:tc>
        <w:tc>
          <w:tcPr>
            <w:tcW w:w="3031" w:type="dxa"/>
            <w:noWrap/>
            <w:hideMark/>
          </w:tcPr>
          <w:p w14:paraId="3124B5C3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10 (0.1%)</w:t>
            </w:r>
          </w:p>
        </w:tc>
      </w:tr>
      <w:tr w:rsidR="00763140" w:rsidRPr="001A5094" w14:paraId="65DA50E1" w14:textId="77777777" w:rsidTr="00763140">
        <w:trPr>
          <w:trHeight w:val="277"/>
          <w:jc w:val="center"/>
        </w:trPr>
        <w:tc>
          <w:tcPr>
            <w:tcW w:w="3399" w:type="dxa"/>
            <w:noWrap/>
          </w:tcPr>
          <w:p w14:paraId="6DDFE1CF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Cs w:val="21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Drinking</w:t>
            </w: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1A5094">
              <w:rPr>
                <w:rFonts w:ascii="inter" w:eastAsia="等线" w:hAnsi="inter" w:cs="宋体"/>
                <w:color w:val="000000"/>
                <w:kern w:val="0"/>
                <w:szCs w:val="21"/>
                <w14:ligatures w14:val="none"/>
              </w:rPr>
              <w:t>status</w:t>
            </w:r>
          </w:p>
        </w:tc>
        <w:tc>
          <w:tcPr>
            <w:tcW w:w="3319" w:type="dxa"/>
            <w:noWrap/>
          </w:tcPr>
          <w:p w14:paraId="40E6BA16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031" w:type="dxa"/>
            <w:noWrap/>
          </w:tcPr>
          <w:p w14:paraId="6E7DA971" w14:textId="77777777" w:rsidR="00763140" w:rsidRPr="001A5094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</w:tr>
      <w:tr w:rsidR="00763140" w:rsidRPr="001A5094" w14:paraId="3C6C0391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035DB942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Never</w:t>
            </w:r>
          </w:p>
        </w:tc>
        <w:tc>
          <w:tcPr>
            <w:tcW w:w="3319" w:type="dxa"/>
            <w:noWrap/>
            <w:hideMark/>
          </w:tcPr>
          <w:p w14:paraId="3D98D392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5226 (61.8%)</w:t>
            </w:r>
          </w:p>
        </w:tc>
        <w:tc>
          <w:tcPr>
            <w:tcW w:w="3031" w:type="dxa"/>
            <w:noWrap/>
            <w:hideMark/>
          </w:tcPr>
          <w:p w14:paraId="2AF96387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5638 (60.9%)</w:t>
            </w:r>
          </w:p>
        </w:tc>
      </w:tr>
      <w:tr w:rsidR="00763140" w:rsidRPr="001A5094" w14:paraId="2AD48E40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16D19D22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Ever</w:t>
            </w:r>
          </w:p>
        </w:tc>
        <w:tc>
          <w:tcPr>
            <w:tcW w:w="3319" w:type="dxa"/>
            <w:noWrap/>
            <w:hideMark/>
          </w:tcPr>
          <w:p w14:paraId="0285D176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3222 (38.1%)</w:t>
            </w:r>
          </w:p>
        </w:tc>
        <w:tc>
          <w:tcPr>
            <w:tcW w:w="3031" w:type="dxa"/>
            <w:noWrap/>
            <w:hideMark/>
          </w:tcPr>
          <w:p w14:paraId="62C14081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3601 (38.9%)</w:t>
            </w:r>
          </w:p>
        </w:tc>
      </w:tr>
      <w:tr w:rsidR="00763140" w:rsidRPr="001A5094" w14:paraId="7BD3783E" w14:textId="77777777" w:rsidTr="00763140">
        <w:trPr>
          <w:trHeight w:val="277"/>
          <w:jc w:val="center"/>
        </w:trPr>
        <w:tc>
          <w:tcPr>
            <w:tcW w:w="3399" w:type="dxa"/>
            <w:noWrap/>
            <w:hideMark/>
          </w:tcPr>
          <w:p w14:paraId="3762019F" w14:textId="77777777" w:rsidR="00763140" w:rsidRPr="00E83B29" w:rsidRDefault="00763140" w:rsidP="007A5B5D">
            <w:pPr>
              <w:widowControl/>
              <w:ind w:right="220" w:firstLineChars="200" w:firstLine="440"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1A5094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Missing</w:t>
            </w:r>
          </w:p>
        </w:tc>
        <w:tc>
          <w:tcPr>
            <w:tcW w:w="3319" w:type="dxa"/>
            <w:noWrap/>
            <w:hideMark/>
          </w:tcPr>
          <w:p w14:paraId="45E4F878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5 (0.1%)</w:t>
            </w:r>
          </w:p>
        </w:tc>
        <w:tc>
          <w:tcPr>
            <w:tcW w:w="3031" w:type="dxa"/>
            <w:noWrap/>
            <w:hideMark/>
          </w:tcPr>
          <w:p w14:paraId="7C1CE6E9" w14:textId="77777777" w:rsidR="00763140" w:rsidRPr="00E83B29" w:rsidRDefault="00763140" w:rsidP="007A5B5D">
            <w:pPr>
              <w:widowControl/>
              <w:jc w:val="left"/>
              <w:rPr>
                <w:rFonts w:ascii="inter" w:eastAsia="等线" w:hAnsi="inter" w:cs="宋体" w:hint="eastAsia"/>
                <w:color w:val="000000"/>
                <w:kern w:val="0"/>
                <w:sz w:val="22"/>
                <w14:ligatures w14:val="none"/>
              </w:rPr>
            </w:pPr>
            <w:r w:rsidRPr="00E83B29">
              <w:rPr>
                <w:rFonts w:ascii="inter" w:eastAsia="等线" w:hAnsi="inter" w:cs="宋体"/>
                <w:color w:val="000000"/>
                <w:kern w:val="0"/>
                <w:sz w:val="22"/>
                <w14:ligatures w14:val="none"/>
              </w:rPr>
              <w:t>16 (0.2%)</w:t>
            </w:r>
          </w:p>
        </w:tc>
      </w:tr>
    </w:tbl>
    <w:p w14:paraId="7AB8EF9C" w14:textId="77777777" w:rsidR="00763140" w:rsidRDefault="00763140" w:rsidP="00763140"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CKD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,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 xml:space="preserve"> 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c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 xml:space="preserve">hronic 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k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 xml:space="preserve">idney 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d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isease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 xml:space="preserve">. 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CVD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, c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 xml:space="preserve">ardiovascular 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d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iseas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 xml:space="preserve">e. 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DM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,d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 xml:space="preserve">iabetes </w:t>
      </w:r>
      <w:r>
        <w:rPr>
          <w:rFonts w:ascii="inter" w:eastAsia="宋体" w:hAnsi="inter" w:cs="宋体" w:hint="eastAsia"/>
          <w:color w:val="000000"/>
          <w:kern w:val="0"/>
          <w:sz w:val="22"/>
          <w14:ligatures w14:val="none"/>
        </w:rPr>
        <w:t>m</w:t>
      </w:r>
      <w:r w:rsidRPr="00576358">
        <w:rPr>
          <w:rFonts w:ascii="inter" w:eastAsia="宋体" w:hAnsi="inter" w:cs="宋体"/>
          <w:color w:val="000000"/>
          <w:kern w:val="0"/>
          <w:sz w:val="22"/>
          <w14:ligatures w14:val="none"/>
        </w:rPr>
        <w:t>ellitus</w:t>
      </w:r>
    </w:p>
    <w:p w14:paraId="45E1EBA2" w14:textId="77777777" w:rsidR="00763140" w:rsidRDefault="00763140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6F14A3B" w14:textId="77777777" w:rsidR="00763140" w:rsidRPr="00817156" w:rsidRDefault="00763140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ABFAFBE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tbl>
      <w:tblPr>
        <w:tblStyle w:val="af4"/>
        <w:tblW w:w="1100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418"/>
        <w:gridCol w:w="1559"/>
        <w:gridCol w:w="1417"/>
        <w:gridCol w:w="1418"/>
        <w:gridCol w:w="1405"/>
        <w:gridCol w:w="1833"/>
      </w:tblGrid>
      <w:tr w:rsidR="006134D4" w:rsidRPr="00BD0740" w14:paraId="3C567440" w14:textId="77777777" w:rsidTr="008536A9">
        <w:trPr>
          <w:trHeight w:val="320"/>
          <w:jc w:val="center"/>
        </w:trPr>
        <w:tc>
          <w:tcPr>
            <w:tcW w:w="11001" w:type="dxa"/>
            <w:gridSpan w:val="7"/>
            <w:tcBorders>
              <w:top w:val="nil"/>
              <w:bottom w:val="single" w:sz="12" w:space="0" w:color="auto"/>
            </w:tcBorders>
          </w:tcPr>
          <w:p w14:paraId="1BE85D78" w14:textId="3124357D" w:rsidR="007F7138" w:rsidRPr="00BD0740" w:rsidRDefault="007F7138" w:rsidP="007C27C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lastRenderedPageBreak/>
              <w:t>Table S</w:t>
            </w:r>
            <w:r w:rsidR="000A09B0">
              <w:rPr>
                <w:rFonts w:ascii="inter" w:hAnsi="inter" w:cs="Times New Roman" w:hint="eastAsia"/>
                <w:b/>
                <w:bCs/>
                <w:color w:val="000000" w:themeColor="text1"/>
              </w:rPr>
              <w:t>2</w:t>
            </w: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. Associations Between </w:t>
            </w:r>
            <w:r w:rsidR="000A09B0">
              <w:rPr>
                <w:rFonts w:ascii="inter" w:hAnsi="inter" w:cs="Times New Roman" w:hint="eastAsia"/>
                <w:b/>
                <w:bCs/>
                <w:color w:val="000000" w:themeColor="text1"/>
              </w:rPr>
              <w:t>UHR</w:t>
            </w: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 </w:t>
            </w:r>
            <w:r w:rsidR="000A09B0">
              <w:rPr>
                <w:rFonts w:ascii="inter" w:hAnsi="inter" w:cs="Times New Roman" w:hint="eastAsia"/>
                <w:b/>
                <w:bCs/>
                <w:color w:val="000000" w:themeColor="text1"/>
              </w:rPr>
              <w:t xml:space="preserve">and </w:t>
            </w: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Hypertension </w:t>
            </w:r>
            <w:r w:rsidR="000A09B0">
              <w:rPr>
                <w:rFonts w:ascii="inter" w:hAnsi="inter" w:cs="Times New Roman" w:hint="eastAsia"/>
                <w:b/>
                <w:bCs/>
                <w:color w:val="000000" w:themeColor="text1"/>
              </w:rPr>
              <w:t>odds</w:t>
            </w: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 Across Five Multiple Imputation Datasets and Pooled Estimates</w:t>
            </w:r>
          </w:p>
        </w:tc>
      </w:tr>
      <w:tr w:rsidR="006134D4" w:rsidRPr="00BD0740" w14:paraId="67816FCB" w14:textId="77777777" w:rsidTr="003535AA">
        <w:trPr>
          <w:trHeight w:val="320"/>
          <w:jc w:val="center"/>
        </w:trPr>
        <w:tc>
          <w:tcPr>
            <w:tcW w:w="1951" w:type="dxa"/>
            <w:tcBorders>
              <w:top w:val="single" w:sz="12" w:space="0" w:color="auto"/>
              <w:bottom w:val="single" w:sz="12" w:space="0" w:color="auto"/>
            </w:tcBorders>
          </w:tcPr>
          <w:p w14:paraId="5BB682CE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03C50496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Data set 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384DA99D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Data set 2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1670AB94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Data set 3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B730170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Data set 4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</w:tcPr>
          <w:p w14:paraId="060B1A21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Data set 5</w:t>
            </w:r>
          </w:p>
        </w:tc>
        <w:tc>
          <w:tcPr>
            <w:tcW w:w="1833" w:type="dxa"/>
            <w:tcBorders>
              <w:top w:val="single" w:sz="12" w:space="0" w:color="auto"/>
              <w:bottom w:val="single" w:sz="12" w:space="0" w:color="auto"/>
            </w:tcBorders>
          </w:tcPr>
          <w:p w14:paraId="72F621F4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Pooled results</w:t>
            </w:r>
          </w:p>
        </w:tc>
      </w:tr>
      <w:tr w:rsidR="006134D4" w:rsidRPr="00BD0740" w14:paraId="4BB323FF" w14:textId="77777777" w:rsidTr="003535AA">
        <w:trPr>
          <w:trHeight w:val="320"/>
          <w:jc w:val="center"/>
        </w:trPr>
        <w:tc>
          <w:tcPr>
            <w:tcW w:w="1951" w:type="dxa"/>
            <w:tcBorders>
              <w:top w:val="single" w:sz="12" w:space="0" w:color="auto"/>
              <w:bottom w:val="nil"/>
            </w:tcBorders>
          </w:tcPr>
          <w:p w14:paraId="6BAABD26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027450E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D90F371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4CD80939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16E69B03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</w:tcPr>
          <w:p w14:paraId="27D58A9F" w14:textId="77777777" w:rsidR="007F7138" w:rsidRPr="00BD0740" w:rsidRDefault="007F7138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833" w:type="dxa"/>
            <w:tcBorders>
              <w:top w:val="single" w:sz="12" w:space="0" w:color="auto"/>
              <w:bottom w:val="single" w:sz="12" w:space="0" w:color="auto"/>
            </w:tcBorders>
          </w:tcPr>
          <w:p w14:paraId="4633C902" w14:textId="562D0086" w:rsidR="007F7138" w:rsidRPr="00BD0740" w:rsidRDefault="003535AA" w:rsidP="007C27C5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</w:tr>
      <w:tr w:rsidR="003535AA" w:rsidRPr="00BD0740" w14:paraId="3240384F" w14:textId="77777777" w:rsidTr="003535AA">
        <w:trPr>
          <w:trHeight w:val="320"/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14:paraId="6975BAB2" w14:textId="0F68567B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i/>
                <w:iCs/>
                <w:color w:val="000000" w:themeColor="text1"/>
              </w:rPr>
              <w:t>Per 1</w:t>
            </w:r>
            <w:r w:rsidRPr="00BD0740">
              <w:rPr>
                <w:rFonts w:ascii="inter" w:hAnsi="inter" w:cs="Times New Roman"/>
                <w:i/>
                <w:iCs/>
                <w:color w:val="000000" w:themeColor="text1"/>
              </w:rPr>
              <w:noBreakHyphen/>
              <w:t>SD increase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</w:tcPr>
          <w:p w14:paraId="64883559" w14:textId="38A4C051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58738CBE" w14:textId="7C5A72C2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</w:tcPr>
          <w:p w14:paraId="63EB4710" w14:textId="2E6E7ACA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</w:tcPr>
          <w:p w14:paraId="54121C2F" w14:textId="6755357A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05" w:type="dxa"/>
            <w:tcBorders>
              <w:top w:val="single" w:sz="12" w:space="0" w:color="auto"/>
              <w:bottom w:val="nil"/>
            </w:tcBorders>
          </w:tcPr>
          <w:p w14:paraId="55D01C14" w14:textId="2D052492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833" w:type="dxa"/>
            <w:tcBorders>
              <w:top w:val="single" w:sz="12" w:space="0" w:color="auto"/>
              <w:bottom w:val="nil"/>
            </w:tcBorders>
          </w:tcPr>
          <w:p w14:paraId="2BD1FF69" w14:textId="1EA683AE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1.22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1.16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1.28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</w:tr>
      <w:tr w:rsidR="00BD0740" w:rsidRPr="00BD0740" w14:paraId="1585C615" w14:textId="77777777" w:rsidTr="000A09B0">
        <w:trPr>
          <w:trHeight w:val="320"/>
          <w:jc w:val="center"/>
        </w:trPr>
        <w:tc>
          <w:tcPr>
            <w:tcW w:w="1951" w:type="dxa"/>
            <w:tcBorders>
              <w:top w:val="nil"/>
              <w:bottom w:val="nil"/>
            </w:tcBorders>
          </w:tcPr>
          <w:p w14:paraId="19413A14" w14:textId="28471EEE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Low (&lt; 8.65)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65DCC75" w14:textId="7939699D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>Ref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7799161" w14:textId="2A95A3EC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>Ref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DCAE6DE" w14:textId="49BE6030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>Ref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C07A811" w14:textId="277CE7E8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>Ref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14:paraId="5CC770B6" w14:textId="7DD97A48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BD0740">
              <w:rPr>
                <w:rFonts w:ascii="inter" w:hAnsi="inter" w:cs="Times New Roman"/>
                <w:b/>
                <w:bCs/>
                <w:color w:val="000000" w:themeColor="text1"/>
              </w:rPr>
              <w:t>Ref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14:paraId="6A3BDC78" w14:textId="77777777" w:rsidR="00BD0740" w:rsidRPr="00BD0740" w:rsidRDefault="00BD0740" w:rsidP="00BD0740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</w:tr>
      <w:tr w:rsidR="003535AA" w:rsidRPr="00BD0740" w14:paraId="1BD95FAF" w14:textId="77777777" w:rsidTr="000A09B0">
        <w:trPr>
          <w:trHeight w:val="320"/>
          <w:jc w:val="center"/>
        </w:trPr>
        <w:tc>
          <w:tcPr>
            <w:tcW w:w="1951" w:type="dxa"/>
            <w:tcBorders>
              <w:top w:val="nil"/>
              <w:bottom w:val="single" w:sz="12" w:space="0" w:color="auto"/>
            </w:tcBorders>
          </w:tcPr>
          <w:p w14:paraId="5EB741EA" w14:textId="31612840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High (≥ 8.65)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3768896C" w14:textId="7508D94D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 (</w:t>
            </w:r>
            <w:r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BD0740">
              <w:rPr>
                <w:rFonts w:ascii="inter" w:hAnsi="inter" w:cs="Times New Roman"/>
                <w:color w:val="000000" w:themeColor="text1"/>
              </w:rPr>
              <w:t xml:space="preserve">, </w:t>
            </w:r>
            <w:r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BD0740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14:paraId="406CBECA" w14:textId="6BF09532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D21DAD"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 (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, 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D21DAD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</w:tcPr>
          <w:p w14:paraId="26E01AF5" w14:textId="02386CBA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D21DAD"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 (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, 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D21DAD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7E76FF18" w14:textId="7AE2D74B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D21DAD"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 (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, 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D21DAD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405" w:type="dxa"/>
            <w:tcBorders>
              <w:top w:val="nil"/>
              <w:bottom w:val="single" w:sz="12" w:space="0" w:color="auto"/>
            </w:tcBorders>
          </w:tcPr>
          <w:p w14:paraId="3625309C" w14:textId="6B06778E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D21DAD"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 (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, 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D21DAD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</w:tcPr>
          <w:p w14:paraId="4BC691EF" w14:textId="219EED95" w:rsidR="003535AA" w:rsidRPr="00BD0740" w:rsidRDefault="003535AA" w:rsidP="003535AA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D21DAD">
              <w:rPr>
                <w:rFonts w:ascii="inter" w:hAnsi="inter" w:cs="Times New Roman" w:hint="eastAsia"/>
                <w:color w:val="000000" w:themeColor="text1"/>
              </w:rPr>
              <w:t>1.47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 (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1.34</w:t>
            </w:r>
            <w:r w:rsidRPr="00D21DAD">
              <w:rPr>
                <w:rFonts w:ascii="inter" w:hAnsi="inter" w:cs="Times New Roman"/>
                <w:color w:val="000000" w:themeColor="text1"/>
              </w:rPr>
              <w:t xml:space="preserve">, </w:t>
            </w:r>
            <w:r w:rsidRPr="00D21DAD">
              <w:rPr>
                <w:rFonts w:ascii="inter" w:hAnsi="inter" w:cs="Times New Roman" w:hint="eastAsia"/>
                <w:color w:val="000000" w:themeColor="text1"/>
              </w:rPr>
              <w:t>1.61</w:t>
            </w:r>
            <w:r w:rsidRPr="00D21DAD">
              <w:rPr>
                <w:rFonts w:ascii="inter" w:hAnsi="inter" w:cs="Times New Roman"/>
                <w:color w:val="000000" w:themeColor="text1"/>
              </w:rPr>
              <w:t>)</w:t>
            </w:r>
          </w:p>
        </w:tc>
      </w:tr>
    </w:tbl>
    <w:p w14:paraId="6C22BB89" w14:textId="77777777" w:rsidR="007F7138" w:rsidRPr="00BD0740" w:rsidRDefault="00400689" w:rsidP="00400689">
      <w:pPr>
        <w:rPr>
          <w:rFonts w:ascii="inter" w:hAnsi="inter" w:cs="Times New Roman" w:hint="eastAsia"/>
          <w:color w:val="000000" w:themeColor="text1"/>
          <w:szCs w:val="21"/>
        </w:rPr>
      </w:pPr>
      <w:r w:rsidRPr="00BD0740">
        <w:rPr>
          <w:rFonts w:ascii="inter" w:hAnsi="inter" w:cs="Times New Roman"/>
          <w:color w:val="000000" w:themeColor="text1"/>
          <w:szCs w:val="21"/>
        </w:rPr>
        <w:t xml:space="preserve"> </w:t>
      </w:r>
      <w:r w:rsidR="007F7138" w:rsidRPr="00BD0740">
        <w:rPr>
          <w:rFonts w:ascii="inter" w:hAnsi="inter" w:cs="Times New Roman"/>
          <w:color w:val="000000" w:themeColor="text1"/>
          <w:szCs w:val="21"/>
        </w:rPr>
        <w:t xml:space="preserve">Values are odds ratios (ORs) with 95% confidence intervals (CIs) from logistic regression models. Results were combined from five multiple imputation datasets using Rubin’s rules. </w:t>
      </w:r>
    </w:p>
    <w:p w14:paraId="78CDE2E8" w14:textId="77777777" w:rsidR="000A09B0" w:rsidRPr="00217851" w:rsidRDefault="007F7138" w:rsidP="000A09B0">
      <w:pPr>
        <w:rPr>
          <w:rFonts w:ascii="inter" w:hAnsi="inter" w:cs="Times New Roman" w:hint="eastAsia"/>
          <w:color w:val="000000"/>
        </w:rPr>
      </w:pPr>
      <w:r w:rsidRPr="00BD0740">
        <w:rPr>
          <w:rFonts w:ascii="inter" w:hAnsi="inter" w:cs="Times New Roman"/>
          <w:color w:val="000000" w:themeColor="text1"/>
          <w:szCs w:val="21"/>
        </w:rPr>
        <w:t>Models were adjusted for</w:t>
      </w:r>
      <w:r w:rsidRPr="00BD0740">
        <w:rPr>
          <w:rFonts w:ascii="inter" w:hAnsi="inter" w:cs="Times New Roman"/>
          <w:color w:val="000000" w:themeColor="text1"/>
        </w:rPr>
        <w:t xml:space="preserve"> </w:t>
      </w:r>
      <w:r w:rsidR="000A09B0" w:rsidRPr="005F123E">
        <w:rPr>
          <w:rFonts w:ascii="inter" w:hAnsi="inter" w:cs="Times New Roman"/>
          <w:color w:val="000000"/>
        </w:rPr>
        <w:t xml:space="preserve">age, sex </w:t>
      </w:r>
      <w:r w:rsidR="000A09B0">
        <w:rPr>
          <w:rFonts w:ascii="inter" w:hAnsi="inter" w:cs="Times New Roman" w:hint="eastAsia"/>
          <w:color w:val="000000"/>
        </w:rPr>
        <w:t xml:space="preserve">, </w:t>
      </w:r>
      <w:r w:rsidR="000A09B0" w:rsidRPr="005F123E">
        <w:rPr>
          <w:rFonts w:ascii="inter" w:hAnsi="inter" w:cs="Times New Roman"/>
          <w:color w:val="000000"/>
        </w:rPr>
        <w:t>smoking status, drinking status</w:t>
      </w:r>
      <w:r w:rsidR="000A09B0">
        <w:rPr>
          <w:rFonts w:ascii="inter" w:hAnsi="inter" w:cs="Times New Roman" w:hint="eastAsia"/>
          <w:color w:val="000000"/>
        </w:rPr>
        <w:t xml:space="preserve">, </w:t>
      </w:r>
      <w:r w:rsidR="000A09B0" w:rsidRPr="005F123E">
        <w:rPr>
          <w:rFonts w:ascii="inter" w:hAnsi="inter" w:cs="Times New Roman"/>
          <w:color w:val="000000"/>
        </w:rPr>
        <w:t>physical</w:t>
      </w:r>
      <w:r w:rsidR="000A09B0">
        <w:rPr>
          <w:rFonts w:ascii="inter" w:hAnsi="inter" w:cs="Times New Roman" w:hint="eastAsia"/>
          <w:color w:val="000000"/>
        </w:rPr>
        <w:t xml:space="preserve"> </w:t>
      </w:r>
      <w:r w:rsidR="000A09B0" w:rsidRPr="005F123E">
        <w:rPr>
          <w:rFonts w:ascii="inter" w:hAnsi="inter" w:cs="Times New Roman"/>
          <w:color w:val="000000"/>
        </w:rPr>
        <w:t>activity</w:t>
      </w:r>
      <w:r w:rsidR="000A09B0">
        <w:rPr>
          <w:rFonts w:ascii="inter" w:hAnsi="inter" w:cs="Times New Roman" w:hint="eastAsia"/>
          <w:color w:val="000000"/>
        </w:rPr>
        <w:t xml:space="preserve">, body mass index, </w:t>
      </w:r>
      <w:r w:rsidR="000A09B0">
        <w:rPr>
          <w:rFonts w:ascii="inter" w:hAnsi="inter" w:cs="Times New Roman" w:hint="eastAsia"/>
          <w:color w:val="000000" w:themeColor="text1"/>
        </w:rPr>
        <w:t>c</w:t>
      </w:r>
      <w:r w:rsidR="000A09B0" w:rsidRPr="00551991">
        <w:rPr>
          <w:rFonts w:ascii="inter" w:hAnsi="inter" w:cs="Times New Roman"/>
          <w:color w:val="000000" w:themeColor="text1"/>
        </w:rPr>
        <w:t>ardiovascular disease</w:t>
      </w:r>
      <w:r w:rsidR="000A09B0">
        <w:rPr>
          <w:rFonts w:ascii="inter" w:hAnsi="inter" w:cs="Times New Roman" w:hint="eastAsia"/>
          <w:color w:val="000000" w:themeColor="text1"/>
        </w:rPr>
        <w:t xml:space="preserve">, </w:t>
      </w:r>
      <w:r w:rsidR="000A09B0" w:rsidRPr="00551991">
        <w:rPr>
          <w:rFonts w:ascii="inter" w:hAnsi="inter" w:cs="Times New Roman"/>
          <w:color w:val="000000" w:themeColor="text1"/>
        </w:rPr>
        <w:t>chronic kidney disease</w:t>
      </w:r>
      <w:r w:rsidR="000A09B0">
        <w:rPr>
          <w:rFonts w:ascii="inter" w:hAnsi="inter" w:cs="Times New Roman" w:hint="eastAsia"/>
          <w:color w:val="000000" w:themeColor="text1"/>
        </w:rPr>
        <w:t>,</w:t>
      </w:r>
      <w:r w:rsidR="000A09B0">
        <w:rPr>
          <w:rFonts w:ascii="inter" w:hAnsi="inter" w:cs="Times New Roman" w:hint="eastAsia"/>
          <w:color w:val="000000"/>
        </w:rPr>
        <w:t xml:space="preserve">and </w:t>
      </w:r>
      <w:r w:rsidR="000A09B0" w:rsidRPr="00916BEC">
        <w:rPr>
          <w:rFonts w:ascii="inter" w:hAnsi="inter" w:cs="Times New Roman"/>
          <w:color w:val="000000" w:themeColor="text1"/>
        </w:rPr>
        <w:t>diabetes</w:t>
      </w:r>
      <w:r w:rsidR="000A09B0" w:rsidRPr="005F123E">
        <w:rPr>
          <w:rFonts w:ascii="inter" w:hAnsi="inter" w:cs="Times New Roman"/>
          <w:color w:val="000000"/>
        </w:rPr>
        <w:t>.</w:t>
      </w:r>
    </w:p>
    <w:p w14:paraId="41FD95F2" w14:textId="0D86CEE7" w:rsidR="00BC5FEC" w:rsidRPr="000A09B0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76D4F2A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432AB9A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4CF33CE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3164861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4C7073D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9FD3673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9FF6E23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A9EAD98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EDC72A3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E70BDA2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4370602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D1A9A3C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162BD1C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0FA4C1E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2DAAE5A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1E68FAE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3CC7D7C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5C7FC85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3863931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28F8663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7F13E9B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2264720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B58CD12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E5DF513" w14:textId="77777777" w:rsidR="00BC5FEC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0B9A522" w14:textId="77777777" w:rsidR="000A09B0" w:rsidRDefault="000A09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8464763" w14:textId="77777777" w:rsidR="000A09B0" w:rsidRDefault="000A09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5E7BAE4" w14:textId="77777777" w:rsidR="000A09B0" w:rsidRDefault="000A09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7D2F94A" w14:textId="77777777" w:rsidR="000A09B0" w:rsidRDefault="000A09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2C66467" w14:textId="77777777" w:rsidR="000A09B0" w:rsidRDefault="000A09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AECDFB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0A1B4F7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Style w:val="af4"/>
        <w:tblW w:w="10456" w:type="dxa"/>
        <w:tblInd w:w="-35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898"/>
        <w:gridCol w:w="1953"/>
        <w:gridCol w:w="2236"/>
        <w:gridCol w:w="1117"/>
      </w:tblGrid>
      <w:tr w:rsidR="00FF29A7" w:rsidRPr="005F123E" w14:paraId="27F4B6DA" w14:textId="77777777" w:rsidTr="003965F5">
        <w:trPr>
          <w:trHeight w:val="261"/>
        </w:trPr>
        <w:tc>
          <w:tcPr>
            <w:tcW w:w="10456" w:type="dxa"/>
            <w:gridSpan w:val="5"/>
            <w:tcBorders>
              <w:top w:val="nil"/>
              <w:bottom w:val="single" w:sz="12" w:space="0" w:color="auto"/>
            </w:tcBorders>
          </w:tcPr>
          <w:p w14:paraId="2E9868AE" w14:textId="28F65A06" w:rsidR="00FF29A7" w:rsidRPr="005F123E" w:rsidRDefault="00FF29A7" w:rsidP="003965F5">
            <w:pPr>
              <w:jc w:val="left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8171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Table S</w:t>
            </w:r>
            <w:r w:rsidR="000A09B0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3</w:t>
            </w:r>
            <w:r w:rsidRPr="008171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. </w:t>
            </w:r>
            <w:r w:rsidRPr="000D47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Associations Between</w:t>
            </w:r>
            <w:r w:rsidR="00B351B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 UHR </w:t>
            </w:r>
            <w:r w:rsidRPr="000D47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and </w:t>
            </w: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 xml:space="preserve">the Odds of </w:t>
            </w:r>
            <w:r w:rsidRPr="000D47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Hypertension After Additional Covariate Adjustment</w:t>
            </w:r>
          </w:p>
        </w:tc>
      </w:tr>
      <w:tr w:rsidR="00FF29A7" w:rsidRPr="005F123E" w14:paraId="5ED29A6C" w14:textId="77777777" w:rsidTr="003965F5">
        <w:trPr>
          <w:trHeight w:val="127"/>
        </w:trPr>
        <w:tc>
          <w:tcPr>
            <w:tcW w:w="4252" w:type="dxa"/>
            <w:tcBorders>
              <w:top w:val="single" w:sz="12" w:space="0" w:color="auto"/>
            </w:tcBorders>
          </w:tcPr>
          <w:p w14:paraId="7217824A" w14:textId="77777777" w:rsidR="00FF29A7" w:rsidRPr="005F123E" w:rsidRDefault="00FF29A7" w:rsidP="003965F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 w:hint="eastAsia"/>
                <w:b/>
                <w:bCs/>
                <w:color w:val="000000" w:themeColor="text1"/>
              </w:rPr>
              <w:t>E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xposure</w:t>
            </w:r>
          </w:p>
        </w:tc>
        <w:tc>
          <w:tcPr>
            <w:tcW w:w="898" w:type="dxa"/>
            <w:tcBorders>
              <w:top w:val="single" w:sz="12" w:space="0" w:color="auto"/>
              <w:bottom w:val="single" w:sz="12" w:space="0" w:color="auto"/>
            </w:tcBorders>
          </w:tcPr>
          <w:p w14:paraId="0AEE3A76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Case</w:t>
            </w:r>
          </w:p>
        </w:tc>
        <w:tc>
          <w:tcPr>
            <w:tcW w:w="1953" w:type="dxa"/>
            <w:tcBorders>
              <w:top w:val="single" w:sz="12" w:space="0" w:color="auto"/>
              <w:bottom w:val="single" w:sz="12" w:space="0" w:color="auto"/>
            </w:tcBorders>
          </w:tcPr>
          <w:p w14:paraId="704571CB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Proportion (%)</w:t>
            </w:r>
          </w:p>
        </w:tc>
        <w:tc>
          <w:tcPr>
            <w:tcW w:w="2236" w:type="dxa"/>
            <w:tcBorders>
              <w:top w:val="single" w:sz="12" w:space="0" w:color="auto"/>
              <w:bottom w:val="single" w:sz="12" w:space="0" w:color="auto"/>
            </w:tcBorders>
          </w:tcPr>
          <w:p w14:paraId="332B6A0A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238FCDB0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-value</w:t>
            </w:r>
          </w:p>
        </w:tc>
      </w:tr>
      <w:tr w:rsidR="00FF29A7" w:rsidRPr="005F123E" w14:paraId="53B33B7B" w14:textId="77777777" w:rsidTr="003965F5">
        <w:trPr>
          <w:trHeight w:val="261"/>
        </w:trPr>
        <w:tc>
          <w:tcPr>
            <w:tcW w:w="4252" w:type="dxa"/>
          </w:tcPr>
          <w:p w14:paraId="507B17FF" w14:textId="77777777" w:rsidR="00FF29A7" w:rsidRPr="005F123E" w:rsidRDefault="00FF29A7" w:rsidP="003965F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898" w:type="dxa"/>
            <w:tcBorders>
              <w:top w:val="single" w:sz="12" w:space="0" w:color="auto"/>
            </w:tcBorders>
          </w:tcPr>
          <w:p w14:paraId="1D5467A8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53" w:type="dxa"/>
            <w:tcBorders>
              <w:top w:val="single" w:sz="12" w:space="0" w:color="auto"/>
            </w:tcBorders>
          </w:tcPr>
          <w:p w14:paraId="4A195F96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2236" w:type="dxa"/>
            <w:tcBorders>
              <w:top w:val="single" w:sz="12" w:space="0" w:color="auto"/>
            </w:tcBorders>
          </w:tcPr>
          <w:p w14:paraId="4A74E93D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17" w:type="dxa"/>
            <w:tcBorders>
              <w:top w:val="single" w:sz="12" w:space="0" w:color="auto"/>
            </w:tcBorders>
          </w:tcPr>
          <w:p w14:paraId="0224AAA5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FF29A7" w:rsidRPr="005F123E" w14:paraId="305FB8D8" w14:textId="77777777" w:rsidTr="003965F5">
        <w:trPr>
          <w:trHeight w:val="261"/>
        </w:trPr>
        <w:tc>
          <w:tcPr>
            <w:tcW w:w="4252" w:type="dxa"/>
          </w:tcPr>
          <w:p w14:paraId="1DFDB8BA" w14:textId="77777777" w:rsidR="00FF29A7" w:rsidRPr="005F123E" w:rsidRDefault="00FF29A7" w:rsidP="003965F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UHR</w:t>
            </w:r>
          </w:p>
        </w:tc>
        <w:tc>
          <w:tcPr>
            <w:tcW w:w="898" w:type="dxa"/>
          </w:tcPr>
          <w:p w14:paraId="29A47649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53" w:type="dxa"/>
          </w:tcPr>
          <w:p w14:paraId="255AA9A2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2236" w:type="dxa"/>
          </w:tcPr>
          <w:p w14:paraId="222A80E6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17" w:type="dxa"/>
          </w:tcPr>
          <w:p w14:paraId="539FB140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FF29A7" w:rsidRPr="005F123E" w14:paraId="1DE89D8E" w14:textId="77777777" w:rsidTr="003965F5">
        <w:trPr>
          <w:trHeight w:val="261"/>
        </w:trPr>
        <w:tc>
          <w:tcPr>
            <w:tcW w:w="4252" w:type="dxa"/>
          </w:tcPr>
          <w:p w14:paraId="63431314" w14:textId="77777777" w:rsidR="00FF29A7" w:rsidRPr="005F123E" w:rsidRDefault="00FF29A7" w:rsidP="003965F5">
            <w:pPr>
              <w:ind w:firstLineChars="200" w:firstLine="420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Per 1</w:t>
            </w: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noBreakHyphen/>
              <w:t>SD increase</w:t>
            </w:r>
          </w:p>
        </w:tc>
        <w:tc>
          <w:tcPr>
            <w:tcW w:w="898" w:type="dxa"/>
          </w:tcPr>
          <w:p w14:paraId="1F3FD397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3844</w:t>
            </w:r>
          </w:p>
        </w:tc>
        <w:tc>
          <w:tcPr>
            <w:tcW w:w="1953" w:type="dxa"/>
          </w:tcPr>
          <w:p w14:paraId="6EA4FBDA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41.53</w:t>
            </w:r>
          </w:p>
        </w:tc>
        <w:tc>
          <w:tcPr>
            <w:tcW w:w="2236" w:type="dxa"/>
          </w:tcPr>
          <w:p w14:paraId="4A5EDCA5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1.11 (1.05, 1.18)</w:t>
            </w:r>
          </w:p>
        </w:tc>
        <w:tc>
          <w:tcPr>
            <w:tcW w:w="1117" w:type="dxa"/>
          </w:tcPr>
          <w:p w14:paraId="344388EC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0.025</w:t>
            </w:r>
          </w:p>
        </w:tc>
      </w:tr>
      <w:tr w:rsidR="00FF29A7" w:rsidRPr="005F123E" w14:paraId="2FF969EA" w14:textId="77777777" w:rsidTr="003965F5">
        <w:trPr>
          <w:trHeight w:val="261"/>
        </w:trPr>
        <w:tc>
          <w:tcPr>
            <w:tcW w:w="4252" w:type="dxa"/>
          </w:tcPr>
          <w:p w14:paraId="7FF0FF90" w14:textId="77777777" w:rsidR="00FF29A7" w:rsidRPr="005F123E" w:rsidRDefault="00FF29A7" w:rsidP="003965F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Low</w:t>
            </w:r>
            <w:r w:rsidRPr="005F123E">
              <w:rPr>
                <w:rFonts w:ascii="inter" w:hAnsi="inter"/>
                <w:i/>
                <w:iCs/>
                <w:color w:val="000000" w:themeColor="text1"/>
              </w:rPr>
              <w:t xml:space="preserve"> </w:t>
            </w: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versus high</w:t>
            </w:r>
          </w:p>
        </w:tc>
        <w:tc>
          <w:tcPr>
            <w:tcW w:w="898" w:type="dxa"/>
          </w:tcPr>
          <w:p w14:paraId="5B89333E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53" w:type="dxa"/>
          </w:tcPr>
          <w:p w14:paraId="397FBC26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2236" w:type="dxa"/>
          </w:tcPr>
          <w:p w14:paraId="7461C37C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17" w:type="dxa"/>
          </w:tcPr>
          <w:p w14:paraId="65956966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FF29A7" w:rsidRPr="005F123E" w14:paraId="025AE3BD" w14:textId="77777777" w:rsidTr="003965F5">
        <w:trPr>
          <w:trHeight w:val="261"/>
        </w:trPr>
        <w:tc>
          <w:tcPr>
            <w:tcW w:w="4252" w:type="dxa"/>
          </w:tcPr>
          <w:p w14:paraId="0E60F327" w14:textId="77777777" w:rsidR="00FF29A7" w:rsidRPr="005F123E" w:rsidRDefault="00FF29A7" w:rsidP="003965F5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Low (&lt; 8.65)</w:t>
            </w:r>
          </w:p>
        </w:tc>
        <w:tc>
          <w:tcPr>
            <w:tcW w:w="898" w:type="dxa"/>
          </w:tcPr>
          <w:p w14:paraId="385CDB09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1640</w:t>
            </w:r>
          </w:p>
        </w:tc>
        <w:tc>
          <w:tcPr>
            <w:tcW w:w="1953" w:type="dxa"/>
          </w:tcPr>
          <w:p w14:paraId="5D4BC721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35.3</w:t>
            </w:r>
          </w:p>
        </w:tc>
        <w:tc>
          <w:tcPr>
            <w:tcW w:w="2236" w:type="dxa"/>
          </w:tcPr>
          <w:p w14:paraId="3F23152E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Ref.</w:t>
            </w:r>
          </w:p>
        </w:tc>
        <w:tc>
          <w:tcPr>
            <w:tcW w:w="1117" w:type="dxa"/>
          </w:tcPr>
          <w:p w14:paraId="3FF05788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FF29A7" w:rsidRPr="005F123E" w14:paraId="369B6E73" w14:textId="77777777" w:rsidTr="003965F5">
        <w:trPr>
          <w:trHeight w:val="261"/>
        </w:trPr>
        <w:tc>
          <w:tcPr>
            <w:tcW w:w="4252" w:type="dxa"/>
          </w:tcPr>
          <w:p w14:paraId="73DF6947" w14:textId="77777777" w:rsidR="00FF29A7" w:rsidRPr="005F123E" w:rsidRDefault="00FF29A7" w:rsidP="003965F5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High (≥ 8.65)</w:t>
            </w:r>
          </w:p>
        </w:tc>
        <w:tc>
          <w:tcPr>
            <w:tcW w:w="898" w:type="dxa"/>
          </w:tcPr>
          <w:p w14:paraId="5CD6BBA9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2204</w:t>
            </w:r>
          </w:p>
        </w:tc>
        <w:tc>
          <w:tcPr>
            <w:tcW w:w="1953" w:type="dxa"/>
          </w:tcPr>
          <w:p w14:paraId="34EA1E55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47.8</w:t>
            </w:r>
          </w:p>
        </w:tc>
        <w:tc>
          <w:tcPr>
            <w:tcW w:w="2236" w:type="dxa"/>
          </w:tcPr>
          <w:p w14:paraId="149A77DA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1.28 (1.15, 1.43)</w:t>
            </w:r>
          </w:p>
        </w:tc>
        <w:tc>
          <w:tcPr>
            <w:tcW w:w="1117" w:type="dxa"/>
          </w:tcPr>
          <w:p w14:paraId="04F498ED" w14:textId="77777777" w:rsidR="00FF29A7" w:rsidRPr="005F123E" w:rsidRDefault="00FF29A7" w:rsidP="003965F5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</w:tr>
    </w:tbl>
    <w:p w14:paraId="54DF0A46" w14:textId="35648C6D" w:rsidR="00FF29A7" w:rsidRPr="005F123E" w:rsidRDefault="00FF29A7" w:rsidP="00FF29A7">
      <w:pPr>
        <w:rPr>
          <w:rFonts w:ascii="inter" w:hAnsi="inter" w:cs="Times New Roman" w:hint="eastAsia"/>
          <w:color w:val="000000"/>
        </w:rPr>
      </w:pPr>
      <w:bookmarkStart w:id="0" w:name="OLE_LINK2"/>
      <w:r>
        <w:rPr>
          <w:rFonts w:ascii="inter" w:hAnsi="inter" w:cs="Times New Roman" w:hint="eastAsia"/>
          <w:color w:val="000000"/>
        </w:rPr>
        <w:t xml:space="preserve">The </w:t>
      </w:r>
      <w:r w:rsidRPr="005F123E">
        <w:rPr>
          <w:rFonts w:ascii="inter" w:hAnsi="inter" w:cs="Times New Roman"/>
          <w:color w:val="000000"/>
        </w:rPr>
        <w:t xml:space="preserve">Model was adjusted for </w:t>
      </w:r>
      <w:r w:rsidR="00B56FBA" w:rsidRPr="005F123E">
        <w:rPr>
          <w:rFonts w:ascii="inter" w:hAnsi="inter" w:cs="Times New Roman"/>
          <w:color w:val="000000"/>
        </w:rPr>
        <w:t xml:space="preserve">age, sex </w:t>
      </w:r>
      <w:r w:rsidR="00B56FBA">
        <w:rPr>
          <w:rFonts w:ascii="inter" w:hAnsi="inter" w:cs="Times New Roman" w:hint="eastAsia"/>
          <w:color w:val="000000"/>
        </w:rPr>
        <w:t xml:space="preserve">, </w:t>
      </w:r>
      <w:r w:rsidR="00B56FBA" w:rsidRPr="005F123E">
        <w:rPr>
          <w:rFonts w:ascii="inter" w:hAnsi="inter" w:cs="Times New Roman"/>
          <w:color w:val="000000"/>
        </w:rPr>
        <w:t>smoking status, drinking status</w:t>
      </w:r>
      <w:r w:rsidR="00B56FBA">
        <w:rPr>
          <w:rFonts w:ascii="inter" w:hAnsi="inter" w:cs="Times New Roman" w:hint="eastAsia"/>
          <w:color w:val="000000"/>
        </w:rPr>
        <w:t xml:space="preserve">, </w:t>
      </w:r>
      <w:r w:rsidR="00B56FBA" w:rsidRPr="005F123E">
        <w:rPr>
          <w:rFonts w:ascii="inter" w:hAnsi="inter" w:cs="Times New Roman"/>
          <w:color w:val="000000"/>
        </w:rPr>
        <w:t>physical</w:t>
      </w:r>
      <w:r w:rsidR="00B56FBA">
        <w:rPr>
          <w:rFonts w:ascii="inter" w:hAnsi="inter" w:cs="Times New Roman" w:hint="eastAsia"/>
          <w:color w:val="000000"/>
        </w:rPr>
        <w:t xml:space="preserve"> </w:t>
      </w:r>
      <w:r w:rsidR="00B56FBA" w:rsidRPr="005F123E">
        <w:rPr>
          <w:rFonts w:ascii="inter" w:hAnsi="inter" w:cs="Times New Roman"/>
          <w:color w:val="000000"/>
        </w:rPr>
        <w:t>activity</w:t>
      </w:r>
      <w:r w:rsidR="00B56FBA">
        <w:rPr>
          <w:rFonts w:ascii="inter" w:hAnsi="inter" w:cs="Times New Roman" w:hint="eastAsia"/>
          <w:color w:val="000000"/>
        </w:rPr>
        <w:t xml:space="preserve">, body mass index, </w:t>
      </w:r>
      <w:r w:rsidR="00B56FBA">
        <w:rPr>
          <w:rFonts w:ascii="inter" w:hAnsi="inter" w:cs="Times New Roman" w:hint="eastAsia"/>
          <w:color w:val="000000" w:themeColor="text1"/>
        </w:rPr>
        <w:t>c</w:t>
      </w:r>
      <w:r w:rsidR="00B56FBA" w:rsidRPr="00551991">
        <w:rPr>
          <w:rFonts w:ascii="inter" w:hAnsi="inter" w:cs="Times New Roman"/>
          <w:color w:val="000000" w:themeColor="text1"/>
        </w:rPr>
        <w:t>ardiovascular disease</w:t>
      </w:r>
      <w:r w:rsidR="00B56FBA">
        <w:rPr>
          <w:rFonts w:ascii="inter" w:hAnsi="inter" w:cs="Times New Roman" w:hint="eastAsia"/>
          <w:color w:val="000000" w:themeColor="text1"/>
        </w:rPr>
        <w:t xml:space="preserve">, </w:t>
      </w:r>
      <w:r w:rsidR="00B56FBA" w:rsidRPr="00551991">
        <w:rPr>
          <w:rFonts w:ascii="inter" w:hAnsi="inter" w:cs="Times New Roman"/>
          <w:color w:val="000000" w:themeColor="text1"/>
        </w:rPr>
        <w:t>chronic kidney disease</w:t>
      </w:r>
      <w:r w:rsidR="00B56FBA">
        <w:rPr>
          <w:rFonts w:ascii="inter" w:hAnsi="inter" w:cs="Times New Roman" w:hint="eastAsia"/>
          <w:color w:val="000000" w:themeColor="text1"/>
        </w:rPr>
        <w:t>,</w:t>
      </w:r>
      <w:r w:rsidR="00B56FBA">
        <w:rPr>
          <w:rFonts w:ascii="inter" w:hAnsi="inter" w:cs="Times New Roman" w:hint="eastAsia"/>
          <w:color w:val="000000"/>
        </w:rPr>
        <w:t xml:space="preserve"> </w:t>
      </w:r>
      <w:r w:rsidR="00B56FBA" w:rsidRPr="00916BEC">
        <w:rPr>
          <w:rFonts w:ascii="inter" w:hAnsi="inter" w:cs="Times New Roman"/>
          <w:color w:val="000000" w:themeColor="text1"/>
        </w:rPr>
        <w:t>diabetes</w:t>
      </w:r>
      <w:r w:rsidR="00B56FBA">
        <w:rPr>
          <w:rFonts w:ascii="inter" w:hAnsi="inter" w:cs="Times New Roman" w:hint="eastAsia"/>
          <w:color w:val="000000" w:themeColor="text1"/>
        </w:rPr>
        <w:t>,</w:t>
      </w:r>
      <w:r w:rsidR="00B14EF8">
        <w:rPr>
          <w:rFonts w:ascii="inter" w:hAnsi="inter" w:cs="Times New Roman" w:hint="eastAsia"/>
          <w:color w:val="000000" w:themeColor="text1"/>
        </w:rPr>
        <w:t xml:space="preserve"> C</w:t>
      </w:r>
      <w:r w:rsidR="00B14EF8" w:rsidRPr="00916BEC">
        <w:rPr>
          <w:rFonts w:ascii="inter" w:hAnsi="inter" w:cs="Times New Roman"/>
          <w:color w:val="000000" w:themeColor="text1"/>
        </w:rPr>
        <w:t>-reactive protein</w:t>
      </w:r>
      <w:r w:rsidRPr="005F123E">
        <w:rPr>
          <w:rFonts w:ascii="inter" w:hAnsi="inter" w:cs="Times New Roman"/>
          <w:color w:val="000000"/>
        </w:rPr>
        <w:t>, antihypertensive, lipid-lowerin</w:t>
      </w:r>
      <w:r w:rsidR="00B14EF8">
        <w:rPr>
          <w:rFonts w:ascii="inter" w:hAnsi="inter" w:cs="Times New Roman" w:hint="eastAsia"/>
          <w:color w:val="000000"/>
        </w:rPr>
        <w:t>g</w:t>
      </w:r>
      <w:r w:rsidRPr="005F123E">
        <w:rPr>
          <w:rFonts w:ascii="inter" w:hAnsi="inter" w:cs="Times New Roman"/>
          <w:color w:val="000000"/>
        </w:rPr>
        <w:t xml:space="preserve"> durgs, </w:t>
      </w:r>
      <w:r w:rsidR="00B14EF8">
        <w:rPr>
          <w:rFonts w:ascii="inter" w:eastAsia="等线" w:hAnsi="inter" w:cs="宋体" w:hint="eastAsia"/>
          <w:color w:val="000000"/>
          <w:kern w:val="0"/>
          <w:szCs w:val="21"/>
          <w14:ligatures w14:val="none"/>
        </w:rPr>
        <w:t>g</w:t>
      </w:r>
      <w:r w:rsidR="00B14EF8" w:rsidRPr="00AF69F9">
        <w:rPr>
          <w:rFonts w:ascii="inter" w:eastAsia="等线" w:hAnsi="inter" w:cs="宋体"/>
          <w:color w:val="000000"/>
          <w:kern w:val="0"/>
          <w:szCs w:val="21"/>
          <w14:ligatures w14:val="none"/>
        </w:rPr>
        <w:t>lucose-lowering medications</w:t>
      </w:r>
      <w:r w:rsidR="00B14EF8">
        <w:rPr>
          <w:rFonts w:ascii="inter" w:eastAsia="等线" w:hAnsi="inter" w:cs="宋体" w:hint="eastAsia"/>
          <w:color w:val="000000"/>
          <w:kern w:val="0"/>
          <w:szCs w:val="21"/>
          <w14:ligatures w14:val="none"/>
        </w:rPr>
        <w:t xml:space="preserve">, and </w:t>
      </w:r>
      <w:r w:rsidRPr="005F123E">
        <w:rPr>
          <w:rFonts w:ascii="inter" w:hAnsi="inter" w:cs="Times New Roman"/>
          <w:color w:val="000000"/>
        </w:rPr>
        <w:t>hyperlipidemia</w:t>
      </w:r>
      <w:bookmarkEnd w:id="0"/>
      <w:r w:rsidR="00B14EF8">
        <w:rPr>
          <w:rFonts w:ascii="inter" w:hAnsi="inter" w:cs="Times New Roman" w:hint="eastAsia"/>
          <w:color w:val="000000"/>
        </w:rPr>
        <w:t>.</w:t>
      </w:r>
    </w:p>
    <w:p w14:paraId="61BCDAA1" w14:textId="77777777" w:rsidR="00FF29A7" w:rsidRP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79DA481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F88736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1542B0F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BEEBC4F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883E75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DD02AD0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F3158C4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EC864B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2651688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E119F65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90F6B8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EFB3799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9C1C371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43CBA53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7320329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7C4DF6B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D7D15ED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1479164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A4C1026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FE1510B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63A1CD3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73D0FA7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9CAA38C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346849C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E791CAC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5F96960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864A5A0" w14:textId="77777777" w:rsidR="00FF29A7" w:rsidRPr="00817156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77EB449" w14:textId="77777777" w:rsidR="00BC5FEC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86B2700" w14:textId="77777777" w:rsidR="00B351B1" w:rsidRDefault="00B351B1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5627BA7" w14:textId="77777777" w:rsidR="00B351B1" w:rsidRDefault="00B351B1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A21ECF7" w14:textId="77777777" w:rsidR="00B351B1" w:rsidRDefault="00B351B1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F2A3316" w14:textId="77777777" w:rsidR="00B351B1" w:rsidRPr="00817156" w:rsidRDefault="00B351B1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242E64D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Style w:val="af4"/>
        <w:tblW w:w="928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798"/>
        <w:gridCol w:w="1734"/>
        <w:gridCol w:w="1985"/>
        <w:gridCol w:w="992"/>
      </w:tblGrid>
      <w:tr w:rsidR="00500FF5" w:rsidRPr="005F123E" w14:paraId="462EA450" w14:textId="77777777" w:rsidTr="00047EED">
        <w:trPr>
          <w:trHeight w:val="251"/>
        </w:trPr>
        <w:tc>
          <w:tcPr>
            <w:tcW w:w="9284" w:type="dxa"/>
            <w:gridSpan w:val="5"/>
            <w:tcBorders>
              <w:top w:val="nil"/>
              <w:bottom w:val="single" w:sz="12" w:space="0" w:color="auto"/>
            </w:tcBorders>
          </w:tcPr>
          <w:p w14:paraId="634AC32E" w14:textId="412CA65C" w:rsidR="00500FF5" w:rsidRPr="00500FF5" w:rsidRDefault="00500FF5" w:rsidP="00500FF5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lastRenderedPageBreak/>
              <w:t>Table </w:t>
            </w:r>
            <w:r>
              <w:rPr>
                <w:rFonts w:ascii="inter" w:hAnsi="inter" w:cs="Times New Roman" w:hint="eastAsia"/>
                <w:b/>
                <w:bCs/>
                <w:color w:val="000000" w:themeColor="text1"/>
              </w:rPr>
              <w:t>S</w:t>
            </w:r>
            <w:r w:rsidR="00B351B1">
              <w:rPr>
                <w:rFonts w:ascii="inter" w:hAnsi="inter" w:cs="Times New Roman" w:hint="eastAsia"/>
                <w:b/>
                <w:bCs/>
                <w:color w:val="000000" w:themeColor="text1"/>
              </w:rPr>
              <w:t>4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. Associations of the UHR</w:t>
            </w:r>
            <w:r w:rsidR="00B351B1">
              <w:rPr>
                <w:rFonts w:ascii="inter" w:hAnsi="inter" w:cs="Times New Roman" w:hint="eastAsia"/>
                <w:b/>
                <w:bCs/>
                <w:color w:val="000000" w:themeColor="text1"/>
              </w:rPr>
              <w:t xml:space="preserve"> 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with </w:t>
            </w:r>
            <w:r>
              <w:rPr>
                <w:rFonts w:ascii="inter" w:hAnsi="inter" w:cs="Times New Roman" w:hint="eastAsia"/>
                <w:b/>
                <w:bCs/>
                <w:color w:val="000000" w:themeColor="text1"/>
              </w:rPr>
              <w:t xml:space="preserve">the odds of </w:t>
            </w:r>
            <w:r w:rsidRPr="005F123E">
              <w:rPr>
                <w:rFonts w:ascii="inter" w:hAnsi="inter"/>
                <w:b/>
                <w:bCs/>
                <w:color w:val="000000" w:themeColor="text1"/>
              </w:rPr>
              <w:t>hypertension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, evaluated using multivariate logistic regression.</w:t>
            </w:r>
          </w:p>
        </w:tc>
      </w:tr>
      <w:tr w:rsidR="00500FF5" w:rsidRPr="005F123E" w14:paraId="11D13D50" w14:textId="77777777" w:rsidTr="00500FF5">
        <w:trPr>
          <w:trHeight w:val="123"/>
        </w:trPr>
        <w:tc>
          <w:tcPr>
            <w:tcW w:w="3775" w:type="dxa"/>
            <w:tcBorders>
              <w:top w:val="single" w:sz="12" w:space="0" w:color="auto"/>
            </w:tcBorders>
          </w:tcPr>
          <w:p w14:paraId="06625A6C" w14:textId="77777777" w:rsidR="00500FF5" w:rsidRPr="005F123E" w:rsidRDefault="00500FF5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 w:hint="eastAsia"/>
                <w:b/>
                <w:bCs/>
                <w:color w:val="000000" w:themeColor="text1"/>
              </w:rPr>
              <w:t>E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xposure</w:t>
            </w:r>
          </w:p>
        </w:tc>
        <w:tc>
          <w:tcPr>
            <w:tcW w:w="798" w:type="dxa"/>
            <w:tcBorders>
              <w:top w:val="single" w:sz="12" w:space="0" w:color="auto"/>
              <w:bottom w:val="single" w:sz="12" w:space="0" w:color="auto"/>
            </w:tcBorders>
          </w:tcPr>
          <w:p w14:paraId="06338E0C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Case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12" w:space="0" w:color="auto"/>
            </w:tcBorders>
          </w:tcPr>
          <w:p w14:paraId="02DD074E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Proportion (%)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6E789CB4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24209A6E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-value</w:t>
            </w:r>
          </w:p>
        </w:tc>
      </w:tr>
      <w:tr w:rsidR="00500FF5" w:rsidRPr="005F123E" w14:paraId="0F44A810" w14:textId="77777777" w:rsidTr="00500FF5">
        <w:trPr>
          <w:trHeight w:val="251"/>
        </w:trPr>
        <w:tc>
          <w:tcPr>
            <w:tcW w:w="3775" w:type="dxa"/>
          </w:tcPr>
          <w:p w14:paraId="2329E741" w14:textId="77777777" w:rsidR="00500FF5" w:rsidRPr="005F123E" w:rsidRDefault="00500FF5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798" w:type="dxa"/>
            <w:tcBorders>
              <w:top w:val="single" w:sz="12" w:space="0" w:color="auto"/>
            </w:tcBorders>
          </w:tcPr>
          <w:p w14:paraId="19995D24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734" w:type="dxa"/>
            <w:tcBorders>
              <w:top w:val="single" w:sz="12" w:space="0" w:color="auto"/>
            </w:tcBorders>
          </w:tcPr>
          <w:p w14:paraId="2B96EE38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2DB538A8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C4B4938" w14:textId="77777777" w:rsidR="00500FF5" w:rsidRPr="005F123E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500FF5" w:rsidRPr="005F123E" w14:paraId="736919E3" w14:textId="77777777" w:rsidTr="00500FF5">
        <w:trPr>
          <w:trHeight w:val="251"/>
        </w:trPr>
        <w:tc>
          <w:tcPr>
            <w:tcW w:w="3775" w:type="dxa"/>
          </w:tcPr>
          <w:p w14:paraId="57F02290" w14:textId="77777777" w:rsidR="00500FF5" w:rsidRPr="00500FF5" w:rsidRDefault="00500FF5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00FF5">
              <w:rPr>
                <w:rFonts w:ascii="inter" w:hAnsi="inter" w:cs="Times New Roman"/>
                <w:b/>
                <w:bCs/>
                <w:color w:val="000000" w:themeColor="text1"/>
              </w:rPr>
              <w:t>UHR</w:t>
            </w:r>
          </w:p>
        </w:tc>
        <w:tc>
          <w:tcPr>
            <w:tcW w:w="798" w:type="dxa"/>
          </w:tcPr>
          <w:p w14:paraId="326AC35B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734" w:type="dxa"/>
          </w:tcPr>
          <w:p w14:paraId="44D55A1E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85" w:type="dxa"/>
          </w:tcPr>
          <w:p w14:paraId="25F33A2C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92" w:type="dxa"/>
          </w:tcPr>
          <w:p w14:paraId="7F0B6686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500FF5" w:rsidRPr="005F123E" w14:paraId="6E3D3357" w14:textId="77777777" w:rsidTr="00500FF5">
        <w:trPr>
          <w:trHeight w:val="251"/>
        </w:trPr>
        <w:tc>
          <w:tcPr>
            <w:tcW w:w="3775" w:type="dxa"/>
          </w:tcPr>
          <w:p w14:paraId="2213195F" w14:textId="77777777" w:rsidR="00500FF5" w:rsidRPr="00500FF5" w:rsidRDefault="00500FF5" w:rsidP="007A5B5D">
            <w:pPr>
              <w:ind w:firstLineChars="200" w:firstLine="420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t>Per 1</w:t>
            </w: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noBreakHyphen/>
              <w:t>SD increase</w:t>
            </w:r>
          </w:p>
        </w:tc>
        <w:tc>
          <w:tcPr>
            <w:tcW w:w="798" w:type="dxa"/>
          </w:tcPr>
          <w:p w14:paraId="51C10762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3844</w:t>
            </w:r>
          </w:p>
        </w:tc>
        <w:tc>
          <w:tcPr>
            <w:tcW w:w="1734" w:type="dxa"/>
          </w:tcPr>
          <w:p w14:paraId="75452B71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41.53</w:t>
            </w:r>
          </w:p>
        </w:tc>
        <w:tc>
          <w:tcPr>
            <w:tcW w:w="1985" w:type="dxa"/>
          </w:tcPr>
          <w:p w14:paraId="0355D3FE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23</w:t>
            </w:r>
            <w:r w:rsidRPr="00500FF5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15</w:t>
            </w:r>
            <w:r w:rsidRPr="00500FF5">
              <w:rPr>
                <w:rFonts w:ascii="inter" w:hAnsi="inter" w:cs="Times New Roman"/>
                <w:color w:val="000000" w:themeColor="text1"/>
              </w:rPr>
              <w:t>, 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31</w:t>
            </w:r>
            <w:r w:rsidRPr="00500FF5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992" w:type="dxa"/>
          </w:tcPr>
          <w:p w14:paraId="0EB26E46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</w:tr>
      <w:tr w:rsidR="00500FF5" w:rsidRPr="005F123E" w14:paraId="7CB22F02" w14:textId="77777777" w:rsidTr="00500FF5">
        <w:trPr>
          <w:trHeight w:val="251"/>
        </w:trPr>
        <w:tc>
          <w:tcPr>
            <w:tcW w:w="3775" w:type="dxa"/>
          </w:tcPr>
          <w:p w14:paraId="3CE78E7C" w14:textId="77777777" w:rsidR="00500FF5" w:rsidRPr="00500FF5" w:rsidRDefault="00500FF5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t>Low</w:t>
            </w:r>
            <w:r w:rsidRPr="00500FF5">
              <w:rPr>
                <w:rFonts w:ascii="inter" w:hAnsi="inter"/>
                <w:i/>
                <w:iCs/>
                <w:color w:val="000000" w:themeColor="text1"/>
              </w:rPr>
              <w:t xml:space="preserve"> </w:t>
            </w: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t>versus high</w:t>
            </w:r>
          </w:p>
        </w:tc>
        <w:tc>
          <w:tcPr>
            <w:tcW w:w="798" w:type="dxa"/>
          </w:tcPr>
          <w:p w14:paraId="1A520AE2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734" w:type="dxa"/>
          </w:tcPr>
          <w:p w14:paraId="58783FCA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985" w:type="dxa"/>
          </w:tcPr>
          <w:p w14:paraId="4638FEC5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92" w:type="dxa"/>
          </w:tcPr>
          <w:p w14:paraId="1392AAE1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500FF5" w:rsidRPr="005F123E" w14:paraId="1FFEAF73" w14:textId="77777777" w:rsidTr="00500FF5">
        <w:trPr>
          <w:trHeight w:val="251"/>
        </w:trPr>
        <w:tc>
          <w:tcPr>
            <w:tcW w:w="3775" w:type="dxa"/>
          </w:tcPr>
          <w:p w14:paraId="5AC2658C" w14:textId="77777777" w:rsidR="00500FF5" w:rsidRPr="00500FF5" w:rsidRDefault="00500FF5" w:rsidP="007A5B5D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t>Low (&lt; 8.65)</w:t>
            </w:r>
          </w:p>
        </w:tc>
        <w:tc>
          <w:tcPr>
            <w:tcW w:w="798" w:type="dxa"/>
          </w:tcPr>
          <w:p w14:paraId="6EBE9595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1640</w:t>
            </w:r>
          </w:p>
        </w:tc>
        <w:tc>
          <w:tcPr>
            <w:tcW w:w="1734" w:type="dxa"/>
          </w:tcPr>
          <w:p w14:paraId="207D5A49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35.3</w:t>
            </w:r>
          </w:p>
        </w:tc>
        <w:tc>
          <w:tcPr>
            <w:tcW w:w="1985" w:type="dxa"/>
          </w:tcPr>
          <w:p w14:paraId="5D7F5635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Ref.</w:t>
            </w:r>
          </w:p>
        </w:tc>
        <w:tc>
          <w:tcPr>
            <w:tcW w:w="992" w:type="dxa"/>
          </w:tcPr>
          <w:p w14:paraId="791B1B99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500FF5" w:rsidRPr="005F123E" w14:paraId="787524E6" w14:textId="77777777" w:rsidTr="00500FF5">
        <w:trPr>
          <w:trHeight w:val="251"/>
        </w:trPr>
        <w:tc>
          <w:tcPr>
            <w:tcW w:w="3775" w:type="dxa"/>
          </w:tcPr>
          <w:p w14:paraId="089D93CA" w14:textId="77777777" w:rsidR="00500FF5" w:rsidRPr="00500FF5" w:rsidRDefault="00500FF5" w:rsidP="007A5B5D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i/>
                <w:iCs/>
                <w:color w:val="000000" w:themeColor="text1"/>
              </w:rPr>
              <w:t>High (≥ 8.65)</w:t>
            </w:r>
          </w:p>
        </w:tc>
        <w:tc>
          <w:tcPr>
            <w:tcW w:w="798" w:type="dxa"/>
          </w:tcPr>
          <w:p w14:paraId="203B6B06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2204</w:t>
            </w:r>
          </w:p>
        </w:tc>
        <w:tc>
          <w:tcPr>
            <w:tcW w:w="1734" w:type="dxa"/>
          </w:tcPr>
          <w:p w14:paraId="22859954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47.8</w:t>
            </w:r>
          </w:p>
        </w:tc>
        <w:tc>
          <w:tcPr>
            <w:tcW w:w="1985" w:type="dxa"/>
          </w:tcPr>
          <w:p w14:paraId="3E2865A3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50</w:t>
            </w:r>
            <w:r w:rsidRPr="00500FF5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32</w:t>
            </w:r>
            <w:r w:rsidRPr="00500FF5">
              <w:rPr>
                <w:rFonts w:ascii="inter" w:hAnsi="inter" w:cs="Times New Roman"/>
                <w:color w:val="000000" w:themeColor="text1"/>
              </w:rPr>
              <w:t>, 1.</w:t>
            </w:r>
            <w:r w:rsidRPr="00500FF5">
              <w:rPr>
                <w:rFonts w:ascii="inter" w:hAnsi="inter" w:cs="Times New Roman" w:hint="eastAsia"/>
                <w:color w:val="000000" w:themeColor="text1"/>
              </w:rPr>
              <w:t>71</w:t>
            </w:r>
            <w:r w:rsidRPr="00500FF5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992" w:type="dxa"/>
          </w:tcPr>
          <w:p w14:paraId="2ECFE446" w14:textId="77777777" w:rsidR="00500FF5" w:rsidRPr="00500FF5" w:rsidRDefault="00500FF5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00FF5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</w:tr>
    </w:tbl>
    <w:p w14:paraId="068199E6" w14:textId="3F806D08" w:rsidR="00500FF5" w:rsidRPr="00217851" w:rsidRDefault="00500FF5" w:rsidP="00500FF5">
      <w:pPr>
        <w:rPr>
          <w:rFonts w:ascii="inter" w:hAnsi="inter" w:cs="Times New Roman" w:hint="eastAsia"/>
          <w:color w:val="000000"/>
        </w:rPr>
      </w:pPr>
      <w:r w:rsidRPr="005F123E">
        <w:rPr>
          <w:rFonts w:ascii="inter" w:hAnsi="inter" w:cs="Times New Roman"/>
          <w:color w:val="000000"/>
        </w:rPr>
        <w:t xml:space="preserve">Model was adjusted </w:t>
      </w:r>
      <w:bookmarkStart w:id="1" w:name="OLE_LINK1"/>
      <w:r w:rsidRPr="005F123E">
        <w:rPr>
          <w:rFonts w:ascii="inter" w:hAnsi="inter" w:cs="Times New Roman"/>
          <w:color w:val="000000"/>
        </w:rPr>
        <w:t xml:space="preserve">for </w:t>
      </w:r>
      <w:bookmarkEnd w:id="1"/>
      <w:r w:rsidR="00F9546E" w:rsidRPr="005F123E">
        <w:rPr>
          <w:rFonts w:ascii="inter" w:hAnsi="inter" w:cs="Times New Roman"/>
          <w:color w:val="000000"/>
        </w:rPr>
        <w:t>age, sex</w:t>
      </w:r>
      <w:r w:rsidR="00F9546E">
        <w:rPr>
          <w:rFonts w:ascii="inter" w:hAnsi="inter" w:cs="Times New Roman" w:hint="eastAsia"/>
          <w:color w:val="000000"/>
        </w:rPr>
        <w:t xml:space="preserve">, </w:t>
      </w:r>
      <w:r w:rsidR="00F9546E" w:rsidRPr="005F123E">
        <w:rPr>
          <w:rFonts w:ascii="inter" w:hAnsi="inter" w:cs="Times New Roman"/>
          <w:color w:val="000000"/>
        </w:rPr>
        <w:t>smoking status, drinking status</w:t>
      </w:r>
      <w:r w:rsidR="00F9546E">
        <w:rPr>
          <w:rFonts w:ascii="inter" w:hAnsi="inter" w:cs="Times New Roman" w:hint="eastAsia"/>
          <w:color w:val="000000"/>
        </w:rPr>
        <w:t xml:space="preserve">, </w:t>
      </w:r>
      <w:r w:rsidR="00F9546E" w:rsidRPr="005F123E">
        <w:rPr>
          <w:rFonts w:ascii="inter" w:hAnsi="inter" w:cs="Times New Roman"/>
          <w:color w:val="000000"/>
        </w:rPr>
        <w:t>physical</w:t>
      </w:r>
      <w:r w:rsidR="00F9546E">
        <w:rPr>
          <w:rFonts w:ascii="inter" w:hAnsi="inter" w:cs="Times New Roman" w:hint="eastAsia"/>
          <w:color w:val="000000"/>
        </w:rPr>
        <w:t xml:space="preserve"> </w:t>
      </w:r>
      <w:r w:rsidR="00F9546E" w:rsidRPr="005F123E">
        <w:rPr>
          <w:rFonts w:ascii="inter" w:hAnsi="inter" w:cs="Times New Roman"/>
          <w:color w:val="000000"/>
        </w:rPr>
        <w:t>activity</w:t>
      </w:r>
      <w:r w:rsidR="00F9546E">
        <w:rPr>
          <w:rFonts w:ascii="inter" w:hAnsi="inter" w:cs="Times New Roman" w:hint="eastAsia"/>
          <w:color w:val="000000"/>
        </w:rPr>
        <w:t xml:space="preserve">, body mass index, </w:t>
      </w:r>
      <w:r w:rsidR="00F9546E">
        <w:rPr>
          <w:rFonts w:ascii="inter" w:hAnsi="inter" w:cs="Times New Roman" w:hint="eastAsia"/>
          <w:color w:val="000000" w:themeColor="text1"/>
        </w:rPr>
        <w:t>c</w:t>
      </w:r>
      <w:r w:rsidR="00F9546E" w:rsidRPr="00551991">
        <w:rPr>
          <w:rFonts w:ascii="inter" w:hAnsi="inter" w:cs="Times New Roman"/>
          <w:color w:val="000000" w:themeColor="text1"/>
        </w:rPr>
        <w:t>ardiovascular disease</w:t>
      </w:r>
      <w:r w:rsidR="00F9546E">
        <w:rPr>
          <w:rFonts w:ascii="inter" w:hAnsi="inter" w:cs="Times New Roman" w:hint="eastAsia"/>
          <w:color w:val="000000" w:themeColor="text1"/>
        </w:rPr>
        <w:t xml:space="preserve">, </w:t>
      </w:r>
      <w:r w:rsidR="00F9546E" w:rsidRPr="00551991">
        <w:rPr>
          <w:rFonts w:ascii="inter" w:hAnsi="inter" w:cs="Times New Roman"/>
          <w:color w:val="000000" w:themeColor="text1"/>
        </w:rPr>
        <w:t>chronic kidney disease</w:t>
      </w:r>
      <w:r w:rsidR="00F9546E">
        <w:rPr>
          <w:rFonts w:ascii="inter" w:hAnsi="inter" w:cs="Times New Roman" w:hint="eastAsia"/>
          <w:color w:val="000000" w:themeColor="text1"/>
        </w:rPr>
        <w:t>,</w:t>
      </w:r>
      <w:r w:rsidR="00F9546E">
        <w:rPr>
          <w:rFonts w:ascii="inter" w:hAnsi="inter" w:cs="Times New Roman" w:hint="eastAsia"/>
          <w:color w:val="000000"/>
        </w:rPr>
        <w:t xml:space="preserve"> </w:t>
      </w:r>
      <w:r w:rsidR="00F9546E" w:rsidRPr="00916BEC">
        <w:rPr>
          <w:rFonts w:ascii="inter" w:hAnsi="inter" w:cs="Times New Roman"/>
          <w:color w:val="000000" w:themeColor="text1"/>
        </w:rPr>
        <w:t>diabetes</w:t>
      </w:r>
      <w:r>
        <w:rPr>
          <w:rFonts w:ascii="inter" w:hAnsi="inter" w:cs="Times New Roman" w:hint="eastAsia"/>
          <w:color w:val="000000"/>
        </w:rPr>
        <w:t xml:space="preserve">, and </w:t>
      </w:r>
      <w:r w:rsidRPr="00A12F73">
        <w:rPr>
          <w:rFonts w:ascii="inter" w:hAnsi="inter" w:cs="Times New Roman"/>
          <w:color w:val="000000" w:themeColor="text1"/>
        </w:rPr>
        <w:t>systolic blood pressure</w:t>
      </w:r>
      <w:r>
        <w:rPr>
          <w:rFonts w:ascii="inter" w:hAnsi="inter" w:cs="Times New Roman" w:hint="eastAsia"/>
          <w:color w:val="000000" w:themeColor="text1"/>
        </w:rPr>
        <w:t>.</w:t>
      </w:r>
    </w:p>
    <w:p w14:paraId="242CFDFF" w14:textId="77777777" w:rsidR="00BC5FEC" w:rsidRPr="00500FF5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F0E32AF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3DEB2D6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63B6B12" w14:textId="77777777" w:rsidR="00BC5FEC" w:rsidRPr="0050130D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38038D1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D6A3C2F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F97F6F3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24E297A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8355576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B8E6539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F79AF82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96FD350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978627A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01CBBC9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BD8D8DC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79F4C35" w14:textId="77777777" w:rsidR="007F7138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C693914" w14:textId="77777777" w:rsidR="00763140" w:rsidRPr="00817156" w:rsidRDefault="0076314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1006BA4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A68DBEF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2FCEEE9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449AD7C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4716D4B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44087F9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36964B1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B670167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56E480C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0B863FF" w14:textId="77777777" w:rsidR="007F7138" w:rsidRPr="00817156" w:rsidRDefault="007F7138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DE1B70E" w14:textId="77777777" w:rsidR="0095340F" w:rsidRDefault="0095340F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0DBA400" w14:textId="77777777" w:rsidR="00FF29A7" w:rsidRDefault="00FF29A7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0AE832C" w14:textId="77777777" w:rsidR="00B56FBA" w:rsidRDefault="00B56FBA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72D6E38" w14:textId="77777777" w:rsidR="00B56FBA" w:rsidRDefault="00B56FBA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A64A3C7" w14:textId="77777777" w:rsidR="00B56FBA" w:rsidRDefault="00B56FBA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10825F1" w14:textId="77777777" w:rsidR="00B56FBA" w:rsidRPr="00B56FBA" w:rsidRDefault="00B56FBA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FBEE08C" w14:textId="77777777" w:rsidR="00864A3D" w:rsidRPr="00817156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Style w:val="af4"/>
        <w:tblpPr w:leftFromText="180" w:rightFromText="180" w:vertAnchor="text" w:horzAnchor="margin" w:tblpY="141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6"/>
        <w:gridCol w:w="2061"/>
        <w:gridCol w:w="1546"/>
        <w:gridCol w:w="2133"/>
      </w:tblGrid>
      <w:tr w:rsidR="006134D4" w:rsidRPr="000D47BF" w14:paraId="275D62E4" w14:textId="77777777" w:rsidTr="000D47BF">
        <w:trPr>
          <w:trHeight w:val="293"/>
        </w:trPr>
        <w:tc>
          <w:tcPr>
            <w:tcW w:w="9746" w:type="dxa"/>
            <w:gridSpan w:val="4"/>
            <w:tcBorders>
              <w:bottom w:val="single" w:sz="12" w:space="0" w:color="auto"/>
            </w:tcBorders>
          </w:tcPr>
          <w:p w14:paraId="551F2864" w14:textId="4CBE2A2E" w:rsidR="00864A3D" w:rsidRPr="000D47BF" w:rsidRDefault="00864A3D" w:rsidP="00864A3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0D47BF">
              <w:rPr>
                <w:rFonts w:ascii="inter" w:hAnsi="inter" w:cs="Times New Roman"/>
                <w:b/>
                <w:bCs/>
                <w:color w:val="000000" w:themeColor="text1"/>
              </w:rPr>
              <w:lastRenderedPageBreak/>
              <w:t>Table S</w:t>
            </w:r>
            <w:r w:rsidR="0050130D">
              <w:rPr>
                <w:rFonts w:ascii="inter" w:hAnsi="inter" w:cs="Times New Roman" w:hint="eastAsia"/>
                <w:b/>
                <w:bCs/>
                <w:color w:val="000000" w:themeColor="text1"/>
              </w:rPr>
              <w:t>5</w:t>
            </w:r>
            <w:r w:rsidRPr="000D47BF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. E-values for the Association Between </w:t>
            </w:r>
            <w:r w:rsidR="0050130D">
              <w:rPr>
                <w:rFonts w:ascii="inter" w:hAnsi="inter" w:cs="Times New Roman" w:hint="eastAsia"/>
                <w:b/>
                <w:bCs/>
                <w:color w:val="000000" w:themeColor="text1"/>
              </w:rPr>
              <w:t xml:space="preserve"> UHR </w:t>
            </w:r>
            <w:r w:rsidRPr="000D47BF">
              <w:rPr>
                <w:rFonts w:ascii="inter" w:hAnsi="inter" w:cs="Times New Roman"/>
                <w:b/>
                <w:bCs/>
                <w:color w:val="000000" w:themeColor="text1"/>
              </w:rPr>
              <w:t>and Hypertension Risk</w:t>
            </w:r>
            <w:r w:rsidR="008536A9" w:rsidRPr="000D47BF">
              <w:rPr>
                <w:rFonts w:ascii="inter" w:hAnsi="inter" w:cs="Times New Roman"/>
                <w:b/>
                <w:bCs/>
                <w:color w:val="000000" w:themeColor="text1"/>
              </w:rPr>
              <w:t>.</w:t>
            </w:r>
          </w:p>
        </w:tc>
      </w:tr>
      <w:tr w:rsidR="006134D4" w:rsidRPr="000D47BF" w14:paraId="1D582E12" w14:textId="77777777" w:rsidTr="00F02311">
        <w:trPr>
          <w:trHeight w:val="310"/>
        </w:trPr>
        <w:tc>
          <w:tcPr>
            <w:tcW w:w="4006" w:type="dxa"/>
            <w:tcBorders>
              <w:top w:val="single" w:sz="12" w:space="0" w:color="auto"/>
              <w:bottom w:val="single" w:sz="12" w:space="0" w:color="auto"/>
            </w:tcBorders>
          </w:tcPr>
          <w:p w14:paraId="44A78125" w14:textId="77777777" w:rsidR="00864A3D" w:rsidRPr="000D47BF" w:rsidRDefault="00864A3D" w:rsidP="00864A3D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Hypertension</w:t>
            </w:r>
          </w:p>
        </w:tc>
        <w:tc>
          <w:tcPr>
            <w:tcW w:w="2061" w:type="dxa"/>
            <w:tcBorders>
              <w:top w:val="single" w:sz="12" w:space="0" w:color="auto"/>
              <w:bottom w:val="single" w:sz="12" w:space="0" w:color="auto"/>
            </w:tcBorders>
          </w:tcPr>
          <w:p w14:paraId="69124ABF" w14:textId="77777777" w:rsidR="00864A3D" w:rsidRPr="000D47BF" w:rsidRDefault="00864A3D" w:rsidP="00864A3D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OR (95% CI)</w:t>
            </w:r>
          </w:p>
        </w:tc>
        <w:tc>
          <w:tcPr>
            <w:tcW w:w="1546" w:type="dxa"/>
            <w:tcBorders>
              <w:top w:val="single" w:sz="12" w:space="0" w:color="auto"/>
              <w:bottom w:val="single" w:sz="12" w:space="0" w:color="auto"/>
            </w:tcBorders>
          </w:tcPr>
          <w:p w14:paraId="7DCA6736" w14:textId="77777777" w:rsidR="00864A3D" w:rsidRPr="000D47BF" w:rsidRDefault="00864A3D" w:rsidP="00864A3D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P value</w:t>
            </w:r>
          </w:p>
        </w:tc>
        <w:tc>
          <w:tcPr>
            <w:tcW w:w="2133" w:type="dxa"/>
            <w:tcBorders>
              <w:top w:val="single" w:sz="12" w:space="0" w:color="auto"/>
              <w:bottom w:val="single" w:sz="12" w:space="0" w:color="auto"/>
            </w:tcBorders>
          </w:tcPr>
          <w:p w14:paraId="58E67D0D" w14:textId="77777777" w:rsidR="00864A3D" w:rsidRPr="000D47BF" w:rsidRDefault="00864A3D" w:rsidP="00864A3D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E-value</w:t>
            </w:r>
          </w:p>
        </w:tc>
      </w:tr>
      <w:tr w:rsidR="000D47BF" w:rsidRPr="000D47BF" w14:paraId="5FDDCF6B" w14:textId="77777777" w:rsidTr="00F02311">
        <w:trPr>
          <w:trHeight w:val="310"/>
        </w:trPr>
        <w:tc>
          <w:tcPr>
            <w:tcW w:w="4006" w:type="dxa"/>
            <w:tcBorders>
              <w:top w:val="single" w:sz="12" w:space="0" w:color="auto"/>
              <w:bottom w:val="nil"/>
            </w:tcBorders>
          </w:tcPr>
          <w:p w14:paraId="74268E67" w14:textId="30F7D484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b/>
                <w:bCs/>
                <w:color w:val="000000" w:themeColor="text1"/>
              </w:rPr>
              <w:t>UHR</w:t>
            </w:r>
          </w:p>
        </w:tc>
        <w:tc>
          <w:tcPr>
            <w:tcW w:w="2061" w:type="dxa"/>
            <w:tcBorders>
              <w:top w:val="single" w:sz="12" w:space="0" w:color="auto"/>
              <w:bottom w:val="nil"/>
            </w:tcBorders>
          </w:tcPr>
          <w:p w14:paraId="0631F60A" w14:textId="1EAC1430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1.21 (1.15, 1.28)</w:t>
            </w:r>
          </w:p>
        </w:tc>
        <w:tc>
          <w:tcPr>
            <w:tcW w:w="1546" w:type="dxa"/>
            <w:tcBorders>
              <w:top w:val="single" w:sz="12" w:space="0" w:color="auto"/>
              <w:bottom w:val="nil"/>
            </w:tcBorders>
          </w:tcPr>
          <w:p w14:paraId="45B89169" w14:textId="1F26E4A5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2133" w:type="dxa"/>
            <w:tcBorders>
              <w:top w:val="single" w:sz="12" w:space="0" w:color="auto"/>
              <w:bottom w:val="nil"/>
            </w:tcBorders>
          </w:tcPr>
          <w:p w14:paraId="54AF3053" w14:textId="6C2890EF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1.56</w:t>
            </w:r>
          </w:p>
        </w:tc>
      </w:tr>
      <w:tr w:rsidR="000D47BF" w:rsidRPr="000D47BF" w14:paraId="52E5EB1B" w14:textId="77777777" w:rsidTr="00F02311">
        <w:trPr>
          <w:trHeight w:val="310"/>
        </w:trPr>
        <w:tc>
          <w:tcPr>
            <w:tcW w:w="4006" w:type="dxa"/>
            <w:tcBorders>
              <w:top w:val="nil"/>
              <w:bottom w:val="nil"/>
            </w:tcBorders>
          </w:tcPr>
          <w:p w14:paraId="7627EA98" w14:textId="2EA094EF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i/>
                <w:iCs/>
                <w:color w:val="000000" w:themeColor="text1"/>
              </w:rPr>
              <w:t>Per 1</w:t>
            </w:r>
            <w:r w:rsidRPr="000D47BF">
              <w:rPr>
                <w:rFonts w:ascii="inter" w:hAnsi="inter" w:cs="Times New Roman"/>
                <w:i/>
                <w:iCs/>
                <w:color w:val="000000" w:themeColor="text1"/>
              </w:rPr>
              <w:noBreakHyphen/>
              <w:t>SD increase</w:t>
            </w:r>
          </w:p>
        </w:tc>
        <w:tc>
          <w:tcPr>
            <w:tcW w:w="2061" w:type="dxa"/>
            <w:tcBorders>
              <w:top w:val="nil"/>
              <w:bottom w:val="nil"/>
            </w:tcBorders>
          </w:tcPr>
          <w:p w14:paraId="745FBA22" w14:textId="77777777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1774A05E" w14:textId="77777777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7038ECEB" w14:textId="77777777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</w:tr>
      <w:tr w:rsidR="000D47BF" w:rsidRPr="000D47BF" w14:paraId="178A09A2" w14:textId="77777777" w:rsidTr="00F02311">
        <w:trPr>
          <w:trHeight w:val="310"/>
        </w:trPr>
        <w:tc>
          <w:tcPr>
            <w:tcW w:w="4006" w:type="dxa"/>
            <w:tcBorders>
              <w:top w:val="nil"/>
              <w:bottom w:val="nil"/>
            </w:tcBorders>
          </w:tcPr>
          <w:p w14:paraId="2DF2544B" w14:textId="32C6A450" w:rsidR="000D47BF" w:rsidRPr="005E6934" w:rsidRDefault="005E6934" w:rsidP="000D47BF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E6934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Low (&lt; 8.65)</w:t>
            </w:r>
          </w:p>
        </w:tc>
        <w:tc>
          <w:tcPr>
            <w:tcW w:w="2061" w:type="dxa"/>
            <w:tcBorders>
              <w:top w:val="nil"/>
              <w:bottom w:val="nil"/>
            </w:tcBorders>
          </w:tcPr>
          <w:p w14:paraId="44987FF6" w14:textId="4A8F3281" w:rsidR="000D47BF" w:rsidRPr="000D47BF" w:rsidRDefault="000D47BF" w:rsidP="000D47BF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0D47BF">
              <w:rPr>
                <w:rFonts w:ascii="inter" w:hAnsi="inter" w:cs="Times New Roman"/>
                <w:b/>
                <w:bCs/>
                <w:color w:val="000000" w:themeColor="text1"/>
              </w:rPr>
              <w:t>Ref.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 w14:paraId="2971DB7B" w14:textId="77777777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0FFDD2BB" w14:textId="77777777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</w:p>
        </w:tc>
      </w:tr>
      <w:tr w:rsidR="000D47BF" w:rsidRPr="000D47BF" w14:paraId="4BF98866" w14:textId="77777777" w:rsidTr="00F02311">
        <w:trPr>
          <w:trHeight w:val="310"/>
        </w:trPr>
        <w:tc>
          <w:tcPr>
            <w:tcW w:w="4006" w:type="dxa"/>
            <w:tcBorders>
              <w:top w:val="nil"/>
              <w:bottom w:val="single" w:sz="12" w:space="0" w:color="auto"/>
            </w:tcBorders>
          </w:tcPr>
          <w:p w14:paraId="642D541E" w14:textId="40768921" w:rsidR="000D47BF" w:rsidRPr="005E6934" w:rsidRDefault="005E6934" w:rsidP="000D47BF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E6934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High (≥ 8.65)</w:t>
            </w:r>
          </w:p>
        </w:tc>
        <w:tc>
          <w:tcPr>
            <w:tcW w:w="2061" w:type="dxa"/>
            <w:tcBorders>
              <w:top w:val="nil"/>
              <w:bottom w:val="single" w:sz="12" w:space="0" w:color="auto"/>
            </w:tcBorders>
          </w:tcPr>
          <w:p w14:paraId="3A00EA73" w14:textId="72915A20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1.46 (1.33, 1.61)</w:t>
            </w:r>
          </w:p>
        </w:tc>
        <w:tc>
          <w:tcPr>
            <w:tcW w:w="1546" w:type="dxa"/>
            <w:tcBorders>
              <w:top w:val="nil"/>
              <w:bottom w:val="single" w:sz="12" w:space="0" w:color="auto"/>
            </w:tcBorders>
          </w:tcPr>
          <w:p w14:paraId="502F18AA" w14:textId="321E6216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2133" w:type="dxa"/>
            <w:tcBorders>
              <w:top w:val="nil"/>
              <w:bottom w:val="single" w:sz="12" w:space="0" w:color="auto"/>
            </w:tcBorders>
          </w:tcPr>
          <w:p w14:paraId="39D21843" w14:textId="49240BE1" w:rsidR="000D47BF" w:rsidRPr="000D47BF" w:rsidRDefault="000D47BF" w:rsidP="000D47BF">
            <w:pPr>
              <w:rPr>
                <w:rFonts w:ascii="inter" w:hAnsi="inter" w:cs="Times New Roman" w:hint="eastAsia"/>
                <w:color w:val="000000" w:themeColor="text1"/>
              </w:rPr>
            </w:pPr>
            <w:r w:rsidRPr="000D47BF">
              <w:rPr>
                <w:rFonts w:ascii="inter" w:hAnsi="inter" w:cs="Times New Roman"/>
                <w:color w:val="000000" w:themeColor="text1"/>
              </w:rPr>
              <w:t>1.99</w:t>
            </w:r>
          </w:p>
        </w:tc>
      </w:tr>
    </w:tbl>
    <w:p w14:paraId="361117F8" w14:textId="77777777" w:rsidR="00864A3D" w:rsidRPr="00817156" w:rsidRDefault="00864A3D" w:rsidP="00864A3D">
      <w:pPr>
        <w:rPr>
          <w:rFonts w:ascii="Times New Roman" w:hAnsi="Times New Roman" w:cs="Times New Roman"/>
          <w:color w:val="000000" w:themeColor="text1"/>
        </w:rPr>
      </w:pPr>
      <w:r w:rsidRPr="00817156">
        <w:rPr>
          <w:rFonts w:ascii="Times New Roman" w:hAnsi="Times New Roman" w:cs="Times New Roman"/>
          <w:color w:val="000000" w:themeColor="text1"/>
        </w:rPr>
        <w:t xml:space="preserve">Values are odds ratios (ORs) with 95% confidence intervals (CIs) from multivariable logistic regression models. </w:t>
      </w:r>
    </w:p>
    <w:p w14:paraId="21707CCD" w14:textId="77777777" w:rsidR="00864A3D" w:rsidRPr="00817156" w:rsidRDefault="00864A3D" w:rsidP="00864A3D">
      <w:pPr>
        <w:rPr>
          <w:rFonts w:ascii="Times New Roman" w:hAnsi="Times New Roman" w:cs="Times New Roman"/>
          <w:color w:val="000000" w:themeColor="text1"/>
        </w:rPr>
      </w:pPr>
      <w:r w:rsidRPr="00817156">
        <w:rPr>
          <w:rFonts w:ascii="Times New Roman" w:hAnsi="Times New Roman" w:cs="Times New Roman"/>
          <w:color w:val="000000" w:themeColor="text1"/>
        </w:rPr>
        <w:t xml:space="preserve">E-values represent the minimum strength of association that an unmeasured confounder would need to have with both the exposure and the outcome to fully explain away the observed association. </w:t>
      </w:r>
    </w:p>
    <w:p w14:paraId="424E96F1" w14:textId="562D684B" w:rsidR="00864A3D" w:rsidRPr="000D47BF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817156">
        <w:rPr>
          <w:rFonts w:ascii="Times New Roman" w:hAnsi="Times New Roman" w:cs="Times New Roman"/>
          <w:color w:val="000000" w:themeColor="text1"/>
        </w:rPr>
        <w:t xml:space="preserve">Models were adjusted for </w:t>
      </w:r>
      <w:bookmarkStart w:id="2" w:name="_Hlk222056949"/>
      <w:r w:rsidR="0050130D" w:rsidRPr="005F123E">
        <w:rPr>
          <w:rFonts w:ascii="inter" w:hAnsi="inter" w:cs="Times New Roman"/>
          <w:color w:val="000000"/>
        </w:rPr>
        <w:t xml:space="preserve">age, sex </w:t>
      </w:r>
      <w:r w:rsidR="0050130D">
        <w:rPr>
          <w:rFonts w:ascii="inter" w:hAnsi="inter" w:cs="Times New Roman" w:hint="eastAsia"/>
          <w:color w:val="000000"/>
        </w:rPr>
        <w:t xml:space="preserve">, </w:t>
      </w:r>
      <w:r w:rsidR="0050130D" w:rsidRPr="005F123E">
        <w:rPr>
          <w:rFonts w:ascii="inter" w:hAnsi="inter" w:cs="Times New Roman"/>
          <w:color w:val="000000"/>
        </w:rPr>
        <w:t>smoking status, drinking status</w:t>
      </w:r>
      <w:r w:rsidR="0050130D">
        <w:rPr>
          <w:rFonts w:ascii="inter" w:hAnsi="inter" w:cs="Times New Roman" w:hint="eastAsia"/>
          <w:color w:val="000000"/>
        </w:rPr>
        <w:t xml:space="preserve">, </w:t>
      </w:r>
      <w:r w:rsidR="0050130D" w:rsidRPr="005F123E">
        <w:rPr>
          <w:rFonts w:ascii="inter" w:hAnsi="inter" w:cs="Times New Roman"/>
          <w:color w:val="000000"/>
        </w:rPr>
        <w:t>physical</w:t>
      </w:r>
      <w:r w:rsidR="0050130D">
        <w:rPr>
          <w:rFonts w:ascii="inter" w:hAnsi="inter" w:cs="Times New Roman" w:hint="eastAsia"/>
          <w:color w:val="000000"/>
        </w:rPr>
        <w:t xml:space="preserve"> </w:t>
      </w:r>
      <w:r w:rsidR="0050130D" w:rsidRPr="005F123E">
        <w:rPr>
          <w:rFonts w:ascii="inter" w:hAnsi="inter" w:cs="Times New Roman"/>
          <w:color w:val="000000"/>
        </w:rPr>
        <w:t>activity</w:t>
      </w:r>
      <w:r w:rsidR="0050130D">
        <w:rPr>
          <w:rFonts w:ascii="inter" w:hAnsi="inter" w:cs="Times New Roman" w:hint="eastAsia"/>
          <w:color w:val="000000"/>
        </w:rPr>
        <w:t xml:space="preserve">, body mass index, </w:t>
      </w:r>
      <w:r w:rsidR="0050130D">
        <w:rPr>
          <w:rFonts w:ascii="inter" w:hAnsi="inter" w:cs="Times New Roman" w:hint="eastAsia"/>
          <w:color w:val="000000" w:themeColor="text1"/>
        </w:rPr>
        <w:t>c</w:t>
      </w:r>
      <w:r w:rsidR="0050130D" w:rsidRPr="00551991">
        <w:rPr>
          <w:rFonts w:ascii="inter" w:hAnsi="inter" w:cs="Times New Roman"/>
          <w:color w:val="000000" w:themeColor="text1"/>
        </w:rPr>
        <w:t>ardiovascular disease</w:t>
      </w:r>
      <w:r w:rsidR="0050130D">
        <w:rPr>
          <w:rFonts w:ascii="inter" w:hAnsi="inter" w:cs="Times New Roman" w:hint="eastAsia"/>
          <w:color w:val="000000" w:themeColor="text1"/>
        </w:rPr>
        <w:t xml:space="preserve">, </w:t>
      </w:r>
      <w:r w:rsidR="0050130D" w:rsidRPr="00551991">
        <w:rPr>
          <w:rFonts w:ascii="inter" w:hAnsi="inter" w:cs="Times New Roman"/>
          <w:color w:val="000000" w:themeColor="text1"/>
        </w:rPr>
        <w:t>chronic kidney disease</w:t>
      </w:r>
      <w:r w:rsidR="0050130D">
        <w:rPr>
          <w:rFonts w:ascii="inter" w:hAnsi="inter" w:cs="Times New Roman" w:hint="eastAsia"/>
          <w:color w:val="000000" w:themeColor="text1"/>
        </w:rPr>
        <w:t>,</w:t>
      </w:r>
      <w:r w:rsidR="0050130D">
        <w:rPr>
          <w:rFonts w:ascii="inter" w:hAnsi="inter" w:cs="Times New Roman" w:hint="eastAsia"/>
          <w:color w:val="000000"/>
        </w:rPr>
        <w:t xml:space="preserve">  and </w:t>
      </w:r>
      <w:r w:rsidR="0050130D" w:rsidRPr="00916BEC">
        <w:rPr>
          <w:rFonts w:ascii="inter" w:hAnsi="inter" w:cs="Times New Roman"/>
          <w:color w:val="000000" w:themeColor="text1"/>
        </w:rPr>
        <w:t>diabetes</w:t>
      </w:r>
      <w:r w:rsidR="0050130D">
        <w:rPr>
          <w:rFonts w:ascii="inter" w:hAnsi="inter" w:cs="Times New Roman" w:hint="eastAsia"/>
          <w:color w:val="000000" w:themeColor="text1"/>
        </w:rPr>
        <w:t>.</w:t>
      </w:r>
    </w:p>
    <w:bookmarkEnd w:id="2"/>
    <w:p w14:paraId="3F4EEB82" w14:textId="77777777" w:rsidR="00864A3D" w:rsidRPr="00817156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0631C08" w14:textId="77777777" w:rsidR="00864A3D" w:rsidRPr="00817156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DAC210E" w14:textId="77777777" w:rsidR="00864A3D" w:rsidRPr="00817156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9EFE788" w14:textId="77777777" w:rsidR="00864A3D" w:rsidRPr="00817156" w:rsidRDefault="00864A3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2DFF5E0" w14:textId="77777777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BAB3E40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2CED5A4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C104802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B04A53F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5688A0E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A60FB31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62F5A00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B9F8071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62399D8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0904EF4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A7C10DB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11D99F8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49378F6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BF49E55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D42D275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1E33828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B111FC0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EC88EA7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672DF43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4284E64" w14:textId="77777777" w:rsidR="008536A9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38CD4D6" w14:textId="77777777" w:rsidR="0050130D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4390F9E" w14:textId="77777777" w:rsidR="0050130D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7588FE8" w14:textId="77777777" w:rsidR="0050130D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496BC4E" w14:textId="77777777" w:rsidR="0050130D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C9FA509" w14:textId="77777777" w:rsidR="0050130D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255CE76" w14:textId="77777777" w:rsidR="0050130D" w:rsidRPr="00817156" w:rsidRDefault="0050130D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99768AD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3606F8D" w14:textId="77777777" w:rsidR="008536A9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tbl>
      <w:tblPr>
        <w:tblStyle w:val="af4"/>
        <w:tblW w:w="1094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758"/>
        <w:gridCol w:w="1293"/>
        <w:gridCol w:w="1196"/>
        <w:gridCol w:w="841"/>
        <w:gridCol w:w="1255"/>
        <w:gridCol w:w="844"/>
        <w:gridCol w:w="1176"/>
        <w:gridCol w:w="942"/>
      </w:tblGrid>
      <w:tr w:rsidR="00B87BB0" w:rsidRPr="005F123E" w14:paraId="38BF1172" w14:textId="77777777" w:rsidTr="00047EED">
        <w:trPr>
          <w:trHeight w:val="245"/>
          <w:jc w:val="center"/>
        </w:trPr>
        <w:tc>
          <w:tcPr>
            <w:tcW w:w="10942" w:type="dxa"/>
            <w:gridSpan w:val="9"/>
            <w:tcBorders>
              <w:top w:val="nil"/>
              <w:bottom w:val="single" w:sz="12" w:space="0" w:color="auto"/>
            </w:tcBorders>
          </w:tcPr>
          <w:p w14:paraId="34CD082A" w14:textId="561F68ED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lastRenderedPageBreak/>
              <w:t>Table </w:t>
            </w:r>
            <w:r>
              <w:rPr>
                <w:rFonts w:ascii="inter" w:hAnsi="inter" w:cs="Times New Roman" w:hint="eastAsia"/>
                <w:b/>
                <w:bCs/>
                <w:color w:val="000000" w:themeColor="text1"/>
              </w:rPr>
              <w:t>S</w:t>
            </w:r>
            <w:r w:rsidR="0085680B">
              <w:rPr>
                <w:rFonts w:ascii="inter" w:hAnsi="inter" w:cs="Times New Roman" w:hint="eastAsia"/>
                <w:b/>
                <w:bCs/>
                <w:color w:val="000000" w:themeColor="text1"/>
              </w:rPr>
              <w:t>6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 xml:space="preserve">. </w:t>
            </w:r>
            <w:r w:rsidRPr="00FB740A">
              <w:rPr>
                <w:rFonts w:ascii="inter" w:hAnsi="inter" w:cs="Times New Roman"/>
                <w:b/>
                <w:bCs/>
                <w:color w:val="000000" w:themeColor="text1"/>
              </w:rPr>
              <w:t>Sensitivity Analysis of the Associations of UHR</w:t>
            </w:r>
            <w:r w:rsidR="0050130D">
              <w:rPr>
                <w:rFonts w:ascii="inter" w:hAnsi="inter" w:cs="Times New Roman" w:hint="eastAsia"/>
                <w:b/>
                <w:bCs/>
                <w:color w:val="000000" w:themeColor="text1"/>
              </w:rPr>
              <w:t xml:space="preserve"> </w:t>
            </w:r>
            <w:r w:rsidRPr="00FB740A">
              <w:rPr>
                <w:rFonts w:ascii="inter" w:hAnsi="inter" w:cs="Times New Roman"/>
                <w:b/>
                <w:bCs/>
                <w:color w:val="000000" w:themeColor="text1"/>
              </w:rPr>
              <w:t>With Hypertension Odds Defined by Self-Report and Antihypertensive Medication Use</w:t>
            </w:r>
            <w:r>
              <w:rPr>
                <w:rFonts w:ascii="inter" w:hAnsi="inter" w:cs="Times New Roman" w:hint="eastAsia"/>
                <w:b/>
                <w:bCs/>
                <w:color w:val="000000" w:themeColor="text1"/>
              </w:rPr>
              <w:t>.</w:t>
            </w:r>
          </w:p>
        </w:tc>
      </w:tr>
      <w:tr w:rsidR="00B87BB0" w:rsidRPr="005F123E" w14:paraId="73FA8EE2" w14:textId="77777777" w:rsidTr="00B87BB0">
        <w:trPr>
          <w:trHeight w:val="245"/>
          <w:jc w:val="center"/>
        </w:trPr>
        <w:tc>
          <w:tcPr>
            <w:tcW w:w="2637" w:type="dxa"/>
            <w:tcBorders>
              <w:top w:val="single" w:sz="12" w:space="0" w:color="auto"/>
              <w:bottom w:val="single" w:sz="12" w:space="0" w:color="auto"/>
            </w:tcBorders>
          </w:tcPr>
          <w:p w14:paraId="150D0242" w14:textId="77777777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758" w:type="dxa"/>
            <w:tcBorders>
              <w:top w:val="single" w:sz="12" w:space="0" w:color="auto"/>
              <w:bottom w:val="single" w:sz="12" w:space="0" w:color="auto"/>
            </w:tcBorders>
          </w:tcPr>
          <w:p w14:paraId="2F1C482A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</w:tcPr>
          <w:p w14:paraId="6B0930D9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AA3DA82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Model 1</w:t>
            </w:r>
          </w:p>
        </w:tc>
        <w:tc>
          <w:tcPr>
            <w:tcW w:w="209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B0299CC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Model 2</w:t>
            </w:r>
          </w:p>
        </w:tc>
        <w:tc>
          <w:tcPr>
            <w:tcW w:w="21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DD30885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Model 3</w:t>
            </w:r>
          </w:p>
        </w:tc>
      </w:tr>
      <w:tr w:rsidR="00B87BB0" w:rsidRPr="005F123E" w14:paraId="0D3B5D58" w14:textId="77777777" w:rsidTr="00B87BB0">
        <w:trPr>
          <w:trHeight w:val="119"/>
          <w:jc w:val="center"/>
        </w:trPr>
        <w:tc>
          <w:tcPr>
            <w:tcW w:w="2637" w:type="dxa"/>
            <w:tcBorders>
              <w:top w:val="single" w:sz="12" w:space="0" w:color="auto"/>
            </w:tcBorders>
          </w:tcPr>
          <w:p w14:paraId="6E48799F" w14:textId="77777777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 w:hint="eastAsia"/>
                <w:b/>
                <w:bCs/>
                <w:color w:val="000000" w:themeColor="text1"/>
              </w:rPr>
              <w:t>E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xposure</w:t>
            </w:r>
          </w:p>
        </w:tc>
        <w:tc>
          <w:tcPr>
            <w:tcW w:w="758" w:type="dxa"/>
            <w:tcBorders>
              <w:top w:val="single" w:sz="12" w:space="0" w:color="auto"/>
              <w:bottom w:val="single" w:sz="12" w:space="0" w:color="auto"/>
            </w:tcBorders>
          </w:tcPr>
          <w:p w14:paraId="6D6EBCF9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Case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12" w:space="0" w:color="auto"/>
            </w:tcBorders>
          </w:tcPr>
          <w:p w14:paraId="4C54922B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Proportion (%)</w:t>
            </w:r>
          </w:p>
        </w:tc>
        <w:tc>
          <w:tcPr>
            <w:tcW w:w="1196" w:type="dxa"/>
            <w:tcBorders>
              <w:top w:val="single" w:sz="12" w:space="0" w:color="auto"/>
              <w:bottom w:val="single" w:sz="12" w:space="0" w:color="auto"/>
            </w:tcBorders>
          </w:tcPr>
          <w:p w14:paraId="6378633F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841" w:type="dxa"/>
            <w:tcBorders>
              <w:top w:val="single" w:sz="12" w:space="0" w:color="auto"/>
              <w:bottom w:val="single" w:sz="12" w:space="0" w:color="auto"/>
            </w:tcBorders>
          </w:tcPr>
          <w:p w14:paraId="1C8449BF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-value</w:t>
            </w:r>
          </w:p>
        </w:tc>
        <w:tc>
          <w:tcPr>
            <w:tcW w:w="1255" w:type="dxa"/>
            <w:tcBorders>
              <w:top w:val="single" w:sz="12" w:space="0" w:color="auto"/>
              <w:bottom w:val="single" w:sz="12" w:space="0" w:color="auto"/>
            </w:tcBorders>
          </w:tcPr>
          <w:p w14:paraId="1A0DE068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844" w:type="dxa"/>
            <w:tcBorders>
              <w:top w:val="single" w:sz="12" w:space="0" w:color="auto"/>
              <w:bottom w:val="single" w:sz="12" w:space="0" w:color="auto"/>
            </w:tcBorders>
          </w:tcPr>
          <w:p w14:paraId="2166BC37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-value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12" w:space="0" w:color="auto"/>
            </w:tcBorders>
          </w:tcPr>
          <w:p w14:paraId="7D4F59ED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OR (95% CI)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12" w:space="0" w:color="auto"/>
            </w:tcBorders>
          </w:tcPr>
          <w:p w14:paraId="6839D208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i/>
                <w:iCs/>
                <w:color w:val="000000" w:themeColor="text1"/>
              </w:rPr>
              <w:t>P</w:t>
            </w: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-value</w:t>
            </w:r>
          </w:p>
        </w:tc>
      </w:tr>
      <w:tr w:rsidR="00B87BB0" w:rsidRPr="005F123E" w14:paraId="215FC4DE" w14:textId="77777777" w:rsidTr="00B87BB0">
        <w:trPr>
          <w:trHeight w:val="245"/>
          <w:jc w:val="center"/>
        </w:trPr>
        <w:tc>
          <w:tcPr>
            <w:tcW w:w="2637" w:type="dxa"/>
          </w:tcPr>
          <w:p w14:paraId="3978A3AE" w14:textId="77777777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</w:p>
        </w:tc>
        <w:tc>
          <w:tcPr>
            <w:tcW w:w="758" w:type="dxa"/>
            <w:tcBorders>
              <w:top w:val="single" w:sz="12" w:space="0" w:color="auto"/>
            </w:tcBorders>
          </w:tcPr>
          <w:p w14:paraId="642C1237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14:paraId="09C3B72D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196" w:type="dxa"/>
            <w:tcBorders>
              <w:top w:val="single" w:sz="12" w:space="0" w:color="auto"/>
            </w:tcBorders>
          </w:tcPr>
          <w:p w14:paraId="3457021B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841" w:type="dxa"/>
            <w:tcBorders>
              <w:top w:val="single" w:sz="12" w:space="0" w:color="auto"/>
            </w:tcBorders>
          </w:tcPr>
          <w:p w14:paraId="08F88799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255" w:type="dxa"/>
            <w:tcBorders>
              <w:top w:val="single" w:sz="12" w:space="0" w:color="auto"/>
            </w:tcBorders>
          </w:tcPr>
          <w:p w14:paraId="4176BE7E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844" w:type="dxa"/>
            <w:tcBorders>
              <w:top w:val="single" w:sz="12" w:space="0" w:color="auto"/>
            </w:tcBorders>
          </w:tcPr>
          <w:p w14:paraId="0376AD50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76" w:type="dxa"/>
            <w:tcBorders>
              <w:top w:val="single" w:sz="12" w:space="0" w:color="auto"/>
            </w:tcBorders>
          </w:tcPr>
          <w:p w14:paraId="7AE378C0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12" w:space="0" w:color="auto"/>
            </w:tcBorders>
          </w:tcPr>
          <w:p w14:paraId="039C61C7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B87BB0" w:rsidRPr="005F123E" w14:paraId="42EB98CB" w14:textId="77777777" w:rsidTr="00B87BB0">
        <w:trPr>
          <w:trHeight w:val="245"/>
          <w:jc w:val="center"/>
        </w:trPr>
        <w:tc>
          <w:tcPr>
            <w:tcW w:w="2637" w:type="dxa"/>
          </w:tcPr>
          <w:p w14:paraId="72104D9D" w14:textId="77777777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b/>
                <w:bCs/>
                <w:color w:val="000000" w:themeColor="text1"/>
              </w:rPr>
              <w:t>UHR</w:t>
            </w:r>
          </w:p>
        </w:tc>
        <w:tc>
          <w:tcPr>
            <w:tcW w:w="758" w:type="dxa"/>
          </w:tcPr>
          <w:p w14:paraId="767E7F7C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293" w:type="dxa"/>
          </w:tcPr>
          <w:p w14:paraId="6DEDB733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196" w:type="dxa"/>
          </w:tcPr>
          <w:p w14:paraId="539A02CE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841" w:type="dxa"/>
          </w:tcPr>
          <w:p w14:paraId="566A8C99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255" w:type="dxa"/>
          </w:tcPr>
          <w:p w14:paraId="50A0BBC6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844" w:type="dxa"/>
          </w:tcPr>
          <w:p w14:paraId="41506DE0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76" w:type="dxa"/>
          </w:tcPr>
          <w:p w14:paraId="45940723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42" w:type="dxa"/>
          </w:tcPr>
          <w:p w14:paraId="5AE29E9B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B87BB0" w:rsidRPr="005F123E" w14:paraId="2C64814E" w14:textId="77777777" w:rsidTr="00B87BB0">
        <w:trPr>
          <w:trHeight w:val="245"/>
          <w:jc w:val="center"/>
        </w:trPr>
        <w:tc>
          <w:tcPr>
            <w:tcW w:w="2637" w:type="dxa"/>
          </w:tcPr>
          <w:p w14:paraId="63518095" w14:textId="77777777" w:rsidR="00B87BB0" w:rsidRPr="005F123E" w:rsidRDefault="00B87BB0" w:rsidP="007A5B5D">
            <w:pPr>
              <w:ind w:firstLineChars="200" w:firstLine="420"/>
              <w:rPr>
                <w:rFonts w:ascii="inter" w:hAnsi="inter" w:cs="Times New Roman" w:hint="eastAsia"/>
                <w:b/>
                <w:bCs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Per 1</w:t>
            </w: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noBreakHyphen/>
              <w:t>SD increase</w:t>
            </w:r>
          </w:p>
        </w:tc>
        <w:tc>
          <w:tcPr>
            <w:tcW w:w="758" w:type="dxa"/>
          </w:tcPr>
          <w:p w14:paraId="48BEAFFE" w14:textId="77777777" w:rsidR="00B87BB0" w:rsidRPr="008D5AD7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8D5AD7">
              <w:rPr>
                <w:rFonts w:ascii="inter" w:hAnsi="inter" w:cs="Times New Roman" w:hint="eastAsia"/>
                <w:color w:val="000000" w:themeColor="text1"/>
              </w:rPr>
              <w:t>2493</w:t>
            </w:r>
          </w:p>
        </w:tc>
        <w:tc>
          <w:tcPr>
            <w:tcW w:w="1293" w:type="dxa"/>
          </w:tcPr>
          <w:p w14:paraId="56727146" w14:textId="77777777" w:rsidR="00B87BB0" w:rsidRPr="008D5AD7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8D5AD7">
              <w:rPr>
                <w:rFonts w:ascii="inter" w:hAnsi="inter" w:cs="Times New Roman" w:hint="eastAsia"/>
                <w:color w:val="000000" w:themeColor="text1"/>
              </w:rPr>
              <w:t>26.94</w:t>
            </w:r>
          </w:p>
        </w:tc>
        <w:tc>
          <w:tcPr>
            <w:tcW w:w="1196" w:type="dxa"/>
          </w:tcPr>
          <w:p w14:paraId="7F7067A3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46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38</w:t>
            </w:r>
            <w:r w:rsidRPr="00FF390C">
              <w:rPr>
                <w:rFonts w:ascii="inter" w:hAnsi="inter" w:cs="Times New Roman"/>
                <w:color w:val="000000" w:themeColor="text1"/>
              </w:rPr>
              <w:t>, 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53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841" w:type="dxa"/>
          </w:tcPr>
          <w:p w14:paraId="1644D6EC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1255" w:type="dxa"/>
          </w:tcPr>
          <w:p w14:paraId="69F5D534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35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28</w:t>
            </w:r>
            <w:r w:rsidRPr="00FF390C">
              <w:rPr>
                <w:rFonts w:ascii="inter" w:hAnsi="inter" w:cs="Times New Roman"/>
                <w:color w:val="000000" w:themeColor="text1"/>
              </w:rPr>
              <w:t>, 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42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844" w:type="dxa"/>
          </w:tcPr>
          <w:p w14:paraId="170111F2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1176" w:type="dxa"/>
          </w:tcPr>
          <w:p w14:paraId="1F1A3387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1.1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0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(1.0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2</w:t>
            </w:r>
            <w:r w:rsidRPr="00FF390C">
              <w:rPr>
                <w:rFonts w:ascii="inter" w:hAnsi="inter" w:cs="Times New Roman"/>
                <w:color w:val="000000" w:themeColor="text1"/>
              </w:rPr>
              <w:t>, 1.1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9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942" w:type="dxa"/>
          </w:tcPr>
          <w:p w14:paraId="4B3787E0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0.0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11</w:t>
            </w:r>
          </w:p>
        </w:tc>
      </w:tr>
      <w:tr w:rsidR="00B87BB0" w:rsidRPr="005F123E" w14:paraId="19657175" w14:textId="77777777" w:rsidTr="00B87BB0">
        <w:trPr>
          <w:trHeight w:val="245"/>
          <w:jc w:val="center"/>
        </w:trPr>
        <w:tc>
          <w:tcPr>
            <w:tcW w:w="2637" w:type="dxa"/>
          </w:tcPr>
          <w:p w14:paraId="26C15A84" w14:textId="77777777" w:rsidR="00B87BB0" w:rsidRPr="005F123E" w:rsidRDefault="00B87BB0" w:rsidP="007A5B5D">
            <w:pPr>
              <w:rPr>
                <w:rFonts w:ascii="inter" w:hAnsi="inter" w:cs="Times New Roman" w:hint="eastAsia"/>
                <w:b/>
                <w:b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Low</w:t>
            </w:r>
            <w:r w:rsidRPr="005F123E">
              <w:rPr>
                <w:rFonts w:ascii="inter" w:hAnsi="inter"/>
                <w:i/>
                <w:iCs/>
                <w:color w:val="000000" w:themeColor="text1"/>
              </w:rPr>
              <w:t xml:space="preserve"> </w:t>
            </w: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versus high</w:t>
            </w:r>
          </w:p>
        </w:tc>
        <w:tc>
          <w:tcPr>
            <w:tcW w:w="758" w:type="dxa"/>
          </w:tcPr>
          <w:p w14:paraId="62BA30E0" w14:textId="77777777" w:rsidR="00B87BB0" w:rsidRPr="008D5AD7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293" w:type="dxa"/>
          </w:tcPr>
          <w:p w14:paraId="1BF1E0B0" w14:textId="77777777" w:rsidR="00B87BB0" w:rsidRPr="008D5AD7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196" w:type="dxa"/>
          </w:tcPr>
          <w:p w14:paraId="29457537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841" w:type="dxa"/>
          </w:tcPr>
          <w:p w14:paraId="68AE7813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255" w:type="dxa"/>
          </w:tcPr>
          <w:p w14:paraId="08415A7B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844" w:type="dxa"/>
          </w:tcPr>
          <w:p w14:paraId="4E38D189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1176" w:type="dxa"/>
          </w:tcPr>
          <w:p w14:paraId="74CB5F17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  <w:tc>
          <w:tcPr>
            <w:tcW w:w="942" w:type="dxa"/>
          </w:tcPr>
          <w:p w14:paraId="390BEBE5" w14:textId="77777777" w:rsidR="00B87BB0" w:rsidRPr="005F123E" w:rsidRDefault="00B87BB0" w:rsidP="007A5B5D">
            <w:pPr>
              <w:jc w:val="center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</w:p>
        </w:tc>
      </w:tr>
      <w:tr w:rsidR="00B87BB0" w:rsidRPr="005F123E" w14:paraId="1C44761B" w14:textId="77777777" w:rsidTr="00B87BB0">
        <w:trPr>
          <w:trHeight w:val="71"/>
          <w:jc w:val="center"/>
        </w:trPr>
        <w:tc>
          <w:tcPr>
            <w:tcW w:w="2637" w:type="dxa"/>
          </w:tcPr>
          <w:p w14:paraId="63BE50FF" w14:textId="77777777" w:rsidR="00B87BB0" w:rsidRPr="005F123E" w:rsidRDefault="00B87BB0" w:rsidP="007A5B5D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Low (&lt; 8.65)</w:t>
            </w:r>
          </w:p>
        </w:tc>
        <w:tc>
          <w:tcPr>
            <w:tcW w:w="758" w:type="dxa"/>
          </w:tcPr>
          <w:p w14:paraId="17362905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 w:hint="eastAsia"/>
                <w:color w:val="000000" w:themeColor="text1"/>
              </w:rPr>
              <w:t>971</w:t>
            </w:r>
          </w:p>
        </w:tc>
        <w:tc>
          <w:tcPr>
            <w:tcW w:w="1293" w:type="dxa"/>
          </w:tcPr>
          <w:p w14:paraId="13D06B41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 w:hint="eastAsia"/>
                <w:color w:val="000000" w:themeColor="text1"/>
              </w:rPr>
              <w:t>20.9</w:t>
            </w:r>
          </w:p>
        </w:tc>
        <w:tc>
          <w:tcPr>
            <w:tcW w:w="1196" w:type="dxa"/>
          </w:tcPr>
          <w:p w14:paraId="3DAF4633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Ref.</w:t>
            </w:r>
          </w:p>
        </w:tc>
        <w:tc>
          <w:tcPr>
            <w:tcW w:w="841" w:type="dxa"/>
          </w:tcPr>
          <w:p w14:paraId="0824E51A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255" w:type="dxa"/>
          </w:tcPr>
          <w:p w14:paraId="0A75D05E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Ref.</w:t>
            </w:r>
          </w:p>
        </w:tc>
        <w:tc>
          <w:tcPr>
            <w:tcW w:w="844" w:type="dxa"/>
          </w:tcPr>
          <w:p w14:paraId="64C76948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  <w:tc>
          <w:tcPr>
            <w:tcW w:w="1176" w:type="dxa"/>
          </w:tcPr>
          <w:p w14:paraId="511EE5C4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Ref.</w:t>
            </w:r>
          </w:p>
        </w:tc>
        <w:tc>
          <w:tcPr>
            <w:tcW w:w="942" w:type="dxa"/>
          </w:tcPr>
          <w:p w14:paraId="29617EA6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</w:p>
        </w:tc>
      </w:tr>
      <w:tr w:rsidR="00B87BB0" w:rsidRPr="005F123E" w14:paraId="01C2B265" w14:textId="77777777" w:rsidTr="00B87BB0">
        <w:trPr>
          <w:trHeight w:val="245"/>
          <w:jc w:val="center"/>
        </w:trPr>
        <w:tc>
          <w:tcPr>
            <w:tcW w:w="2637" w:type="dxa"/>
          </w:tcPr>
          <w:p w14:paraId="0973AE72" w14:textId="77777777" w:rsidR="00B87BB0" w:rsidRPr="005F123E" w:rsidRDefault="00B87BB0" w:rsidP="007A5B5D">
            <w:pPr>
              <w:ind w:firstLineChars="200" w:firstLine="420"/>
              <w:rPr>
                <w:rFonts w:ascii="inter" w:hAnsi="inter" w:cs="Times New Roman" w:hint="eastAsia"/>
                <w:i/>
                <w:iCs/>
                <w:color w:val="000000" w:themeColor="text1"/>
              </w:rPr>
            </w:pPr>
            <w:r w:rsidRPr="005F123E">
              <w:rPr>
                <w:rFonts w:ascii="inter" w:hAnsi="inter" w:cs="Times New Roman"/>
                <w:i/>
                <w:iCs/>
                <w:color w:val="000000" w:themeColor="text1"/>
              </w:rPr>
              <w:t>High (≥ 8.65)</w:t>
            </w:r>
          </w:p>
        </w:tc>
        <w:tc>
          <w:tcPr>
            <w:tcW w:w="758" w:type="dxa"/>
          </w:tcPr>
          <w:p w14:paraId="35F80D94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 w:hint="eastAsia"/>
                <w:color w:val="000000" w:themeColor="text1"/>
              </w:rPr>
              <w:t>1522</w:t>
            </w:r>
          </w:p>
        </w:tc>
        <w:tc>
          <w:tcPr>
            <w:tcW w:w="1293" w:type="dxa"/>
          </w:tcPr>
          <w:p w14:paraId="082DA928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 w:hint="eastAsia"/>
                <w:color w:val="000000" w:themeColor="text1"/>
              </w:rPr>
              <w:t>33</w:t>
            </w:r>
          </w:p>
        </w:tc>
        <w:tc>
          <w:tcPr>
            <w:tcW w:w="1196" w:type="dxa"/>
          </w:tcPr>
          <w:p w14:paraId="5ABF1475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 w:hint="eastAsia"/>
                <w:color w:val="000000" w:themeColor="text1"/>
              </w:rPr>
              <w:t>2.01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83</w:t>
            </w:r>
            <w:r w:rsidRPr="00FF390C">
              <w:rPr>
                <w:rFonts w:ascii="inter" w:hAnsi="inter" w:cs="Times New Roman"/>
                <w:color w:val="000000" w:themeColor="text1"/>
              </w:rPr>
              <w:t>, 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22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841" w:type="dxa"/>
          </w:tcPr>
          <w:p w14:paraId="6F80BDCB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1255" w:type="dxa"/>
          </w:tcPr>
          <w:p w14:paraId="38FE072A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75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58</w:t>
            </w:r>
            <w:r w:rsidRPr="00FF390C">
              <w:rPr>
                <w:rFonts w:ascii="inter" w:hAnsi="inter" w:cs="Times New Roman"/>
                <w:color w:val="000000" w:themeColor="text1"/>
              </w:rPr>
              <w:t>, 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94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844" w:type="dxa"/>
          </w:tcPr>
          <w:p w14:paraId="046597D3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&lt;0.001</w:t>
            </w:r>
          </w:p>
        </w:tc>
        <w:tc>
          <w:tcPr>
            <w:tcW w:w="1176" w:type="dxa"/>
          </w:tcPr>
          <w:p w14:paraId="487E2AA8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25</w:t>
            </w:r>
            <w:r w:rsidRPr="00FF390C">
              <w:rPr>
                <w:rFonts w:ascii="inter" w:hAnsi="inter" w:cs="Times New Roman"/>
                <w:color w:val="000000" w:themeColor="text1"/>
              </w:rPr>
              <w:t xml:space="preserve"> (1.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05</w:t>
            </w:r>
            <w:r w:rsidRPr="00FF390C">
              <w:rPr>
                <w:rFonts w:ascii="inter" w:hAnsi="inter" w:cs="Times New Roman"/>
                <w:color w:val="000000" w:themeColor="text1"/>
              </w:rPr>
              <w:t>, 1.</w:t>
            </w:r>
            <w:r w:rsidRPr="00FF390C">
              <w:rPr>
                <w:rFonts w:ascii="inter" w:hAnsi="inter" w:cs="Times New Roman" w:hint="eastAsia"/>
                <w:color w:val="000000" w:themeColor="text1"/>
              </w:rPr>
              <w:t>49</w:t>
            </w:r>
            <w:r w:rsidRPr="00FF390C">
              <w:rPr>
                <w:rFonts w:ascii="inter" w:hAnsi="inter" w:cs="Times New Roman"/>
                <w:color w:val="000000" w:themeColor="text1"/>
              </w:rPr>
              <w:t>)</w:t>
            </w:r>
          </w:p>
        </w:tc>
        <w:tc>
          <w:tcPr>
            <w:tcW w:w="942" w:type="dxa"/>
          </w:tcPr>
          <w:p w14:paraId="2B3740EE" w14:textId="77777777" w:rsidR="00B87BB0" w:rsidRPr="00FF390C" w:rsidRDefault="00B87BB0" w:rsidP="007A5B5D">
            <w:pPr>
              <w:jc w:val="center"/>
              <w:rPr>
                <w:rFonts w:ascii="inter" w:hAnsi="inter" w:cs="Times New Roman" w:hint="eastAsia"/>
                <w:color w:val="000000" w:themeColor="text1"/>
              </w:rPr>
            </w:pPr>
            <w:r w:rsidRPr="00FF390C">
              <w:rPr>
                <w:rFonts w:ascii="inter" w:hAnsi="inter" w:cs="Times New Roman"/>
                <w:color w:val="000000" w:themeColor="text1"/>
              </w:rPr>
              <w:t>0.01</w:t>
            </w:r>
          </w:p>
        </w:tc>
      </w:tr>
    </w:tbl>
    <w:p w14:paraId="1A4A2A7E" w14:textId="77777777" w:rsidR="00B87BB0" w:rsidRPr="005F123E" w:rsidRDefault="00B87BB0" w:rsidP="00B87BB0">
      <w:pPr>
        <w:rPr>
          <w:rFonts w:ascii="inter" w:hAnsi="inter" w:cs="Times New Roman" w:hint="eastAsia"/>
          <w:color w:val="000000"/>
        </w:rPr>
      </w:pPr>
      <w:r w:rsidRPr="005F123E">
        <w:rPr>
          <w:rFonts w:ascii="inter" w:hAnsi="inter" w:cs="Times New Roman"/>
          <w:color w:val="000000"/>
        </w:rPr>
        <w:t xml:space="preserve">Model 1 was adjusted for age and sex. </w:t>
      </w:r>
    </w:p>
    <w:p w14:paraId="2A4CEAF5" w14:textId="77777777" w:rsidR="00B87BB0" w:rsidRPr="00217851" w:rsidRDefault="00B87BB0" w:rsidP="00B87BB0">
      <w:pPr>
        <w:rPr>
          <w:rFonts w:ascii="inter" w:hAnsi="inter" w:cs="Times New Roman" w:hint="eastAsia"/>
          <w:color w:val="000000"/>
        </w:rPr>
      </w:pPr>
      <w:r w:rsidRPr="005F123E">
        <w:rPr>
          <w:rFonts w:ascii="inter" w:hAnsi="inter" w:cs="Times New Roman"/>
          <w:color w:val="000000"/>
        </w:rPr>
        <w:t xml:space="preserve">Model 2 was adjusted for age, sex </w:t>
      </w:r>
      <w:r>
        <w:rPr>
          <w:rFonts w:ascii="inter" w:hAnsi="inter" w:cs="Times New Roman" w:hint="eastAsia"/>
          <w:color w:val="000000"/>
        </w:rPr>
        <w:t xml:space="preserve">, </w:t>
      </w:r>
      <w:r w:rsidRPr="005F123E">
        <w:rPr>
          <w:rFonts w:ascii="inter" w:hAnsi="inter" w:cs="Times New Roman"/>
          <w:color w:val="000000"/>
        </w:rPr>
        <w:t>smoking status, drinking status</w:t>
      </w:r>
      <w:r>
        <w:rPr>
          <w:rFonts w:ascii="inter" w:hAnsi="inter" w:cs="Times New Roman" w:hint="eastAsia"/>
          <w:color w:val="000000"/>
        </w:rPr>
        <w:t xml:space="preserve">, </w:t>
      </w:r>
      <w:r w:rsidRPr="005F123E">
        <w:rPr>
          <w:rFonts w:ascii="inter" w:hAnsi="inter" w:cs="Times New Roman"/>
          <w:color w:val="000000"/>
        </w:rPr>
        <w:t>physical</w:t>
      </w:r>
      <w:r>
        <w:rPr>
          <w:rFonts w:ascii="inter" w:hAnsi="inter" w:cs="Times New Roman" w:hint="eastAsia"/>
          <w:color w:val="000000"/>
        </w:rPr>
        <w:t xml:space="preserve"> </w:t>
      </w:r>
      <w:r w:rsidRPr="005F123E">
        <w:rPr>
          <w:rFonts w:ascii="inter" w:hAnsi="inter" w:cs="Times New Roman"/>
          <w:color w:val="000000"/>
        </w:rPr>
        <w:t>activity.</w:t>
      </w:r>
    </w:p>
    <w:p w14:paraId="16551ACD" w14:textId="77777777" w:rsidR="0050130D" w:rsidRPr="000D47BF" w:rsidRDefault="00B87BB0" w:rsidP="0050130D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5F123E">
        <w:rPr>
          <w:rFonts w:ascii="inter" w:hAnsi="inter" w:cs="Times New Roman"/>
          <w:color w:val="000000"/>
        </w:rPr>
        <w:t xml:space="preserve">Model 3 was adjusted for </w:t>
      </w:r>
      <w:r w:rsidR="0050130D" w:rsidRPr="005F123E">
        <w:rPr>
          <w:rFonts w:ascii="inter" w:hAnsi="inter" w:cs="Times New Roman"/>
          <w:color w:val="000000"/>
        </w:rPr>
        <w:t xml:space="preserve">age, sex </w:t>
      </w:r>
      <w:r w:rsidR="0050130D">
        <w:rPr>
          <w:rFonts w:ascii="inter" w:hAnsi="inter" w:cs="Times New Roman" w:hint="eastAsia"/>
          <w:color w:val="000000"/>
        </w:rPr>
        <w:t xml:space="preserve">, </w:t>
      </w:r>
      <w:r w:rsidR="0050130D" w:rsidRPr="005F123E">
        <w:rPr>
          <w:rFonts w:ascii="inter" w:hAnsi="inter" w:cs="Times New Roman"/>
          <w:color w:val="000000"/>
        </w:rPr>
        <w:t>smoking status, drinking status</w:t>
      </w:r>
      <w:r w:rsidR="0050130D">
        <w:rPr>
          <w:rFonts w:ascii="inter" w:hAnsi="inter" w:cs="Times New Roman" w:hint="eastAsia"/>
          <w:color w:val="000000"/>
        </w:rPr>
        <w:t xml:space="preserve">, </w:t>
      </w:r>
      <w:r w:rsidR="0050130D" w:rsidRPr="005F123E">
        <w:rPr>
          <w:rFonts w:ascii="inter" w:hAnsi="inter" w:cs="Times New Roman"/>
          <w:color w:val="000000"/>
        </w:rPr>
        <w:t>physical</w:t>
      </w:r>
      <w:r w:rsidR="0050130D">
        <w:rPr>
          <w:rFonts w:ascii="inter" w:hAnsi="inter" w:cs="Times New Roman" w:hint="eastAsia"/>
          <w:color w:val="000000"/>
        </w:rPr>
        <w:t xml:space="preserve"> </w:t>
      </w:r>
      <w:r w:rsidR="0050130D" w:rsidRPr="005F123E">
        <w:rPr>
          <w:rFonts w:ascii="inter" w:hAnsi="inter" w:cs="Times New Roman"/>
          <w:color w:val="000000"/>
        </w:rPr>
        <w:t>activity</w:t>
      </w:r>
      <w:r w:rsidR="0050130D">
        <w:rPr>
          <w:rFonts w:ascii="inter" w:hAnsi="inter" w:cs="Times New Roman" w:hint="eastAsia"/>
          <w:color w:val="000000"/>
        </w:rPr>
        <w:t xml:space="preserve">, body mass index, </w:t>
      </w:r>
      <w:r w:rsidR="0050130D">
        <w:rPr>
          <w:rFonts w:ascii="inter" w:hAnsi="inter" w:cs="Times New Roman" w:hint="eastAsia"/>
          <w:color w:val="000000" w:themeColor="text1"/>
        </w:rPr>
        <w:t>c</w:t>
      </w:r>
      <w:r w:rsidR="0050130D" w:rsidRPr="00551991">
        <w:rPr>
          <w:rFonts w:ascii="inter" w:hAnsi="inter" w:cs="Times New Roman"/>
          <w:color w:val="000000" w:themeColor="text1"/>
        </w:rPr>
        <w:t>ardiovascular disease</w:t>
      </w:r>
      <w:r w:rsidR="0050130D">
        <w:rPr>
          <w:rFonts w:ascii="inter" w:hAnsi="inter" w:cs="Times New Roman" w:hint="eastAsia"/>
          <w:color w:val="000000" w:themeColor="text1"/>
        </w:rPr>
        <w:t xml:space="preserve">, </w:t>
      </w:r>
      <w:r w:rsidR="0050130D" w:rsidRPr="00551991">
        <w:rPr>
          <w:rFonts w:ascii="inter" w:hAnsi="inter" w:cs="Times New Roman"/>
          <w:color w:val="000000" w:themeColor="text1"/>
        </w:rPr>
        <w:t>chronic kidney disease</w:t>
      </w:r>
      <w:r w:rsidR="0050130D">
        <w:rPr>
          <w:rFonts w:ascii="inter" w:hAnsi="inter" w:cs="Times New Roman" w:hint="eastAsia"/>
          <w:color w:val="000000" w:themeColor="text1"/>
        </w:rPr>
        <w:t>,</w:t>
      </w:r>
      <w:r w:rsidR="0050130D">
        <w:rPr>
          <w:rFonts w:ascii="inter" w:hAnsi="inter" w:cs="Times New Roman" w:hint="eastAsia"/>
          <w:color w:val="000000"/>
        </w:rPr>
        <w:t xml:space="preserve">  and </w:t>
      </w:r>
      <w:r w:rsidR="0050130D" w:rsidRPr="00916BEC">
        <w:rPr>
          <w:rFonts w:ascii="inter" w:hAnsi="inter" w:cs="Times New Roman"/>
          <w:color w:val="000000" w:themeColor="text1"/>
        </w:rPr>
        <w:t>diabetes</w:t>
      </w:r>
      <w:r w:rsidR="0050130D">
        <w:rPr>
          <w:rFonts w:ascii="inter" w:hAnsi="inter" w:cs="Times New Roman" w:hint="eastAsia"/>
          <w:color w:val="000000" w:themeColor="text1"/>
        </w:rPr>
        <w:t>.</w:t>
      </w:r>
    </w:p>
    <w:p w14:paraId="63DE8D69" w14:textId="59F1E464" w:rsidR="00B87BB0" w:rsidRPr="0050130D" w:rsidRDefault="00B87BB0" w:rsidP="00B87BB0">
      <w:pPr>
        <w:rPr>
          <w:rFonts w:ascii="inter" w:hAnsi="inter" w:cs="Times New Roman" w:hint="eastAsia"/>
          <w:color w:val="000000"/>
        </w:rPr>
      </w:pPr>
    </w:p>
    <w:p w14:paraId="6157A3EB" w14:textId="77777777" w:rsidR="00B87BB0" w:rsidRP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CB58B99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F565D51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B5E974A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7550243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F3225E2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814E1F5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8834F7B" w14:textId="77777777" w:rsidR="00B87BB0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74D26E2" w14:textId="77777777" w:rsidR="00B87BB0" w:rsidRPr="00817156" w:rsidRDefault="00B87BB0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11ECAD4" w14:textId="77777777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0AA7546F" w14:textId="53F6A260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36BACE8" w14:textId="5E6AF6F8" w:rsidR="008536A9" w:rsidRPr="00817156" w:rsidRDefault="008536A9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32D6FEB" w14:textId="71BC4072" w:rsidR="00BC5FEC" w:rsidRPr="00817156" w:rsidRDefault="00BC5FEC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37D9876" w14:textId="2E91AA52" w:rsidR="002D4E16" w:rsidRDefault="002D4E16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323F172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1B878EBA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623F205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98525AE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592439F7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D1165C7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8D45F2A" w14:textId="77777777" w:rsidR="00E46A72" w:rsidRDefault="00E46A72" w:rsidP="00400689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75D6D252" w14:textId="77777777" w:rsidR="00C361E5" w:rsidRPr="00817156" w:rsidRDefault="00C361E5" w:rsidP="00C361E5">
      <w:pPr>
        <w:pStyle w:val="af2"/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978D708" w14:textId="3F1FF648" w:rsidR="00C361E5" w:rsidRPr="00817156" w:rsidRDefault="00C361E5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17156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w:lastRenderedPageBreak/>
        <w:drawing>
          <wp:anchor distT="0" distB="0" distL="114300" distR="114300" simplePos="0" relativeHeight="251588096" behindDoc="0" locked="0" layoutInCell="1" allowOverlap="1" wp14:anchorId="017E209B" wp14:editId="451E4959">
            <wp:simplePos x="0" y="0"/>
            <wp:positionH relativeFrom="column">
              <wp:posOffset>-3507</wp:posOffset>
            </wp:positionH>
            <wp:positionV relativeFrom="paragraph">
              <wp:posOffset>709674</wp:posOffset>
            </wp:positionV>
            <wp:extent cx="5274310" cy="4395470"/>
            <wp:effectExtent l="0" t="0" r="0" b="0"/>
            <wp:wrapSquare wrapText="bothSides"/>
            <wp:docPr id="18805710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7156"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  <w:t xml:space="preserve">Figure </w:t>
      </w:r>
      <w:r w:rsidR="00400689" w:rsidRPr="00817156"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  <w:t>S</w:t>
      </w:r>
      <w:r w:rsidR="00E54CCB">
        <w:rPr>
          <w:rStyle w:val="af3"/>
          <w:rFonts w:ascii="Times New Roman" w:hAnsi="Times New Roman" w:cs="Times New Roman" w:hint="eastAsia"/>
          <w:color w:val="000000" w:themeColor="text1"/>
          <w:sz w:val="21"/>
          <w:szCs w:val="21"/>
        </w:rPr>
        <w:t>1</w:t>
      </w:r>
      <w:r w:rsidRPr="00817156">
        <w:rPr>
          <w:rStyle w:val="af3"/>
          <w:rFonts w:ascii="Times New Roman" w:hAnsi="Times New Roman" w:cs="Times New Roman"/>
          <w:color w:val="000000" w:themeColor="text1"/>
          <w:sz w:val="21"/>
          <w:szCs w:val="21"/>
        </w:rPr>
        <w:t xml:space="preserve">. Receiver Operating Characteristic Curve of the Uric Acid–to–HDL Cholesterol Ratio (UHR) for Hypertension </w:t>
      </w:r>
      <w:r w:rsidR="00943242">
        <w:rPr>
          <w:rStyle w:val="af3"/>
          <w:rFonts w:ascii="Times New Roman" w:hAnsi="Times New Roman" w:cs="Times New Roman" w:hint="eastAsia"/>
          <w:color w:val="000000" w:themeColor="text1"/>
          <w:sz w:val="21"/>
          <w:szCs w:val="21"/>
        </w:rPr>
        <w:t>odds</w:t>
      </w:r>
    </w:p>
    <w:p w14:paraId="428B58D0" w14:textId="77777777" w:rsidR="00400689" w:rsidRPr="00817156" w:rsidRDefault="00C361E5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17156">
        <w:rPr>
          <w:rFonts w:ascii="Times New Roman" w:hAnsi="Times New Roman" w:cs="Times New Roman"/>
          <w:color w:val="000000" w:themeColor="text1"/>
          <w:sz w:val="21"/>
          <w:szCs w:val="21"/>
        </w:rPr>
        <w:br/>
      </w:r>
    </w:p>
    <w:p w14:paraId="4C1E0B3C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5A29550E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602F433C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8A1DD18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6CF2218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247ECB2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594B97A0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708D9BF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F02EC4A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275AFC0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0259E2E3" w14:textId="77777777" w:rsidR="00400689" w:rsidRPr="00817156" w:rsidRDefault="00400689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48FC4B9E" w14:textId="77E409D3" w:rsidR="00C361E5" w:rsidRDefault="00C361E5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17156">
        <w:rPr>
          <w:rFonts w:ascii="Times New Roman" w:hAnsi="Times New Roman" w:cs="Times New Roman"/>
          <w:color w:val="000000" w:themeColor="text1"/>
          <w:sz w:val="21"/>
          <w:szCs w:val="21"/>
        </w:rPr>
        <w:t>The optimal cutoff value of UHR for identifying hypertension was 8.65, yielding an area under the curve (AUC) of 0.582, with a sensitivity of 0.57 and specificity of 0.56.</w:t>
      </w:r>
    </w:p>
    <w:p w14:paraId="0B54A74F" w14:textId="77777777" w:rsidR="00E46A72" w:rsidRDefault="00E46A72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60DA795" w14:textId="77777777" w:rsidR="00E46A72" w:rsidRDefault="00E46A72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8C24C48" w14:textId="77777777" w:rsidR="00E46A72" w:rsidRDefault="00E46A72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1B404FD6" w14:textId="77777777" w:rsidR="00E46A72" w:rsidRDefault="00E46A72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74B4BC7B" w14:textId="77777777" w:rsidR="00E46A72" w:rsidRDefault="00E46A72" w:rsidP="00C361E5">
      <w:pPr>
        <w:pStyle w:val="af2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6021BBEE" w14:textId="2FD3B9D4" w:rsidR="001955EB" w:rsidRPr="00817156" w:rsidRDefault="001955EB">
      <w:pPr>
        <w:rPr>
          <w:rFonts w:ascii="Times New Roman" w:hAnsi="Times New Roman" w:cs="Times New Roman"/>
          <w:color w:val="000000" w:themeColor="text1"/>
          <w:szCs w:val="21"/>
        </w:rPr>
      </w:pPr>
    </w:p>
    <w:sectPr w:rsidR="001955EB" w:rsidRPr="00817156" w:rsidSect="0040068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6C0D1" w14:textId="77777777" w:rsidR="005C526C" w:rsidRDefault="005C526C" w:rsidP="00C361E5">
      <w:r>
        <w:separator/>
      </w:r>
    </w:p>
  </w:endnote>
  <w:endnote w:type="continuationSeparator" w:id="0">
    <w:p w14:paraId="0B652110" w14:textId="77777777" w:rsidR="005C526C" w:rsidRDefault="005C526C" w:rsidP="00C36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60FC" w14:textId="77777777" w:rsidR="005C526C" w:rsidRDefault="005C526C" w:rsidP="00C361E5">
      <w:r>
        <w:separator/>
      </w:r>
    </w:p>
  </w:footnote>
  <w:footnote w:type="continuationSeparator" w:id="0">
    <w:p w14:paraId="16D368B2" w14:textId="77777777" w:rsidR="005C526C" w:rsidRDefault="005C526C" w:rsidP="00C36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50"/>
    <w:rsid w:val="00047EED"/>
    <w:rsid w:val="00063384"/>
    <w:rsid w:val="000A09B0"/>
    <w:rsid w:val="000C6D8A"/>
    <w:rsid w:val="000D47BF"/>
    <w:rsid w:val="000D788D"/>
    <w:rsid w:val="00123DC6"/>
    <w:rsid w:val="00173350"/>
    <w:rsid w:val="001955EB"/>
    <w:rsid w:val="002A66AC"/>
    <w:rsid w:val="002D4E16"/>
    <w:rsid w:val="00303B69"/>
    <w:rsid w:val="003535AA"/>
    <w:rsid w:val="003F4C27"/>
    <w:rsid w:val="00400689"/>
    <w:rsid w:val="00413479"/>
    <w:rsid w:val="00416F55"/>
    <w:rsid w:val="00500FF5"/>
    <w:rsid w:val="0050130D"/>
    <w:rsid w:val="00537DF2"/>
    <w:rsid w:val="005C0521"/>
    <w:rsid w:val="005C26FD"/>
    <w:rsid w:val="005C526C"/>
    <w:rsid w:val="005E6934"/>
    <w:rsid w:val="006134D4"/>
    <w:rsid w:val="0062154F"/>
    <w:rsid w:val="006A5C06"/>
    <w:rsid w:val="006E341A"/>
    <w:rsid w:val="00763140"/>
    <w:rsid w:val="007F7138"/>
    <w:rsid w:val="00817156"/>
    <w:rsid w:val="0083342A"/>
    <w:rsid w:val="008536A9"/>
    <w:rsid w:val="0085680B"/>
    <w:rsid w:val="00864A3D"/>
    <w:rsid w:val="00892FF7"/>
    <w:rsid w:val="00920C54"/>
    <w:rsid w:val="0092336E"/>
    <w:rsid w:val="00943242"/>
    <w:rsid w:val="0095340F"/>
    <w:rsid w:val="00974596"/>
    <w:rsid w:val="009A5C70"/>
    <w:rsid w:val="009F7317"/>
    <w:rsid w:val="00B14EF8"/>
    <w:rsid w:val="00B351B1"/>
    <w:rsid w:val="00B56FBA"/>
    <w:rsid w:val="00B87BB0"/>
    <w:rsid w:val="00BC5FEC"/>
    <w:rsid w:val="00BD0740"/>
    <w:rsid w:val="00C13A5C"/>
    <w:rsid w:val="00C20AFE"/>
    <w:rsid w:val="00C361E5"/>
    <w:rsid w:val="00C46B32"/>
    <w:rsid w:val="00C52D24"/>
    <w:rsid w:val="00CA47C2"/>
    <w:rsid w:val="00DA26C1"/>
    <w:rsid w:val="00E02E1F"/>
    <w:rsid w:val="00E17262"/>
    <w:rsid w:val="00E311DF"/>
    <w:rsid w:val="00E370A9"/>
    <w:rsid w:val="00E46A72"/>
    <w:rsid w:val="00E53DC2"/>
    <w:rsid w:val="00E54CCB"/>
    <w:rsid w:val="00E806C5"/>
    <w:rsid w:val="00E940A5"/>
    <w:rsid w:val="00EA6B69"/>
    <w:rsid w:val="00F02311"/>
    <w:rsid w:val="00F9546E"/>
    <w:rsid w:val="00FF1E2B"/>
    <w:rsid w:val="00FF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DBF46"/>
  <w15:chartTrackingRefBased/>
  <w15:docId w15:val="{3845D530-3014-4B5A-9CC2-53797C00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33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3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350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350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350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3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3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3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335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33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33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3350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3350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73350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33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33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33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33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3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33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3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33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33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335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33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335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73350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361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361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361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361E5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C361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3">
    <w:name w:val="Strong"/>
    <w:basedOn w:val="a0"/>
    <w:uiPriority w:val="22"/>
    <w:qFormat/>
    <w:rsid w:val="00C361E5"/>
    <w:rPr>
      <w:b/>
      <w:bCs/>
    </w:rPr>
  </w:style>
  <w:style w:type="table" w:styleId="af4">
    <w:name w:val="Table Grid"/>
    <w:basedOn w:val="a1"/>
    <w:uiPriority w:val="39"/>
    <w:rsid w:val="00974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8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</dc:creator>
  <cp:keywords/>
  <dc:description/>
  <cp:lastModifiedBy>NC</cp:lastModifiedBy>
  <cp:revision>30</cp:revision>
  <cp:lastPrinted>2025-11-11T14:09:00Z</cp:lastPrinted>
  <dcterms:created xsi:type="dcterms:W3CDTF">2025-11-09T01:31:00Z</dcterms:created>
  <dcterms:modified xsi:type="dcterms:W3CDTF">2026-02-15T08:39:00Z</dcterms:modified>
</cp:coreProperties>
</file>