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21CC1" w14:textId="559ECA44" w:rsidR="0065178F" w:rsidRPr="004C264B" w:rsidRDefault="0065178F" w:rsidP="00D4059C">
      <w:pPr>
        <w:spacing w:line="276" w:lineRule="auto"/>
        <w:jc w:val="left"/>
        <w:rPr>
          <w:b/>
          <w:bCs/>
          <w:sz w:val="32"/>
          <w:szCs w:val="32"/>
        </w:rPr>
      </w:pPr>
      <w:r w:rsidRPr="004C264B">
        <w:rPr>
          <w:b/>
          <w:bCs/>
          <w:sz w:val="32"/>
          <w:szCs w:val="32"/>
        </w:rPr>
        <w:t>Supplementary information</w:t>
      </w:r>
      <w:r w:rsidR="00D4059C">
        <w:rPr>
          <w:b/>
          <w:bCs/>
          <w:sz w:val="32"/>
          <w:szCs w:val="32"/>
        </w:rPr>
        <w:t xml:space="preserve"> for the manuscript: </w:t>
      </w:r>
      <w:r w:rsidR="00D4059C">
        <w:rPr>
          <w:b/>
          <w:bCs/>
          <w:sz w:val="32"/>
          <w:szCs w:val="32"/>
        </w:rPr>
        <w:br/>
      </w:r>
      <w:r w:rsidR="00D4059C" w:rsidRPr="00D4059C">
        <w:rPr>
          <w:sz w:val="32"/>
          <w:szCs w:val="32"/>
        </w:rPr>
        <w:t>Tumor implantation site dictates the immune landscape of syngeneic mouse models of head and neck cancer</w:t>
      </w:r>
    </w:p>
    <w:p w14:paraId="3F1608CE" w14:textId="77777777" w:rsidR="0065178F" w:rsidRPr="004C264B" w:rsidRDefault="0065178F" w:rsidP="0065178F"/>
    <w:tbl>
      <w:tblPr>
        <w:tblStyle w:val="Listetabel6-farverig"/>
        <w:tblW w:w="0" w:type="auto"/>
        <w:tblLook w:val="04A0" w:firstRow="1" w:lastRow="0" w:firstColumn="1" w:lastColumn="0" w:noHBand="0" w:noVBand="1"/>
      </w:tblPr>
      <w:tblGrid>
        <w:gridCol w:w="1134"/>
        <w:gridCol w:w="1418"/>
        <w:gridCol w:w="1559"/>
        <w:gridCol w:w="992"/>
        <w:gridCol w:w="2688"/>
        <w:gridCol w:w="1559"/>
      </w:tblGrid>
      <w:tr w:rsidR="0065178F" w:rsidRPr="004C264B" w14:paraId="49D1E3EC" w14:textId="77777777" w:rsidTr="00726E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bottom"/>
          </w:tcPr>
          <w:p w14:paraId="4B5CA7DE" w14:textId="77777777" w:rsidR="0065178F" w:rsidRPr="004C264B" w:rsidRDefault="0065178F" w:rsidP="00726E91">
            <w:pPr>
              <w:jc w:val="left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Antigen</w:t>
            </w:r>
          </w:p>
        </w:tc>
        <w:tc>
          <w:tcPr>
            <w:tcW w:w="1418" w:type="dxa"/>
            <w:vAlign w:val="bottom"/>
          </w:tcPr>
          <w:p w14:paraId="3CA0D21B" w14:textId="77777777" w:rsidR="0065178F" w:rsidRPr="004C264B" w:rsidRDefault="0065178F" w:rsidP="00726E9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Clone</w:t>
            </w:r>
          </w:p>
        </w:tc>
        <w:tc>
          <w:tcPr>
            <w:tcW w:w="1559" w:type="dxa"/>
            <w:vAlign w:val="bottom"/>
          </w:tcPr>
          <w:p w14:paraId="00A92337" w14:textId="77777777" w:rsidR="0065178F" w:rsidRPr="004C264B" w:rsidRDefault="0065178F" w:rsidP="00726E9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Fluorochrome</w:t>
            </w:r>
          </w:p>
        </w:tc>
        <w:tc>
          <w:tcPr>
            <w:tcW w:w="992" w:type="dxa"/>
            <w:vAlign w:val="bottom"/>
          </w:tcPr>
          <w:p w14:paraId="73B89A71" w14:textId="77777777" w:rsidR="0065178F" w:rsidRPr="004C264B" w:rsidRDefault="0065178F" w:rsidP="00726E9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Dilution</w:t>
            </w:r>
          </w:p>
        </w:tc>
        <w:tc>
          <w:tcPr>
            <w:tcW w:w="2688" w:type="dxa"/>
            <w:vAlign w:val="bottom"/>
          </w:tcPr>
          <w:p w14:paraId="0C09DA5D" w14:textId="77777777" w:rsidR="0065178F" w:rsidRPr="004C264B" w:rsidRDefault="0065178F" w:rsidP="00726E9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Vendor</w:t>
            </w:r>
          </w:p>
        </w:tc>
        <w:tc>
          <w:tcPr>
            <w:tcW w:w="1559" w:type="dxa"/>
            <w:vAlign w:val="bottom"/>
          </w:tcPr>
          <w:p w14:paraId="710AE3CB" w14:textId="77777777" w:rsidR="0065178F" w:rsidRPr="004C264B" w:rsidRDefault="0065178F" w:rsidP="00726E9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Catalogue no.</w:t>
            </w:r>
          </w:p>
        </w:tc>
      </w:tr>
      <w:tr w:rsidR="0065178F" w:rsidRPr="004C264B" w14:paraId="64C8E09E" w14:textId="77777777" w:rsidTr="00726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421B445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Live dead</w:t>
            </w:r>
          </w:p>
        </w:tc>
        <w:tc>
          <w:tcPr>
            <w:tcW w:w="1418" w:type="dxa"/>
          </w:tcPr>
          <w:p w14:paraId="6C0D853E" w14:textId="77777777" w:rsidR="0065178F" w:rsidRPr="004C264B" w:rsidRDefault="0065178F" w:rsidP="00726E9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DBD94FB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Fixable blue</w:t>
            </w:r>
          </w:p>
        </w:tc>
        <w:tc>
          <w:tcPr>
            <w:tcW w:w="992" w:type="dxa"/>
          </w:tcPr>
          <w:p w14:paraId="4D094BF5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1:2500</w:t>
            </w:r>
          </w:p>
        </w:tc>
        <w:tc>
          <w:tcPr>
            <w:tcW w:w="2688" w:type="dxa"/>
          </w:tcPr>
          <w:p w14:paraId="78B3C99F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Thermo Scientific</w:t>
            </w:r>
          </w:p>
        </w:tc>
        <w:tc>
          <w:tcPr>
            <w:tcW w:w="1559" w:type="dxa"/>
          </w:tcPr>
          <w:p w14:paraId="244ACDE0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L34961</w:t>
            </w:r>
          </w:p>
        </w:tc>
      </w:tr>
      <w:tr w:rsidR="0065178F" w:rsidRPr="004C264B" w14:paraId="7467729B" w14:textId="77777777" w:rsidTr="00726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95DE9DD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CD3e</w:t>
            </w:r>
          </w:p>
        </w:tc>
        <w:tc>
          <w:tcPr>
            <w:tcW w:w="1418" w:type="dxa"/>
          </w:tcPr>
          <w:p w14:paraId="72E17C4E" w14:textId="77777777" w:rsidR="0065178F" w:rsidRPr="004C264B" w:rsidRDefault="0065178F" w:rsidP="00726E9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C264B">
              <w:rPr>
                <w:color w:val="000000"/>
                <w:sz w:val="20"/>
                <w:szCs w:val="20"/>
              </w:rPr>
              <w:t>145-2C11</w:t>
            </w:r>
          </w:p>
        </w:tc>
        <w:tc>
          <w:tcPr>
            <w:tcW w:w="1559" w:type="dxa"/>
          </w:tcPr>
          <w:p w14:paraId="4F6A9EF1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BV421</w:t>
            </w:r>
          </w:p>
        </w:tc>
        <w:tc>
          <w:tcPr>
            <w:tcW w:w="992" w:type="dxa"/>
          </w:tcPr>
          <w:p w14:paraId="48605EE3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1:200</w:t>
            </w:r>
          </w:p>
        </w:tc>
        <w:tc>
          <w:tcPr>
            <w:tcW w:w="2688" w:type="dxa"/>
          </w:tcPr>
          <w:p w14:paraId="3425146A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BioLegend</w:t>
            </w:r>
          </w:p>
        </w:tc>
        <w:tc>
          <w:tcPr>
            <w:tcW w:w="1559" w:type="dxa"/>
          </w:tcPr>
          <w:p w14:paraId="0D8CFA35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100341</w:t>
            </w:r>
          </w:p>
        </w:tc>
      </w:tr>
      <w:tr w:rsidR="0065178F" w:rsidRPr="004C264B" w14:paraId="4C98BBE2" w14:textId="77777777" w:rsidTr="00726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FA49CB8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CD11b</w:t>
            </w:r>
          </w:p>
        </w:tc>
        <w:tc>
          <w:tcPr>
            <w:tcW w:w="1418" w:type="dxa"/>
          </w:tcPr>
          <w:p w14:paraId="291D14CA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M1/70</w:t>
            </w:r>
          </w:p>
        </w:tc>
        <w:tc>
          <w:tcPr>
            <w:tcW w:w="1559" w:type="dxa"/>
          </w:tcPr>
          <w:p w14:paraId="5BB349F8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BV510</w:t>
            </w:r>
          </w:p>
        </w:tc>
        <w:tc>
          <w:tcPr>
            <w:tcW w:w="992" w:type="dxa"/>
          </w:tcPr>
          <w:p w14:paraId="08299EF7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1:1000</w:t>
            </w:r>
          </w:p>
        </w:tc>
        <w:tc>
          <w:tcPr>
            <w:tcW w:w="2688" w:type="dxa"/>
          </w:tcPr>
          <w:p w14:paraId="3FC42479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BD Horizon</w:t>
            </w:r>
          </w:p>
        </w:tc>
        <w:tc>
          <w:tcPr>
            <w:tcW w:w="1559" w:type="dxa"/>
          </w:tcPr>
          <w:p w14:paraId="62B81F61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562950</w:t>
            </w:r>
          </w:p>
        </w:tc>
      </w:tr>
      <w:tr w:rsidR="0065178F" w:rsidRPr="004C264B" w14:paraId="4E8789AB" w14:textId="77777777" w:rsidTr="00726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6C994E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TIM3</w:t>
            </w:r>
          </w:p>
        </w:tc>
        <w:tc>
          <w:tcPr>
            <w:tcW w:w="1418" w:type="dxa"/>
          </w:tcPr>
          <w:p w14:paraId="534214C2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5D12/TIM-3</w:t>
            </w:r>
          </w:p>
        </w:tc>
        <w:tc>
          <w:tcPr>
            <w:tcW w:w="1559" w:type="dxa"/>
          </w:tcPr>
          <w:p w14:paraId="292344FF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BV605</w:t>
            </w:r>
          </w:p>
        </w:tc>
        <w:tc>
          <w:tcPr>
            <w:tcW w:w="992" w:type="dxa"/>
          </w:tcPr>
          <w:p w14:paraId="491AC167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1:200</w:t>
            </w:r>
          </w:p>
        </w:tc>
        <w:tc>
          <w:tcPr>
            <w:tcW w:w="2688" w:type="dxa"/>
          </w:tcPr>
          <w:p w14:paraId="227A734C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BD Optibuild</w:t>
            </w:r>
          </w:p>
        </w:tc>
        <w:tc>
          <w:tcPr>
            <w:tcW w:w="1559" w:type="dxa"/>
          </w:tcPr>
          <w:p w14:paraId="4EA5ED25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747624</w:t>
            </w:r>
          </w:p>
        </w:tc>
      </w:tr>
      <w:tr w:rsidR="0065178F" w:rsidRPr="004C264B" w14:paraId="58546D9F" w14:textId="77777777" w:rsidTr="00726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0B94E2C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CD4</w:t>
            </w:r>
          </w:p>
        </w:tc>
        <w:tc>
          <w:tcPr>
            <w:tcW w:w="1418" w:type="dxa"/>
          </w:tcPr>
          <w:p w14:paraId="1FF8BACA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GK1.5</w:t>
            </w:r>
          </w:p>
        </w:tc>
        <w:tc>
          <w:tcPr>
            <w:tcW w:w="1559" w:type="dxa"/>
          </w:tcPr>
          <w:p w14:paraId="242291D4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BV650</w:t>
            </w:r>
          </w:p>
        </w:tc>
        <w:tc>
          <w:tcPr>
            <w:tcW w:w="992" w:type="dxa"/>
          </w:tcPr>
          <w:p w14:paraId="5D413F91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1:400</w:t>
            </w:r>
          </w:p>
        </w:tc>
        <w:tc>
          <w:tcPr>
            <w:tcW w:w="2688" w:type="dxa"/>
          </w:tcPr>
          <w:p w14:paraId="2B307771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BioLegend</w:t>
            </w:r>
          </w:p>
        </w:tc>
        <w:tc>
          <w:tcPr>
            <w:tcW w:w="1559" w:type="dxa"/>
          </w:tcPr>
          <w:p w14:paraId="7D62F4C0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100469</w:t>
            </w:r>
          </w:p>
        </w:tc>
      </w:tr>
      <w:tr w:rsidR="0065178F" w:rsidRPr="004C264B" w14:paraId="14DB93EF" w14:textId="77777777" w:rsidTr="00726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9FE60FA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CD8</w:t>
            </w:r>
            <w:r w:rsidRPr="004C264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α</w:t>
            </w:r>
          </w:p>
        </w:tc>
        <w:tc>
          <w:tcPr>
            <w:tcW w:w="1418" w:type="dxa"/>
          </w:tcPr>
          <w:p w14:paraId="6EDB2618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53-6.7</w:t>
            </w:r>
          </w:p>
        </w:tc>
        <w:tc>
          <w:tcPr>
            <w:tcW w:w="1559" w:type="dxa"/>
          </w:tcPr>
          <w:p w14:paraId="6851474D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BV711</w:t>
            </w:r>
          </w:p>
        </w:tc>
        <w:tc>
          <w:tcPr>
            <w:tcW w:w="992" w:type="dxa"/>
          </w:tcPr>
          <w:p w14:paraId="1129340F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1:400</w:t>
            </w:r>
          </w:p>
        </w:tc>
        <w:tc>
          <w:tcPr>
            <w:tcW w:w="2688" w:type="dxa"/>
          </w:tcPr>
          <w:p w14:paraId="74BEEA2E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BioLegend</w:t>
            </w:r>
          </w:p>
        </w:tc>
        <w:tc>
          <w:tcPr>
            <w:tcW w:w="1559" w:type="dxa"/>
          </w:tcPr>
          <w:p w14:paraId="5B2AD288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100747</w:t>
            </w:r>
          </w:p>
        </w:tc>
      </w:tr>
      <w:tr w:rsidR="0065178F" w:rsidRPr="004C264B" w14:paraId="7C90F180" w14:textId="77777777" w:rsidTr="00726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6C6FA36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CD45.2</w:t>
            </w:r>
          </w:p>
        </w:tc>
        <w:tc>
          <w:tcPr>
            <w:tcW w:w="1418" w:type="dxa"/>
          </w:tcPr>
          <w:p w14:paraId="5A79C0E8" w14:textId="77777777" w:rsidR="0065178F" w:rsidRPr="004C264B" w:rsidRDefault="0065178F" w:rsidP="00726E9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104</w:t>
            </w:r>
          </w:p>
        </w:tc>
        <w:tc>
          <w:tcPr>
            <w:tcW w:w="1559" w:type="dxa"/>
          </w:tcPr>
          <w:p w14:paraId="0BEA7594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FITC</w:t>
            </w:r>
          </w:p>
        </w:tc>
        <w:tc>
          <w:tcPr>
            <w:tcW w:w="992" w:type="dxa"/>
          </w:tcPr>
          <w:p w14:paraId="3CAD5475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1:200</w:t>
            </w:r>
          </w:p>
        </w:tc>
        <w:tc>
          <w:tcPr>
            <w:tcW w:w="2688" w:type="dxa"/>
          </w:tcPr>
          <w:p w14:paraId="608DCDFD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BioLegend</w:t>
            </w:r>
          </w:p>
        </w:tc>
        <w:tc>
          <w:tcPr>
            <w:tcW w:w="1559" w:type="dxa"/>
          </w:tcPr>
          <w:p w14:paraId="3B2459AC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109805</w:t>
            </w:r>
          </w:p>
        </w:tc>
      </w:tr>
      <w:tr w:rsidR="0065178F" w:rsidRPr="004C264B" w14:paraId="049623F0" w14:textId="77777777" w:rsidTr="00726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F8DA96B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PD-1</w:t>
            </w:r>
          </w:p>
        </w:tc>
        <w:tc>
          <w:tcPr>
            <w:tcW w:w="1418" w:type="dxa"/>
          </w:tcPr>
          <w:p w14:paraId="58A959B1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J43</w:t>
            </w:r>
          </w:p>
        </w:tc>
        <w:tc>
          <w:tcPr>
            <w:tcW w:w="1559" w:type="dxa"/>
          </w:tcPr>
          <w:p w14:paraId="73E2C3BF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PE</w:t>
            </w:r>
          </w:p>
        </w:tc>
        <w:tc>
          <w:tcPr>
            <w:tcW w:w="992" w:type="dxa"/>
          </w:tcPr>
          <w:p w14:paraId="5D7C7E88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1:100</w:t>
            </w:r>
          </w:p>
        </w:tc>
        <w:tc>
          <w:tcPr>
            <w:tcW w:w="2688" w:type="dxa"/>
          </w:tcPr>
          <w:p w14:paraId="0C0F02E6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Thermo Fisher Scientific</w:t>
            </w:r>
          </w:p>
        </w:tc>
        <w:tc>
          <w:tcPr>
            <w:tcW w:w="1559" w:type="dxa"/>
          </w:tcPr>
          <w:p w14:paraId="36EEDCB7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12-9985-82</w:t>
            </w:r>
          </w:p>
        </w:tc>
      </w:tr>
      <w:tr w:rsidR="0065178F" w:rsidRPr="004C264B" w14:paraId="130DAAA4" w14:textId="77777777" w:rsidTr="00726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EED5E4B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FoxP3</w:t>
            </w:r>
          </w:p>
        </w:tc>
        <w:tc>
          <w:tcPr>
            <w:tcW w:w="1418" w:type="dxa"/>
          </w:tcPr>
          <w:p w14:paraId="43472E40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FKJ-16s</w:t>
            </w:r>
          </w:p>
        </w:tc>
        <w:tc>
          <w:tcPr>
            <w:tcW w:w="1559" w:type="dxa"/>
          </w:tcPr>
          <w:p w14:paraId="1CC62046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PerCP-eF710</w:t>
            </w:r>
          </w:p>
        </w:tc>
        <w:tc>
          <w:tcPr>
            <w:tcW w:w="992" w:type="dxa"/>
          </w:tcPr>
          <w:p w14:paraId="77D0DACB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1:100</w:t>
            </w:r>
          </w:p>
        </w:tc>
        <w:tc>
          <w:tcPr>
            <w:tcW w:w="2688" w:type="dxa"/>
          </w:tcPr>
          <w:p w14:paraId="226694E2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Thermo Fisher Scientific</w:t>
            </w:r>
          </w:p>
        </w:tc>
        <w:tc>
          <w:tcPr>
            <w:tcW w:w="1559" w:type="dxa"/>
          </w:tcPr>
          <w:p w14:paraId="546A74BF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46-5773-82</w:t>
            </w:r>
          </w:p>
        </w:tc>
      </w:tr>
      <w:tr w:rsidR="0065178F" w:rsidRPr="004C264B" w14:paraId="5D18960D" w14:textId="77777777" w:rsidTr="00726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E581499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IFN</w:t>
            </w:r>
            <w:r w:rsidRPr="004C264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γ</w:t>
            </w:r>
          </w:p>
        </w:tc>
        <w:tc>
          <w:tcPr>
            <w:tcW w:w="1418" w:type="dxa"/>
          </w:tcPr>
          <w:p w14:paraId="641ADBD7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XMG1.2</w:t>
            </w:r>
          </w:p>
        </w:tc>
        <w:tc>
          <w:tcPr>
            <w:tcW w:w="1559" w:type="dxa"/>
          </w:tcPr>
          <w:p w14:paraId="7570B206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PE-Cy7</w:t>
            </w:r>
          </w:p>
        </w:tc>
        <w:tc>
          <w:tcPr>
            <w:tcW w:w="992" w:type="dxa"/>
          </w:tcPr>
          <w:p w14:paraId="7F6A9819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1:100</w:t>
            </w:r>
          </w:p>
        </w:tc>
        <w:tc>
          <w:tcPr>
            <w:tcW w:w="2688" w:type="dxa"/>
          </w:tcPr>
          <w:p w14:paraId="3759E41B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BioLegend</w:t>
            </w:r>
          </w:p>
        </w:tc>
        <w:tc>
          <w:tcPr>
            <w:tcW w:w="1559" w:type="dxa"/>
          </w:tcPr>
          <w:p w14:paraId="0E909E61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505826</w:t>
            </w:r>
          </w:p>
        </w:tc>
      </w:tr>
      <w:tr w:rsidR="0065178F" w:rsidRPr="004C264B" w14:paraId="4B5A8209" w14:textId="77777777" w:rsidTr="00726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6"/>
          </w:tcPr>
          <w:p w14:paraId="13414E03" w14:textId="77777777" w:rsidR="0065178F" w:rsidRPr="004C264B" w:rsidRDefault="0065178F" w:rsidP="00726E91">
            <w:pPr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Dump channel markers</w:t>
            </w:r>
            <w:r>
              <w:rPr>
                <w:sz w:val="20"/>
                <w:szCs w:val="20"/>
              </w:rPr>
              <w:t xml:space="preserve"> (lineage)</w:t>
            </w:r>
          </w:p>
        </w:tc>
      </w:tr>
      <w:tr w:rsidR="0065178F" w:rsidRPr="004C264B" w14:paraId="5DC573AF" w14:textId="77777777" w:rsidTr="00726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A3B6EE8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CD19</w:t>
            </w:r>
          </w:p>
        </w:tc>
        <w:tc>
          <w:tcPr>
            <w:tcW w:w="1418" w:type="dxa"/>
          </w:tcPr>
          <w:p w14:paraId="051A99BE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1D3</w:t>
            </w:r>
          </w:p>
        </w:tc>
        <w:tc>
          <w:tcPr>
            <w:tcW w:w="1559" w:type="dxa"/>
          </w:tcPr>
          <w:p w14:paraId="6888D13B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APC-Cy7</w:t>
            </w:r>
          </w:p>
        </w:tc>
        <w:tc>
          <w:tcPr>
            <w:tcW w:w="992" w:type="dxa"/>
          </w:tcPr>
          <w:p w14:paraId="63CFC203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1:400</w:t>
            </w:r>
          </w:p>
        </w:tc>
        <w:tc>
          <w:tcPr>
            <w:tcW w:w="2688" w:type="dxa"/>
          </w:tcPr>
          <w:p w14:paraId="3452D76A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BD Bioscience</w:t>
            </w:r>
          </w:p>
        </w:tc>
        <w:tc>
          <w:tcPr>
            <w:tcW w:w="1559" w:type="dxa"/>
          </w:tcPr>
          <w:p w14:paraId="691ECDAE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557655</w:t>
            </w:r>
          </w:p>
        </w:tc>
      </w:tr>
      <w:tr w:rsidR="0065178F" w:rsidRPr="004C264B" w14:paraId="667810F0" w14:textId="77777777" w:rsidTr="00726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AF3FADB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Ly6G</w:t>
            </w:r>
          </w:p>
        </w:tc>
        <w:tc>
          <w:tcPr>
            <w:tcW w:w="1418" w:type="dxa"/>
          </w:tcPr>
          <w:p w14:paraId="7CEB8E2E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1A8</w:t>
            </w:r>
          </w:p>
        </w:tc>
        <w:tc>
          <w:tcPr>
            <w:tcW w:w="1559" w:type="dxa"/>
          </w:tcPr>
          <w:p w14:paraId="73BA66D4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APC-Cy7</w:t>
            </w:r>
          </w:p>
        </w:tc>
        <w:tc>
          <w:tcPr>
            <w:tcW w:w="992" w:type="dxa"/>
          </w:tcPr>
          <w:p w14:paraId="5107D76A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1:400</w:t>
            </w:r>
          </w:p>
        </w:tc>
        <w:tc>
          <w:tcPr>
            <w:tcW w:w="2688" w:type="dxa"/>
          </w:tcPr>
          <w:p w14:paraId="34DFD5D9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BioLegend</w:t>
            </w:r>
          </w:p>
        </w:tc>
        <w:tc>
          <w:tcPr>
            <w:tcW w:w="1559" w:type="dxa"/>
          </w:tcPr>
          <w:p w14:paraId="0A1BC598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127624</w:t>
            </w:r>
          </w:p>
        </w:tc>
      </w:tr>
      <w:tr w:rsidR="0065178F" w:rsidRPr="004C264B" w14:paraId="3220D1EC" w14:textId="77777777" w:rsidTr="00726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72EB449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NK1.1</w:t>
            </w:r>
          </w:p>
        </w:tc>
        <w:tc>
          <w:tcPr>
            <w:tcW w:w="1418" w:type="dxa"/>
          </w:tcPr>
          <w:p w14:paraId="45C719FA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PK136</w:t>
            </w:r>
          </w:p>
        </w:tc>
        <w:tc>
          <w:tcPr>
            <w:tcW w:w="1559" w:type="dxa"/>
          </w:tcPr>
          <w:p w14:paraId="023C7446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APC-Cy7</w:t>
            </w:r>
          </w:p>
        </w:tc>
        <w:tc>
          <w:tcPr>
            <w:tcW w:w="992" w:type="dxa"/>
          </w:tcPr>
          <w:p w14:paraId="64455CD9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1:400</w:t>
            </w:r>
          </w:p>
        </w:tc>
        <w:tc>
          <w:tcPr>
            <w:tcW w:w="2688" w:type="dxa"/>
          </w:tcPr>
          <w:p w14:paraId="5407CC3F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BioLegend</w:t>
            </w:r>
          </w:p>
        </w:tc>
        <w:tc>
          <w:tcPr>
            <w:tcW w:w="1559" w:type="dxa"/>
          </w:tcPr>
          <w:p w14:paraId="4A336E71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108724</w:t>
            </w:r>
          </w:p>
        </w:tc>
      </w:tr>
      <w:tr w:rsidR="0065178F" w:rsidRPr="004C264B" w14:paraId="0115C495" w14:textId="77777777" w:rsidTr="00726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02221A7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SiglecF</w:t>
            </w:r>
          </w:p>
        </w:tc>
        <w:tc>
          <w:tcPr>
            <w:tcW w:w="1418" w:type="dxa"/>
          </w:tcPr>
          <w:p w14:paraId="2871D21F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E50-2440</w:t>
            </w:r>
          </w:p>
        </w:tc>
        <w:tc>
          <w:tcPr>
            <w:tcW w:w="1559" w:type="dxa"/>
          </w:tcPr>
          <w:p w14:paraId="3196A98F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APC-Cy7</w:t>
            </w:r>
          </w:p>
        </w:tc>
        <w:tc>
          <w:tcPr>
            <w:tcW w:w="992" w:type="dxa"/>
          </w:tcPr>
          <w:p w14:paraId="7BF3928F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1:200</w:t>
            </w:r>
          </w:p>
        </w:tc>
        <w:tc>
          <w:tcPr>
            <w:tcW w:w="2688" w:type="dxa"/>
          </w:tcPr>
          <w:p w14:paraId="4A4A8052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BD Bioscience</w:t>
            </w:r>
          </w:p>
        </w:tc>
        <w:tc>
          <w:tcPr>
            <w:tcW w:w="1559" w:type="dxa"/>
          </w:tcPr>
          <w:p w14:paraId="272993BF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565527</w:t>
            </w:r>
          </w:p>
        </w:tc>
      </w:tr>
    </w:tbl>
    <w:p w14:paraId="3B233277" w14:textId="77777777" w:rsidR="0065178F" w:rsidRPr="004C264B" w:rsidRDefault="0065178F" w:rsidP="0065178F">
      <w:pPr>
        <w:spacing w:line="240" w:lineRule="auto"/>
        <w:rPr>
          <w:sz w:val="20"/>
          <w:szCs w:val="20"/>
        </w:rPr>
      </w:pPr>
      <w:r w:rsidRPr="004C264B">
        <w:rPr>
          <w:b/>
          <w:bCs/>
          <w:sz w:val="20"/>
          <w:szCs w:val="20"/>
        </w:rPr>
        <w:t xml:space="preserve">Supplementary table 1 |List of TIL antibodies. </w:t>
      </w:r>
      <w:r w:rsidRPr="004C264B">
        <w:rPr>
          <w:sz w:val="20"/>
          <w:szCs w:val="20"/>
        </w:rPr>
        <w:t>Antibodies used to identify the main population of tumor-infiltrating lymphocytes (TIL panel).</w:t>
      </w:r>
    </w:p>
    <w:p w14:paraId="5053CAC2" w14:textId="77777777" w:rsidR="0065178F" w:rsidRPr="004C264B" w:rsidRDefault="0065178F" w:rsidP="0065178F">
      <w:pPr>
        <w:pStyle w:val="Overskrift2"/>
      </w:pPr>
    </w:p>
    <w:p w14:paraId="39965D60" w14:textId="77777777" w:rsidR="0065178F" w:rsidRPr="004C264B" w:rsidRDefault="0065178F" w:rsidP="0065178F"/>
    <w:p w14:paraId="5889111A" w14:textId="77777777" w:rsidR="0065178F" w:rsidRPr="004C264B" w:rsidRDefault="0065178F" w:rsidP="0065178F"/>
    <w:p w14:paraId="1D61FB7F" w14:textId="77777777" w:rsidR="0065178F" w:rsidRPr="004C264B" w:rsidRDefault="0065178F" w:rsidP="0065178F"/>
    <w:p w14:paraId="52FA03F0" w14:textId="77777777" w:rsidR="0065178F" w:rsidRPr="004C264B" w:rsidRDefault="0065178F" w:rsidP="0065178F"/>
    <w:p w14:paraId="5C75EEFE" w14:textId="77777777" w:rsidR="0065178F" w:rsidRPr="004C264B" w:rsidRDefault="0065178F" w:rsidP="0065178F"/>
    <w:p w14:paraId="335E7A30" w14:textId="77777777" w:rsidR="0065178F" w:rsidRPr="004C264B" w:rsidRDefault="0065178F" w:rsidP="0065178F"/>
    <w:p w14:paraId="4A825D34" w14:textId="77777777" w:rsidR="0065178F" w:rsidRPr="004C264B" w:rsidRDefault="0065178F" w:rsidP="0065178F"/>
    <w:p w14:paraId="063E5E99" w14:textId="77777777" w:rsidR="0065178F" w:rsidRPr="004C264B" w:rsidRDefault="0065178F" w:rsidP="0065178F"/>
    <w:p w14:paraId="21BFCABB" w14:textId="77777777" w:rsidR="0065178F" w:rsidRPr="004C264B" w:rsidRDefault="0065178F" w:rsidP="0065178F"/>
    <w:tbl>
      <w:tblPr>
        <w:tblStyle w:val="Listetabel6-farverig"/>
        <w:tblW w:w="0" w:type="auto"/>
        <w:tblLook w:val="04A0" w:firstRow="1" w:lastRow="0" w:firstColumn="1" w:lastColumn="0" w:noHBand="0" w:noVBand="1"/>
      </w:tblPr>
      <w:tblGrid>
        <w:gridCol w:w="1501"/>
        <w:gridCol w:w="1381"/>
        <w:gridCol w:w="1513"/>
        <w:gridCol w:w="992"/>
        <w:gridCol w:w="2454"/>
        <w:gridCol w:w="1519"/>
      </w:tblGrid>
      <w:tr w:rsidR="0065178F" w:rsidRPr="004C264B" w14:paraId="199C1BBE" w14:textId="77777777" w:rsidTr="00726E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vAlign w:val="bottom"/>
          </w:tcPr>
          <w:p w14:paraId="55D135C8" w14:textId="77777777" w:rsidR="0065178F" w:rsidRPr="004C264B" w:rsidRDefault="0065178F" w:rsidP="00726E91">
            <w:pPr>
              <w:jc w:val="left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Antigen</w:t>
            </w:r>
          </w:p>
        </w:tc>
        <w:tc>
          <w:tcPr>
            <w:tcW w:w="1381" w:type="dxa"/>
            <w:vAlign w:val="bottom"/>
          </w:tcPr>
          <w:p w14:paraId="56092F4B" w14:textId="77777777" w:rsidR="0065178F" w:rsidRPr="004C264B" w:rsidRDefault="0065178F" w:rsidP="00726E9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Clone</w:t>
            </w:r>
          </w:p>
        </w:tc>
        <w:tc>
          <w:tcPr>
            <w:tcW w:w="1513" w:type="dxa"/>
            <w:vAlign w:val="bottom"/>
          </w:tcPr>
          <w:p w14:paraId="396830D4" w14:textId="77777777" w:rsidR="0065178F" w:rsidRPr="004C264B" w:rsidRDefault="0065178F" w:rsidP="00726E9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Fluorochrome</w:t>
            </w:r>
          </w:p>
        </w:tc>
        <w:tc>
          <w:tcPr>
            <w:tcW w:w="992" w:type="dxa"/>
            <w:vAlign w:val="bottom"/>
          </w:tcPr>
          <w:p w14:paraId="6D261406" w14:textId="77777777" w:rsidR="0065178F" w:rsidRPr="004C264B" w:rsidRDefault="0065178F" w:rsidP="00726E9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Dilution</w:t>
            </w:r>
          </w:p>
        </w:tc>
        <w:tc>
          <w:tcPr>
            <w:tcW w:w="2454" w:type="dxa"/>
            <w:vAlign w:val="bottom"/>
          </w:tcPr>
          <w:p w14:paraId="68DB104E" w14:textId="77777777" w:rsidR="0065178F" w:rsidRPr="004C264B" w:rsidRDefault="0065178F" w:rsidP="00726E9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Vendor</w:t>
            </w:r>
          </w:p>
        </w:tc>
        <w:tc>
          <w:tcPr>
            <w:tcW w:w="1519" w:type="dxa"/>
            <w:vAlign w:val="bottom"/>
          </w:tcPr>
          <w:p w14:paraId="370D705B" w14:textId="77777777" w:rsidR="0065178F" w:rsidRPr="004C264B" w:rsidRDefault="0065178F" w:rsidP="00726E9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Catalogue no.</w:t>
            </w:r>
          </w:p>
        </w:tc>
      </w:tr>
      <w:tr w:rsidR="0065178F" w:rsidRPr="004C264B" w14:paraId="499526E2" w14:textId="77777777" w:rsidTr="00726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14E102D8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Live dead</w:t>
            </w:r>
          </w:p>
        </w:tc>
        <w:tc>
          <w:tcPr>
            <w:tcW w:w="1381" w:type="dxa"/>
          </w:tcPr>
          <w:p w14:paraId="1736E280" w14:textId="77777777" w:rsidR="0065178F" w:rsidRPr="004C264B" w:rsidRDefault="0065178F" w:rsidP="00726E9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</w:tcPr>
          <w:p w14:paraId="2F9C0DA9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Fixable blue</w:t>
            </w:r>
          </w:p>
        </w:tc>
        <w:tc>
          <w:tcPr>
            <w:tcW w:w="992" w:type="dxa"/>
          </w:tcPr>
          <w:p w14:paraId="10C4D8F9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1:2500</w:t>
            </w:r>
          </w:p>
        </w:tc>
        <w:tc>
          <w:tcPr>
            <w:tcW w:w="2454" w:type="dxa"/>
          </w:tcPr>
          <w:p w14:paraId="6AC4945B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Thermo Scientific</w:t>
            </w:r>
          </w:p>
        </w:tc>
        <w:tc>
          <w:tcPr>
            <w:tcW w:w="1519" w:type="dxa"/>
          </w:tcPr>
          <w:p w14:paraId="127C6757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L34961</w:t>
            </w:r>
          </w:p>
        </w:tc>
      </w:tr>
      <w:tr w:rsidR="0065178F" w:rsidRPr="004C264B" w14:paraId="27B0FABB" w14:textId="77777777" w:rsidTr="00726E91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7A01815E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CD163</w:t>
            </w:r>
          </w:p>
        </w:tc>
        <w:tc>
          <w:tcPr>
            <w:tcW w:w="1381" w:type="dxa"/>
          </w:tcPr>
          <w:p w14:paraId="26CCE81D" w14:textId="77777777" w:rsidR="0065178F" w:rsidRPr="004C264B" w:rsidRDefault="0065178F" w:rsidP="00726E9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C264B">
              <w:rPr>
                <w:color w:val="000000"/>
                <w:sz w:val="20"/>
                <w:szCs w:val="20"/>
              </w:rPr>
              <w:t>TNKUPJ</w:t>
            </w:r>
          </w:p>
        </w:tc>
        <w:tc>
          <w:tcPr>
            <w:tcW w:w="1513" w:type="dxa"/>
          </w:tcPr>
          <w:p w14:paraId="1DF168D8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eF450</w:t>
            </w:r>
          </w:p>
        </w:tc>
        <w:tc>
          <w:tcPr>
            <w:tcW w:w="992" w:type="dxa"/>
          </w:tcPr>
          <w:p w14:paraId="514FE4CF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1:400</w:t>
            </w:r>
          </w:p>
        </w:tc>
        <w:tc>
          <w:tcPr>
            <w:tcW w:w="2454" w:type="dxa"/>
          </w:tcPr>
          <w:p w14:paraId="0109B7D6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Thermo Fisher Scientific</w:t>
            </w:r>
          </w:p>
        </w:tc>
        <w:tc>
          <w:tcPr>
            <w:tcW w:w="1519" w:type="dxa"/>
          </w:tcPr>
          <w:p w14:paraId="6CDE5006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48-1631-82</w:t>
            </w:r>
          </w:p>
        </w:tc>
      </w:tr>
      <w:tr w:rsidR="0065178F" w:rsidRPr="004C264B" w14:paraId="219A26EE" w14:textId="77777777" w:rsidTr="00726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4B8FA363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CD11b</w:t>
            </w:r>
          </w:p>
        </w:tc>
        <w:tc>
          <w:tcPr>
            <w:tcW w:w="1381" w:type="dxa"/>
          </w:tcPr>
          <w:p w14:paraId="607BE36E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M1/70</w:t>
            </w:r>
          </w:p>
        </w:tc>
        <w:tc>
          <w:tcPr>
            <w:tcW w:w="1513" w:type="dxa"/>
          </w:tcPr>
          <w:p w14:paraId="0BD0E455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BV510</w:t>
            </w:r>
          </w:p>
        </w:tc>
        <w:tc>
          <w:tcPr>
            <w:tcW w:w="992" w:type="dxa"/>
          </w:tcPr>
          <w:p w14:paraId="67D43D89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1:1000</w:t>
            </w:r>
          </w:p>
        </w:tc>
        <w:tc>
          <w:tcPr>
            <w:tcW w:w="2454" w:type="dxa"/>
          </w:tcPr>
          <w:p w14:paraId="54499480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BD Horizon</w:t>
            </w:r>
          </w:p>
        </w:tc>
        <w:tc>
          <w:tcPr>
            <w:tcW w:w="1519" w:type="dxa"/>
          </w:tcPr>
          <w:p w14:paraId="25D2C346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562950</w:t>
            </w:r>
          </w:p>
        </w:tc>
      </w:tr>
      <w:tr w:rsidR="0065178F" w:rsidRPr="004C264B" w14:paraId="235D11AE" w14:textId="77777777" w:rsidTr="00726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31D42B6A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CD103</w:t>
            </w:r>
          </w:p>
        </w:tc>
        <w:tc>
          <w:tcPr>
            <w:tcW w:w="1381" w:type="dxa"/>
          </w:tcPr>
          <w:p w14:paraId="339248C4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2E7</w:t>
            </w:r>
          </w:p>
        </w:tc>
        <w:tc>
          <w:tcPr>
            <w:tcW w:w="1513" w:type="dxa"/>
          </w:tcPr>
          <w:p w14:paraId="0DFE5714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BV605</w:t>
            </w:r>
          </w:p>
        </w:tc>
        <w:tc>
          <w:tcPr>
            <w:tcW w:w="992" w:type="dxa"/>
          </w:tcPr>
          <w:p w14:paraId="715F65DE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1:200</w:t>
            </w:r>
          </w:p>
        </w:tc>
        <w:tc>
          <w:tcPr>
            <w:tcW w:w="2454" w:type="dxa"/>
          </w:tcPr>
          <w:p w14:paraId="73D3DA0D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BioLegend</w:t>
            </w:r>
          </w:p>
        </w:tc>
        <w:tc>
          <w:tcPr>
            <w:tcW w:w="1519" w:type="dxa"/>
          </w:tcPr>
          <w:p w14:paraId="21610DD9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121433</w:t>
            </w:r>
          </w:p>
        </w:tc>
      </w:tr>
      <w:tr w:rsidR="0065178F" w:rsidRPr="004C264B" w14:paraId="67FB28AA" w14:textId="77777777" w:rsidTr="00726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447BFD81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CD8</w:t>
            </w:r>
            <w:r w:rsidRPr="004C264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α</w:t>
            </w:r>
          </w:p>
        </w:tc>
        <w:tc>
          <w:tcPr>
            <w:tcW w:w="1381" w:type="dxa"/>
          </w:tcPr>
          <w:p w14:paraId="63B907AA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53-6.7</w:t>
            </w:r>
          </w:p>
        </w:tc>
        <w:tc>
          <w:tcPr>
            <w:tcW w:w="1513" w:type="dxa"/>
          </w:tcPr>
          <w:p w14:paraId="4C6801BD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BV650</w:t>
            </w:r>
          </w:p>
        </w:tc>
        <w:tc>
          <w:tcPr>
            <w:tcW w:w="992" w:type="dxa"/>
          </w:tcPr>
          <w:p w14:paraId="4D178899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1:1000</w:t>
            </w:r>
          </w:p>
        </w:tc>
        <w:tc>
          <w:tcPr>
            <w:tcW w:w="2454" w:type="dxa"/>
          </w:tcPr>
          <w:p w14:paraId="1AE046BA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BioLegend</w:t>
            </w:r>
          </w:p>
        </w:tc>
        <w:tc>
          <w:tcPr>
            <w:tcW w:w="1519" w:type="dxa"/>
          </w:tcPr>
          <w:p w14:paraId="29060BB0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100741</w:t>
            </w:r>
          </w:p>
        </w:tc>
      </w:tr>
      <w:tr w:rsidR="0065178F" w:rsidRPr="004C264B" w14:paraId="2067046A" w14:textId="77777777" w:rsidTr="00726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2953F7C6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Ly6G</w:t>
            </w:r>
          </w:p>
        </w:tc>
        <w:tc>
          <w:tcPr>
            <w:tcW w:w="1381" w:type="dxa"/>
          </w:tcPr>
          <w:p w14:paraId="15551DA1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1A8</w:t>
            </w:r>
          </w:p>
        </w:tc>
        <w:tc>
          <w:tcPr>
            <w:tcW w:w="1513" w:type="dxa"/>
          </w:tcPr>
          <w:p w14:paraId="7D5E73E3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BV711</w:t>
            </w:r>
          </w:p>
        </w:tc>
        <w:tc>
          <w:tcPr>
            <w:tcW w:w="992" w:type="dxa"/>
          </w:tcPr>
          <w:p w14:paraId="2B90D9D5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1:400</w:t>
            </w:r>
          </w:p>
        </w:tc>
        <w:tc>
          <w:tcPr>
            <w:tcW w:w="2454" w:type="dxa"/>
          </w:tcPr>
          <w:p w14:paraId="6F017859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BD Horizon</w:t>
            </w:r>
          </w:p>
        </w:tc>
        <w:tc>
          <w:tcPr>
            <w:tcW w:w="1519" w:type="dxa"/>
          </w:tcPr>
          <w:p w14:paraId="2672E279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563979</w:t>
            </w:r>
          </w:p>
        </w:tc>
      </w:tr>
      <w:tr w:rsidR="0065178F" w:rsidRPr="004C264B" w14:paraId="5DEA34FB" w14:textId="77777777" w:rsidTr="00726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2B2122C9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F4/80</w:t>
            </w:r>
          </w:p>
        </w:tc>
        <w:tc>
          <w:tcPr>
            <w:tcW w:w="1381" w:type="dxa"/>
          </w:tcPr>
          <w:p w14:paraId="31404F6A" w14:textId="77777777" w:rsidR="0065178F" w:rsidRPr="004C264B" w:rsidRDefault="0065178F" w:rsidP="00726E9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BM8</w:t>
            </w:r>
          </w:p>
        </w:tc>
        <w:tc>
          <w:tcPr>
            <w:tcW w:w="1513" w:type="dxa"/>
          </w:tcPr>
          <w:p w14:paraId="0B33598C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BV785</w:t>
            </w:r>
          </w:p>
        </w:tc>
        <w:tc>
          <w:tcPr>
            <w:tcW w:w="992" w:type="dxa"/>
          </w:tcPr>
          <w:p w14:paraId="4BFF00A3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1:400</w:t>
            </w:r>
          </w:p>
        </w:tc>
        <w:tc>
          <w:tcPr>
            <w:tcW w:w="2454" w:type="dxa"/>
          </w:tcPr>
          <w:p w14:paraId="10C85093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BioLegend</w:t>
            </w:r>
          </w:p>
        </w:tc>
        <w:tc>
          <w:tcPr>
            <w:tcW w:w="1519" w:type="dxa"/>
          </w:tcPr>
          <w:p w14:paraId="6FC7C555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123141</w:t>
            </w:r>
          </w:p>
        </w:tc>
      </w:tr>
      <w:tr w:rsidR="0065178F" w:rsidRPr="004C264B" w14:paraId="1ACBC5D5" w14:textId="77777777" w:rsidTr="00726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7CFF589F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Ly6C</w:t>
            </w:r>
          </w:p>
        </w:tc>
        <w:tc>
          <w:tcPr>
            <w:tcW w:w="1381" w:type="dxa"/>
          </w:tcPr>
          <w:p w14:paraId="6AF7CAFD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AL-21</w:t>
            </w:r>
          </w:p>
        </w:tc>
        <w:tc>
          <w:tcPr>
            <w:tcW w:w="1513" w:type="dxa"/>
          </w:tcPr>
          <w:p w14:paraId="3F33363C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FITC</w:t>
            </w:r>
          </w:p>
        </w:tc>
        <w:tc>
          <w:tcPr>
            <w:tcW w:w="992" w:type="dxa"/>
          </w:tcPr>
          <w:p w14:paraId="2AB46C0C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1:1000</w:t>
            </w:r>
          </w:p>
        </w:tc>
        <w:tc>
          <w:tcPr>
            <w:tcW w:w="2454" w:type="dxa"/>
          </w:tcPr>
          <w:p w14:paraId="66A1D070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BD Pharmingen</w:t>
            </w:r>
          </w:p>
        </w:tc>
        <w:tc>
          <w:tcPr>
            <w:tcW w:w="1519" w:type="dxa"/>
          </w:tcPr>
          <w:p w14:paraId="68C64ED9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561085</w:t>
            </w:r>
          </w:p>
        </w:tc>
      </w:tr>
      <w:tr w:rsidR="0065178F" w:rsidRPr="004C264B" w14:paraId="706FA2C6" w14:textId="77777777" w:rsidTr="00726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16713E8B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CD45.2</w:t>
            </w:r>
          </w:p>
        </w:tc>
        <w:tc>
          <w:tcPr>
            <w:tcW w:w="1381" w:type="dxa"/>
          </w:tcPr>
          <w:p w14:paraId="11791CE3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30-F11</w:t>
            </w:r>
          </w:p>
        </w:tc>
        <w:tc>
          <w:tcPr>
            <w:tcW w:w="1513" w:type="dxa"/>
          </w:tcPr>
          <w:p w14:paraId="6E55E164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PerCP-Cy5.5</w:t>
            </w:r>
          </w:p>
        </w:tc>
        <w:tc>
          <w:tcPr>
            <w:tcW w:w="992" w:type="dxa"/>
          </w:tcPr>
          <w:p w14:paraId="6FB4AA9E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1:400</w:t>
            </w:r>
          </w:p>
        </w:tc>
        <w:tc>
          <w:tcPr>
            <w:tcW w:w="2454" w:type="dxa"/>
          </w:tcPr>
          <w:p w14:paraId="010261D1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BioLegend</w:t>
            </w:r>
          </w:p>
        </w:tc>
        <w:tc>
          <w:tcPr>
            <w:tcW w:w="1519" w:type="dxa"/>
          </w:tcPr>
          <w:p w14:paraId="536F507D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103132</w:t>
            </w:r>
          </w:p>
        </w:tc>
      </w:tr>
      <w:tr w:rsidR="0065178F" w:rsidRPr="004C264B" w14:paraId="488BF887" w14:textId="77777777" w:rsidTr="00726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05C489A8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CD169</w:t>
            </w:r>
          </w:p>
        </w:tc>
        <w:tc>
          <w:tcPr>
            <w:tcW w:w="1381" w:type="dxa"/>
          </w:tcPr>
          <w:p w14:paraId="5FE1B218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SER-4</w:t>
            </w:r>
          </w:p>
        </w:tc>
        <w:tc>
          <w:tcPr>
            <w:tcW w:w="1513" w:type="dxa"/>
          </w:tcPr>
          <w:p w14:paraId="707A282B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PE</w:t>
            </w:r>
          </w:p>
        </w:tc>
        <w:tc>
          <w:tcPr>
            <w:tcW w:w="992" w:type="dxa"/>
          </w:tcPr>
          <w:p w14:paraId="1963F794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1:400</w:t>
            </w:r>
          </w:p>
        </w:tc>
        <w:tc>
          <w:tcPr>
            <w:tcW w:w="2454" w:type="dxa"/>
          </w:tcPr>
          <w:p w14:paraId="2B1DA948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Thermo Fisher Scientific</w:t>
            </w:r>
          </w:p>
        </w:tc>
        <w:tc>
          <w:tcPr>
            <w:tcW w:w="1519" w:type="dxa"/>
          </w:tcPr>
          <w:p w14:paraId="2BF3F1B2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12-5755-82</w:t>
            </w:r>
          </w:p>
        </w:tc>
      </w:tr>
      <w:tr w:rsidR="0065178F" w:rsidRPr="004C264B" w14:paraId="62E769AB" w14:textId="77777777" w:rsidTr="00726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3CCA3C18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PD-L1</w:t>
            </w:r>
          </w:p>
        </w:tc>
        <w:tc>
          <w:tcPr>
            <w:tcW w:w="1381" w:type="dxa"/>
          </w:tcPr>
          <w:p w14:paraId="35703185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10F.9G2</w:t>
            </w:r>
          </w:p>
        </w:tc>
        <w:tc>
          <w:tcPr>
            <w:tcW w:w="1513" w:type="dxa"/>
          </w:tcPr>
          <w:p w14:paraId="2C289C20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PE-Dazzle94</w:t>
            </w:r>
          </w:p>
        </w:tc>
        <w:tc>
          <w:tcPr>
            <w:tcW w:w="992" w:type="dxa"/>
          </w:tcPr>
          <w:p w14:paraId="2CFA452D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1:200</w:t>
            </w:r>
          </w:p>
        </w:tc>
        <w:tc>
          <w:tcPr>
            <w:tcW w:w="2454" w:type="dxa"/>
          </w:tcPr>
          <w:p w14:paraId="183CA91D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BioLegend</w:t>
            </w:r>
          </w:p>
        </w:tc>
        <w:tc>
          <w:tcPr>
            <w:tcW w:w="1519" w:type="dxa"/>
          </w:tcPr>
          <w:p w14:paraId="6A30883D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124324</w:t>
            </w:r>
          </w:p>
        </w:tc>
      </w:tr>
      <w:tr w:rsidR="0065178F" w:rsidRPr="004C264B" w14:paraId="3D688482" w14:textId="77777777" w:rsidTr="00726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62CDB955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CD11c</w:t>
            </w:r>
          </w:p>
        </w:tc>
        <w:tc>
          <w:tcPr>
            <w:tcW w:w="1381" w:type="dxa"/>
          </w:tcPr>
          <w:p w14:paraId="094BE785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N418</w:t>
            </w:r>
          </w:p>
        </w:tc>
        <w:tc>
          <w:tcPr>
            <w:tcW w:w="1513" w:type="dxa"/>
          </w:tcPr>
          <w:p w14:paraId="3FFD9389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PE-Cy7</w:t>
            </w:r>
          </w:p>
        </w:tc>
        <w:tc>
          <w:tcPr>
            <w:tcW w:w="992" w:type="dxa"/>
          </w:tcPr>
          <w:p w14:paraId="7E11CDC6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1:200</w:t>
            </w:r>
          </w:p>
        </w:tc>
        <w:tc>
          <w:tcPr>
            <w:tcW w:w="2454" w:type="dxa"/>
          </w:tcPr>
          <w:p w14:paraId="0C10316C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BioLegend</w:t>
            </w:r>
          </w:p>
        </w:tc>
        <w:tc>
          <w:tcPr>
            <w:tcW w:w="1519" w:type="dxa"/>
          </w:tcPr>
          <w:p w14:paraId="6444C5E3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117318</w:t>
            </w:r>
          </w:p>
        </w:tc>
      </w:tr>
      <w:tr w:rsidR="0065178F" w:rsidRPr="004C264B" w14:paraId="3D3169EA" w14:textId="77777777" w:rsidTr="00726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6DB05068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MHC-II</w:t>
            </w:r>
          </w:p>
        </w:tc>
        <w:tc>
          <w:tcPr>
            <w:tcW w:w="1381" w:type="dxa"/>
          </w:tcPr>
          <w:p w14:paraId="2009962D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M5/114.15.2</w:t>
            </w:r>
          </w:p>
        </w:tc>
        <w:tc>
          <w:tcPr>
            <w:tcW w:w="1513" w:type="dxa"/>
          </w:tcPr>
          <w:p w14:paraId="2AD30182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AF700</w:t>
            </w:r>
          </w:p>
        </w:tc>
        <w:tc>
          <w:tcPr>
            <w:tcW w:w="992" w:type="dxa"/>
          </w:tcPr>
          <w:p w14:paraId="7BEDA4CD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1:400</w:t>
            </w:r>
          </w:p>
        </w:tc>
        <w:tc>
          <w:tcPr>
            <w:tcW w:w="2454" w:type="dxa"/>
          </w:tcPr>
          <w:p w14:paraId="66D83EBC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Thermo Fisher Scientific</w:t>
            </w:r>
          </w:p>
        </w:tc>
        <w:tc>
          <w:tcPr>
            <w:tcW w:w="1519" w:type="dxa"/>
          </w:tcPr>
          <w:p w14:paraId="10EBB2A7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56-5321-82</w:t>
            </w:r>
          </w:p>
        </w:tc>
      </w:tr>
      <w:tr w:rsidR="0065178F" w:rsidRPr="004C264B" w14:paraId="74545881" w14:textId="77777777" w:rsidTr="00726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6"/>
          </w:tcPr>
          <w:p w14:paraId="2BB90728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Dump channel markers</w:t>
            </w:r>
            <w:r>
              <w:rPr>
                <w:sz w:val="20"/>
                <w:szCs w:val="20"/>
              </w:rPr>
              <w:t xml:space="preserve"> (lineage)</w:t>
            </w:r>
          </w:p>
        </w:tc>
      </w:tr>
      <w:tr w:rsidR="0065178F" w:rsidRPr="004C264B" w14:paraId="4B331180" w14:textId="77777777" w:rsidTr="00726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62D437EF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CD3</w:t>
            </w:r>
          </w:p>
        </w:tc>
        <w:tc>
          <w:tcPr>
            <w:tcW w:w="1381" w:type="dxa"/>
          </w:tcPr>
          <w:p w14:paraId="0272BB66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145-2c11</w:t>
            </w:r>
          </w:p>
        </w:tc>
        <w:tc>
          <w:tcPr>
            <w:tcW w:w="1513" w:type="dxa"/>
          </w:tcPr>
          <w:p w14:paraId="068BD6EE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APC-Cy7</w:t>
            </w:r>
          </w:p>
        </w:tc>
        <w:tc>
          <w:tcPr>
            <w:tcW w:w="992" w:type="dxa"/>
          </w:tcPr>
          <w:p w14:paraId="3DC115A5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1:200</w:t>
            </w:r>
          </w:p>
        </w:tc>
        <w:tc>
          <w:tcPr>
            <w:tcW w:w="2454" w:type="dxa"/>
          </w:tcPr>
          <w:p w14:paraId="336839B8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BioLegend</w:t>
            </w:r>
          </w:p>
        </w:tc>
        <w:tc>
          <w:tcPr>
            <w:tcW w:w="1519" w:type="dxa"/>
          </w:tcPr>
          <w:p w14:paraId="407B09C8" w14:textId="77777777" w:rsidR="0065178F" w:rsidRPr="004C264B" w:rsidRDefault="0065178F" w:rsidP="00726E9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C264B">
              <w:rPr>
                <w:color w:val="000000"/>
                <w:sz w:val="20"/>
                <w:szCs w:val="20"/>
              </w:rPr>
              <w:t>100330</w:t>
            </w:r>
          </w:p>
        </w:tc>
      </w:tr>
      <w:tr w:rsidR="0065178F" w:rsidRPr="004C264B" w14:paraId="28AFD166" w14:textId="77777777" w:rsidTr="00726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01333F29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CD19</w:t>
            </w:r>
          </w:p>
        </w:tc>
        <w:tc>
          <w:tcPr>
            <w:tcW w:w="1381" w:type="dxa"/>
          </w:tcPr>
          <w:p w14:paraId="260AAB56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1D3</w:t>
            </w:r>
          </w:p>
        </w:tc>
        <w:tc>
          <w:tcPr>
            <w:tcW w:w="1513" w:type="dxa"/>
          </w:tcPr>
          <w:p w14:paraId="025BD8DD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APC-Cy7</w:t>
            </w:r>
          </w:p>
        </w:tc>
        <w:tc>
          <w:tcPr>
            <w:tcW w:w="992" w:type="dxa"/>
          </w:tcPr>
          <w:p w14:paraId="189B545E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1:400</w:t>
            </w:r>
          </w:p>
        </w:tc>
        <w:tc>
          <w:tcPr>
            <w:tcW w:w="2454" w:type="dxa"/>
          </w:tcPr>
          <w:p w14:paraId="1A004D38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BD Bioscience</w:t>
            </w:r>
          </w:p>
        </w:tc>
        <w:tc>
          <w:tcPr>
            <w:tcW w:w="1519" w:type="dxa"/>
          </w:tcPr>
          <w:p w14:paraId="189F0C84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557655</w:t>
            </w:r>
          </w:p>
        </w:tc>
      </w:tr>
      <w:tr w:rsidR="0065178F" w:rsidRPr="004C264B" w14:paraId="54EAE1D3" w14:textId="77777777" w:rsidTr="00726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7C01030A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NK1.1</w:t>
            </w:r>
          </w:p>
        </w:tc>
        <w:tc>
          <w:tcPr>
            <w:tcW w:w="1381" w:type="dxa"/>
          </w:tcPr>
          <w:p w14:paraId="4DDE9C0B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PK136</w:t>
            </w:r>
          </w:p>
        </w:tc>
        <w:tc>
          <w:tcPr>
            <w:tcW w:w="1513" w:type="dxa"/>
          </w:tcPr>
          <w:p w14:paraId="70152889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APC-Cy7</w:t>
            </w:r>
          </w:p>
        </w:tc>
        <w:tc>
          <w:tcPr>
            <w:tcW w:w="992" w:type="dxa"/>
          </w:tcPr>
          <w:p w14:paraId="76C1081A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1:200</w:t>
            </w:r>
          </w:p>
        </w:tc>
        <w:tc>
          <w:tcPr>
            <w:tcW w:w="2454" w:type="dxa"/>
          </w:tcPr>
          <w:p w14:paraId="6660C2DB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BioLegend</w:t>
            </w:r>
          </w:p>
        </w:tc>
        <w:tc>
          <w:tcPr>
            <w:tcW w:w="1519" w:type="dxa"/>
          </w:tcPr>
          <w:p w14:paraId="29203DAD" w14:textId="77777777" w:rsidR="0065178F" w:rsidRPr="004C264B" w:rsidRDefault="0065178F" w:rsidP="00726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108724</w:t>
            </w:r>
          </w:p>
        </w:tc>
      </w:tr>
      <w:tr w:rsidR="0065178F" w:rsidRPr="004C264B" w14:paraId="7768E3B8" w14:textId="77777777" w:rsidTr="00726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51E63C89" w14:textId="77777777" w:rsidR="0065178F" w:rsidRPr="004C264B" w:rsidRDefault="0065178F" w:rsidP="00726E91">
            <w:pPr>
              <w:rPr>
                <w:b w:val="0"/>
                <w:bCs w:val="0"/>
                <w:sz w:val="20"/>
                <w:szCs w:val="20"/>
              </w:rPr>
            </w:pPr>
            <w:r w:rsidRPr="004C264B">
              <w:rPr>
                <w:b w:val="0"/>
                <w:bCs w:val="0"/>
                <w:sz w:val="20"/>
                <w:szCs w:val="20"/>
              </w:rPr>
              <w:t>SiglecF</w:t>
            </w:r>
          </w:p>
        </w:tc>
        <w:tc>
          <w:tcPr>
            <w:tcW w:w="1381" w:type="dxa"/>
          </w:tcPr>
          <w:p w14:paraId="08AD284B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E50-2440</w:t>
            </w:r>
          </w:p>
        </w:tc>
        <w:tc>
          <w:tcPr>
            <w:tcW w:w="1513" w:type="dxa"/>
          </w:tcPr>
          <w:p w14:paraId="75EF7486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APC-Cy7</w:t>
            </w:r>
          </w:p>
        </w:tc>
        <w:tc>
          <w:tcPr>
            <w:tcW w:w="992" w:type="dxa"/>
          </w:tcPr>
          <w:p w14:paraId="7E562A1E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1:200</w:t>
            </w:r>
          </w:p>
        </w:tc>
        <w:tc>
          <w:tcPr>
            <w:tcW w:w="2454" w:type="dxa"/>
          </w:tcPr>
          <w:p w14:paraId="4A9AC166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BD Bioscience</w:t>
            </w:r>
          </w:p>
        </w:tc>
        <w:tc>
          <w:tcPr>
            <w:tcW w:w="1519" w:type="dxa"/>
          </w:tcPr>
          <w:p w14:paraId="2DFA53AD" w14:textId="77777777" w:rsidR="0065178F" w:rsidRPr="004C264B" w:rsidRDefault="0065178F" w:rsidP="00726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264B">
              <w:rPr>
                <w:sz w:val="20"/>
                <w:szCs w:val="20"/>
              </w:rPr>
              <w:t>565527</w:t>
            </w:r>
          </w:p>
        </w:tc>
      </w:tr>
    </w:tbl>
    <w:p w14:paraId="0DF4FBD0" w14:textId="7CB0AB7F" w:rsidR="0065178F" w:rsidRPr="004C264B" w:rsidRDefault="0065178F" w:rsidP="0065178F">
      <w:pPr>
        <w:spacing w:line="240" w:lineRule="auto"/>
        <w:jc w:val="left"/>
        <w:rPr>
          <w:sz w:val="20"/>
          <w:szCs w:val="20"/>
        </w:rPr>
      </w:pPr>
      <w:r w:rsidRPr="004C264B">
        <w:rPr>
          <w:b/>
          <w:bCs/>
          <w:sz w:val="20"/>
          <w:szCs w:val="20"/>
        </w:rPr>
        <w:t xml:space="preserve">Supplementary table 2 | List of TAM antibodies. </w:t>
      </w:r>
      <w:r w:rsidRPr="004C264B">
        <w:rPr>
          <w:sz w:val="20"/>
          <w:szCs w:val="20"/>
        </w:rPr>
        <w:t xml:space="preserve">Antibodies used to identify the main population of tumor-infiltrating myeloid cells populations (TAM panel). </w:t>
      </w:r>
    </w:p>
    <w:p w14:paraId="6F16FFF3" w14:textId="77777777" w:rsidR="00EC55E2" w:rsidRDefault="0065178F" w:rsidP="00EC55E2">
      <w:pPr>
        <w:spacing w:line="259" w:lineRule="auto"/>
        <w:jc w:val="center"/>
      </w:pPr>
      <w:r w:rsidRPr="004C264B">
        <w:br w:type="page"/>
      </w:r>
    </w:p>
    <w:p w14:paraId="435FB90A" w14:textId="77777777" w:rsidR="00EC55E2" w:rsidRDefault="00EC55E2" w:rsidP="00EC55E2">
      <w:pPr>
        <w:spacing w:line="259" w:lineRule="auto"/>
        <w:jc w:val="center"/>
      </w:pPr>
    </w:p>
    <w:p w14:paraId="168EFA56" w14:textId="08586ACE" w:rsidR="00EC55E2" w:rsidRPr="004C264B" w:rsidRDefault="0B415B9F" w:rsidP="00EC55E2">
      <w:pPr>
        <w:spacing w:line="259" w:lineRule="auto"/>
        <w:jc w:val="center"/>
      </w:pPr>
      <w:r>
        <w:rPr>
          <w:noProof/>
        </w:rPr>
        <w:drawing>
          <wp:inline distT="0" distB="0" distL="0" distR="0" wp14:anchorId="69EB34B7" wp14:editId="5379D7DC">
            <wp:extent cx="2165475" cy="3095910"/>
            <wp:effectExtent l="0" t="0" r="0" b="0"/>
            <wp:docPr id="209779667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9667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8648" t="35387"/>
                    <a:stretch>
                      <a:fillRect/>
                    </a:stretch>
                  </pic:blipFill>
                  <pic:spPr>
                    <a:xfrm>
                      <a:off x="0" y="0"/>
                      <a:ext cx="2165475" cy="309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67037" w14:textId="77777777" w:rsidR="00EC55E2" w:rsidRPr="00D4059C" w:rsidRDefault="00EC55E2" w:rsidP="00EC55E2">
      <w:pPr>
        <w:spacing w:line="259" w:lineRule="auto"/>
      </w:pPr>
      <w:r w:rsidRPr="00D4059C">
        <w:rPr>
          <w:b/>
          <w:bCs/>
        </w:rPr>
        <w:t xml:space="preserve">Supplementary figure </w:t>
      </w:r>
      <w:r>
        <w:rPr>
          <w:b/>
          <w:bCs/>
        </w:rPr>
        <w:t>1</w:t>
      </w:r>
      <w:r w:rsidRPr="00D4059C">
        <w:rPr>
          <w:b/>
          <w:bCs/>
        </w:rPr>
        <w:t xml:space="preserve"> | Percentage of CD45</w:t>
      </w:r>
      <w:r w:rsidRPr="00D4059C">
        <w:rPr>
          <w:b/>
          <w:bCs/>
          <w:vertAlign w:val="superscript"/>
        </w:rPr>
        <w:t>+</w:t>
      </w:r>
      <w:r w:rsidRPr="00D4059C">
        <w:rPr>
          <w:b/>
          <w:bCs/>
        </w:rPr>
        <w:t xml:space="preserve"> cells identified with the TAM panel.</w:t>
      </w:r>
      <w:r w:rsidRPr="00D4059C">
        <w:t xml:space="preserve"> Bars represent mean values and error bars indicate the standard deviation. Statistical significance between the four groups were determined using two-way ANOVA. The significance level was set to </w:t>
      </w:r>
      <w:r w:rsidRPr="00D4059C">
        <w:rPr>
          <w:i/>
          <w:iCs/>
        </w:rPr>
        <w:t>p</w:t>
      </w:r>
      <w:r w:rsidRPr="00D4059C">
        <w:t xml:space="preserve"> &lt; 0.05.</w:t>
      </w:r>
    </w:p>
    <w:p w14:paraId="0A6D18AF" w14:textId="0BAB9F96" w:rsidR="0065178F" w:rsidRPr="004C264B" w:rsidRDefault="0065178F" w:rsidP="0065178F">
      <w:pPr>
        <w:spacing w:line="259" w:lineRule="auto"/>
        <w:jc w:val="left"/>
      </w:pPr>
    </w:p>
    <w:p w14:paraId="165894F1" w14:textId="77777777" w:rsidR="0065178F" w:rsidRPr="004C264B" w:rsidRDefault="0065178F" w:rsidP="0065178F">
      <w:pPr>
        <w:spacing w:line="259" w:lineRule="auto"/>
        <w:jc w:val="center"/>
      </w:pPr>
      <w:r w:rsidRPr="004C264B">
        <w:rPr>
          <w:noProof/>
        </w:rPr>
        <w:lastRenderedPageBreak/>
        <w:drawing>
          <wp:inline distT="0" distB="0" distL="0" distR="0" wp14:anchorId="372ECA05" wp14:editId="2B1645DF">
            <wp:extent cx="5943600" cy="4368800"/>
            <wp:effectExtent l="0" t="0" r="0" b="0"/>
            <wp:docPr id="550649424" name="Picture 4" descr="A collage of images of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649424" name="Picture 4" descr="A collage of images of different colo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6B133" w14:textId="277C3F10" w:rsidR="0065178F" w:rsidRPr="00D4059C" w:rsidRDefault="0065178F" w:rsidP="0065178F">
      <w:pPr>
        <w:spacing w:line="276" w:lineRule="auto"/>
      </w:pPr>
      <w:r w:rsidRPr="00D4059C">
        <w:rPr>
          <w:b/>
          <w:bCs/>
        </w:rPr>
        <w:t xml:space="preserve">Supplementary figure </w:t>
      </w:r>
      <w:r w:rsidR="003250E8">
        <w:rPr>
          <w:b/>
          <w:bCs/>
        </w:rPr>
        <w:t>2</w:t>
      </w:r>
      <w:r w:rsidRPr="00D4059C">
        <w:rPr>
          <w:b/>
          <w:bCs/>
        </w:rPr>
        <w:t xml:space="preserve"> | TIL gating strategy. </w:t>
      </w:r>
      <w:r w:rsidRPr="00D4059C">
        <w:t>Example of</w:t>
      </w:r>
      <w:r w:rsidRPr="00D4059C">
        <w:rPr>
          <w:b/>
          <w:bCs/>
        </w:rPr>
        <w:t xml:space="preserve"> </w:t>
      </w:r>
      <w:r w:rsidRPr="00D4059C">
        <w:t>the gating strategy for identifying the major T cell populations of the tumor. The exemplified sample is a MOC1 foot tumor. The indicated percentages are of the parent population.</w:t>
      </w:r>
    </w:p>
    <w:p w14:paraId="1BD8CE97" w14:textId="77777777" w:rsidR="0065178F" w:rsidRPr="004C264B" w:rsidRDefault="0065178F" w:rsidP="0065178F">
      <w:pPr>
        <w:spacing w:line="259" w:lineRule="auto"/>
        <w:jc w:val="left"/>
      </w:pPr>
      <w:r w:rsidRPr="004C264B">
        <w:br w:type="page"/>
      </w:r>
    </w:p>
    <w:p w14:paraId="07726E14" w14:textId="77777777" w:rsidR="003250E8" w:rsidRDefault="003250E8" w:rsidP="003250E8">
      <w:pPr>
        <w:spacing w:line="259" w:lineRule="auto"/>
        <w:jc w:val="center"/>
      </w:pPr>
    </w:p>
    <w:p w14:paraId="2B45E7F6" w14:textId="77777777" w:rsidR="003250E8" w:rsidRDefault="003250E8" w:rsidP="003250E8">
      <w:pPr>
        <w:spacing w:line="259" w:lineRule="auto"/>
        <w:jc w:val="center"/>
      </w:pPr>
    </w:p>
    <w:p w14:paraId="677A4142" w14:textId="77777777" w:rsidR="0065178F" w:rsidRPr="004C264B" w:rsidRDefault="0065178F" w:rsidP="0065178F">
      <w:pPr>
        <w:spacing w:line="259" w:lineRule="auto"/>
        <w:jc w:val="left"/>
      </w:pPr>
    </w:p>
    <w:p w14:paraId="1DE9554F" w14:textId="77777777" w:rsidR="0065178F" w:rsidRPr="004C264B" w:rsidRDefault="0065178F" w:rsidP="0065178F">
      <w:pPr>
        <w:spacing w:line="259" w:lineRule="auto"/>
        <w:jc w:val="left"/>
      </w:pPr>
    </w:p>
    <w:p w14:paraId="1B7A8002" w14:textId="77777777" w:rsidR="0065178F" w:rsidRPr="004C264B" w:rsidRDefault="0065178F" w:rsidP="0065178F">
      <w:pPr>
        <w:spacing w:line="259" w:lineRule="auto"/>
        <w:jc w:val="left"/>
        <w:rPr>
          <w:b/>
          <w:bCs/>
        </w:rPr>
      </w:pPr>
    </w:p>
    <w:p w14:paraId="458D8B11" w14:textId="77777777" w:rsidR="0065178F" w:rsidRPr="004C264B" w:rsidRDefault="0065178F" w:rsidP="0065178F">
      <w:pPr>
        <w:spacing w:line="259" w:lineRule="auto"/>
        <w:jc w:val="center"/>
        <w:rPr>
          <w:b/>
          <w:bCs/>
        </w:rPr>
      </w:pPr>
      <w:r w:rsidRPr="004C264B">
        <w:rPr>
          <w:b/>
          <w:bCs/>
          <w:noProof/>
        </w:rPr>
        <w:drawing>
          <wp:inline distT="0" distB="0" distL="0" distR="0" wp14:anchorId="2AFCAF86" wp14:editId="1836CCBE">
            <wp:extent cx="5883048" cy="5518150"/>
            <wp:effectExtent l="0" t="0" r="3810" b="0"/>
            <wp:docPr id="1874792118" name="Picture 3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792118" name="Picture 3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8" b="42780"/>
                    <a:stretch/>
                  </pic:blipFill>
                  <pic:spPr bwMode="auto">
                    <a:xfrm>
                      <a:off x="0" y="0"/>
                      <a:ext cx="5890240" cy="552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1CE9CF" w14:textId="77777777" w:rsidR="0065178F" w:rsidRPr="00D4059C" w:rsidRDefault="0065178F" w:rsidP="0065178F">
      <w:pPr>
        <w:spacing w:line="276" w:lineRule="auto"/>
      </w:pPr>
      <w:r w:rsidRPr="00D4059C">
        <w:rPr>
          <w:b/>
          <w:bCs/>
        </w:rPr>
        <w:t xml:space="preserve">Supplementary figure 3 | TAM gating strategy. </w:t>
      </w:r>
      <w:r w:rsidRPr="00D4059C">
        <w:t>The gating strategy for identifying the major myeloid cells populations of the tumor. The exemplified sample is a MOC1 foot tumor. The indicated percentages are of the parent population.</w:t>
      </w:r>
    </w:p>
    <w:p w14:paraId="0A4293DA" w14:textId="77777777" w:rsidR="0065178F" w:rsidRPr="004C264B" w:rsidRDefault="0065178F" w:rsidP="0065178F">
      <w:pPr>
        <w:spacing w:line="259" w:lineRule="auto"/>
        <w:jc w:val="left"/>
      </w:pPr>
    </w:p>
    <w:p w14:paraId="7046D06C" w14:textId="77777777" w:rsidR="00AD4EC6" w:rsidRDefault="00AD4EC6"/>
    <w:sectPr w:rsidR="00AD4EC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11A4F" w14:textId="77777777" w:rsidR="009C5B44" w:rsidRDefault="009C5B44" w:rsidP="00D4059C">
      <w:pPr>
        <w:spacing w:after="0" w:line="240" w:lineRule="auto"/>
      </w:pPr>
      <w:r>
        <w:separator/>
      </w:r>
    </w:p>
  </w:endnote>
  <w:endnote w:type="continuationSeparator" w:id="0">
    <w:p w14:paraId="46AD6079" w14:textId="77777777" w:rsidR="009C5B44" w:rsidRDefault="009C5B44" w:rsidP="00D40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32112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6DBBF46" w14:textId="13509C91" w:rsidR="00D4059C" w:rsidRDefault="00D4059C">
            <w:pPr>
              <w:pStyle w:val="Sidefod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C6D32B" w14:textId="77777777" w:rsidR="00D4059C" w:rsidRDefault="00D4059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997C9" w14:textId="77777777" w:rsidR="009C5B44" w:rsidRDefault="009C5B44" w:rsidP="00D4059C">
      <w:pPr>
        <w:spacing w:after="0" w:line="240" w:lineRule="auto"/>
      </w:pPr>
      <w:r>
        <w:separator/>
      </w:r>
    </w:p>
  </w:footnote>
  <w:footnote w:type="continuationSeparator" w:id="0">
    <w:p w14:paraId="39779AF5" w14:textId="77777777" w:rsidR="009C5B44" w:rsidRDefault="009C5B44" w:rsidP="00D405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593"/>
    <w:rsid w:val="0008566D"/>
    <w:rsid w:val="001B1D39"/>
    <w:rsid w:val="002844FD"/>
    <w:rsid w:val="00324593"/>
    <w:rsid w:val="003250E8"/>
    <w:rsid w:val="00475FC9"/>
    <w:rsid w:val="005273A8"/>
    <w:rsid w:val="0054692A"/>
    <w:rsid w:val="005B2D52"/>
    <w:rsid w:val="0065178F"/>
    <w:rsid w:val="006A2627"/>
    <w:rsid w:val="007C5E59"/>
    <w:rsid w:val="00883CF4"/>
    <w:rsid w:val="0090039E"/>
    <w:rsid w:val="009C5B44"/>
    <w:rsid w:val="00AD4EC6"/>
    <w:rsid w:val="00B14377"/>
    <w:rsid w:val="00B57550"/>
    <w:rsid w:val="00D4059C"/>
    <w:rsid w:val="00D777A4"/>
    <w:rsid w:val="00EC55E2"/>
    <w:rsid w:val="00EF0C1F"/>
    <w:rsid w:val="00F76F4E"/>
    <w:rsid w:val="0B415B9F"/>
    <w:rsid w:val="55219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56920"/>
  <w15:chartTrackingRefBased/>
  <w15:docId w15:val="{227CAE81-659E-422E-8A92-04C5148B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78F"/>
    <w:pPr>
      <w:spacing w:line="360" w:lineRule="auto"/>
      <w:jc w:val="both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24593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2459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24593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24593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24593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24593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24593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24593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24593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245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245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245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2459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2459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2459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2459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2459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245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24593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24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24593"/>
    <w:pPr>
      <w:numPr>
        <w:ilvl w:val="1"/>
      </w:numPr>
      <w:spacing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24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24593"/>
    <w:pPr>
      <w:spacing w:before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2459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24593"/>
    <w:pPr>
      <w:spacing w:line="259" w:lineRule="auto"/>
      <w:ind w:left="720"/>
      <w:contextualSpacing/>
      <w:jc w:val="left"/>
    </w:pPr>
    <w:rPr>
      <w:rFonts w:asciiTheme="minorHAnsi" w:hAnsiTheme="minorHAnsi" w:cstheme="minorBidi"/>
    </w:rPr>
  </w:style>
  <w:style w:type="character" w:styleId="Kraftigfremhvning">
    <w:name w:val="Intense Emphasis"/>
    <w:basedOn w:val="Standardskrifttypeiafsnit"/>
    <w:uiPriority w:val="21"/>
    <w:qFormat/>
    <w:rsid w:val="0032459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245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2459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24593"/>
    <w:rPr>
      <w:b/>
      <w:bCs/>
      <w:smallCaps/>
      <w:color w:val="0F4761" w:themeColor="accent1" w:themeShade="BF"/>
      <w:spacing w:val="5"/>
    </w:rPr>
  </w:style>
  <w:style w:type="table" w:styleId="Listetabel6-farverig">
    <w:name w:val="List Table 6 Colorful"/>
    <w:basedOn w:val="Tabel-Normal"/>
    <w:uiPriority w:val="51"/>
    <w:rsid w:val="006517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Sidehoved">
    <w:name w:val="header"/>
    <w:basedOn w:val="Normal"/>
    <w:link w:val="SidehovedTegn"/>
    <w:uiPriority w:val="99"/>
    <w:unhideWhenUsed/>
    <w:rsid w:val="00D40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4059C"/>
    <w:rPr>
      <w:rFonts w:ascii="Calibri" w:hAnsi="Calibri" w:cs="Calibri"/>
    </w:rPr>
  </w:style>
  <w:style w:type="paragraph" w:styleId="Sidefod">
    <w:name w:val="footer"/>
    <w:basedOn w:val="Normal"/>
    <w:link w:val="SidefodTegn"/>
    <w:uiPriority w:val="99"/>
    <w:unhideWhenUsed/>
    <w:rsid w:val="00D40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4059C"/>
    <w:rPr>
      <w:rFonts w:ascii="Calibri" w:hAnsi="Calibri" w:cs="Calibri"/>
    </w:rPr>
  </w:style>
  <w:style w:type="paragraph" w:styleId="Korrektur">
    <w:name w:val="Revision"/>
    <w:hidden/>
    <w:uiPriority w:val="99"/>
    <w:semiHidden/>
    <w:rsid w:val="002844FD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1fd1d36-fecb-47ca-b7d7-d0df0370a198}" enabled="0" method="" siteId="{61fd1d36-fecb-47ca-b7d7-d0df0370a1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409</Words>
  <Characters>2501</Characters>
  <Application>Microsoft Office Word</Application>
  <DocSecurity>0</DocSecurity>
  <Lines>20</Lines>
  <Paragraphs>5</Paragraphs>
  <ScaleCrop>false</ScaleCrop>
  <Company>Aarhus University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Rasmussen Bollerup Lanng</dc:creator>
  <cp:keywords/>
  <dc:description/>
  <cp:lastModifiedBy>Martin Roelsgaard Jakobsen</cp:lastModifiedBy>
  <cp:revision>2</cp:revision>
  <dcterms:created xsi:type="dcterms:W3CDTF">2026-02-03T07:58:00Z</dcterms:created>
  <dcterms:modified xsi:type="dcterms:W3CDTF">2026-02-03T07:58:00Z</dcterms:modified>
</cp:coreProperties>
</file>