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DC0FB" w14:textId="77777777" w:rsidR="00697DBF" w:rsidRDefault="00697DBF" w:rsidP="00697DBF">
      <w:pPr>
        <w:pStyle w:val="Body"/>
        <w:spacing w:after="0" w:line="360" w:lineRule="auto"/>
        <w:jc w:val="both"/>
        <w:rPr>
          <w:rFonts w:ascii="Times New Roman" w:eastAsiaTheme="minorHAnsi" w:hAnsi="Times New Roman" w:cs="Times New Roman"/>
          <w:b/>
          <w:bCs/>
          <w:kern w:val="2"/>
          <w:sz w:val="24"/>
          <w:szCs w:val="24"/>
          <w:lang w:eastAsia="en-US"/>
        </w:rPr>
      </w:pPr>
      <w:r w:rsidRPr="00FE34C2">
        <w:rPr>
          <w:rFonts w:ascii="Times New Roman" w:eastAsiaTheme="minorHAnsi" w:hAnsi="Times New Roman" w:cs="Times New Roman"/>
          <w:b/>
          <w:bCs/>
          <w:kern w:val="2"/>
          <w:sz w:val="24"/>
          <w:szCs w:val="24"/>
          <w:lang w:eastAsia="en-US"/>
        </w:rPr>
        <w:t xml:space="preserve">Curcumin-Stabilized Silver Nanoparticles Target the </w:t>
      </w:r>
      <w:r w:rsidRPr="00FE34C2">
        <w:rPr>
          <w:rFonts w:ascii="Times New Roman" w:eastAsiaTheme="minorHAnsi" w:hAnsi="Times New Roman" w:cs="Times New Roman"/>
          <w:b/>
          <w:bCs/>
          <w:i/>
          <w:iCs/>
          <w:kern w:val="2"/>
          <w:sz w:val="24"/>
          <w:szCs w:val="24"/>
          <w:lang w:eastAsia="en-US"/>
        </w:rPr>
        <w:t>Helicobacter pylori</w:t>
      </w:r>
      <w:r w:rsidRPr="00FE34C2">
        <w:rPr>
          <w:rFonts w:ascii="Times New Roman" w:eastAsiaTheme="minorHAnsi" w:hAnsi="Times New Roman" w:cs="Times New Roman"/>
          <w:b/>
          <w:bCs/>
          <w:kern w:val="2"/>
          <w:sz w:val="24"/>
          <w:szCs w:val="24"/>
          <w:lang w:eastAsia="en-US"/>
        </w:rPr>
        <w:t>–Tumor Interface in Gastric Cancer</w:t>
      </w:r>
    </w:p>
    <w:p w14:paraId="743063A0" w14:textId="77777777" w:rsidR="008A4B8C" w:rsidRPr="008A4B8C" w:rsidRDefault="008A4B8C" w:rsidP="008A4B8C">
      <w:pPr>
        <w:pBdr>
          <w:top w:val="nil"/>
          <w:left w:val="nil"/>
          <w:bottom w:val="nil"/>
          <w:right w:val="nil"/>
          <w:between w:val="nil"/>
          <w:bar w:val="nil"/>
        </w:pBdr>
        <w:spacing w:after="0" w:line="360" w:lineRule="auto"/>
        <w:jc w:val="both"/>
        <w:rPr>
          <w:rFonts w:ascii="Times New Roman" w:hAnsi="Times New Roman" w:cs="Times New Roman"/>
          <w:b/>
          <w:bCs/>
          <w:sz w:val="24"/>
          <w:szCs w:val="24"/>
          <w:u w:color="000000"/>
        </w:rPr>
      </w:pPr>
    </w:p>
    <w:p w14:paraId="7F6AD407" w14:textId="66E77FC2" w:rsidR="008A4B8C" w:rsidRPr="008A4B8C" w:rsidRDefault="008A4B8C" w:rsidP="008A4B8C">
      <w:pPr>
        <w:pBdr>
          <w:top w:val="nil"/>
          <w:left w:val="nil"/>
          <w:bottom w:val="nil"/>
          <w:right w:val="nil"/>
          <w:between w:val="nil"/>
          <w:bar w:val="nil"/>
        </w:pBdr>
        <w:spacing w:after="0" w:line="360" w:lineRule="auto"/>
        <w:ind w:left="-284"/>
        <w:jc w:val="both"/>
        <w:rPr>
          <w:rFonts w:ascii="Times New Roman" w:eastAsia="Calibri" w:hAnsi="Times New Roman" w:cs="Times New Roman"/>
          <w:color w:val="000000" w:themeColor="text1"/>
          <w:kern w:val="0"/>
          <w:sz w:val="24"/>
          <w:szCs w:val="24"/>
          <w:u w:color="000000"/>
          <w:bdr w:val="nil"/>
          <w:lang w:val="en-US" w:eastAsia="en-IN"/>
        </w:rPr>
      </w:pPr>
      <w:r w:rsidRPr="008A4B8C">
        <w:rPr>
          <w:rFonts w:ascii="Times New Roman" w:eastAsia="Calibri" w:hAnsi="Times New Roman" w:cs="Times New Roman"/>
          <w:color w:val="000000" w:themeColor="text1"/>
          <w:kern w:val="0"/>
          <w:sz w:val="24"/>
          <w:szCs w:val="24"/>
          <w:u w:color="000000"/>
          <w:bdr w:val="nil"/>
          <w:lang w:val="de-DE" w:eastAsia="en-IN"/>
        </w:rPr>
        <w:t xml:space="preserve"> Komal Attri</w:t>
      </w:r>
      <w:r w:rsidRPr="008A4B8C">
        <w:rPr>
          <w:rFonts w:ascii="Times New Roman" w:eastAsia="Calibri" w:hAnsi="Times New Roman" w:cs="Times New Roman"/>
          <w:color w:val="000000" w:themeColor="text1"/>
          <w:kern w:val="0"/>
          <w:sz w:val="24"/>
          <w:szCs w:val="24"/>
          <w:u w:color="000000"/>
          <w:bdr w:val="nil"/>
          <w:vertAlign w:val="superscript"/>
          <w:lang w:val="en-US" w:eastAsia="en-IN"/>
        </w:rPr>
        <w:t>1,2</w:t>
      </w:r>
      <w:r w:rsidRPr="008A4B8C">
        <w:rPr>
          <w:rFonts w:ascii="Times New Roman" w:eastAsia="Calibri" w:hAnsi="Times New Roman" w:cs="Times New Roman"/>
          <w:color w:val="000000" w:themeColor="text1"/>
          <w:kern w:val="0"/>
          <w:sz w:val="24"/>
          <w:szCs w:val="24"/>
          <w:u w:color="000000"/>
          <w:bdr w:val="nil"/>
          <w:lang w:val="nl-NL" w:eastAsia="en-IN"/>
        </w:rPr>
        <w:t xml:space="preserve">, </w:t>
      </w:r>
      <w:r w:rsidR="004131F6" w:rsidRPr="008A4B8C">
        <w:rPr>
          <w:rFonts w:ascii="Times New Roman" w:eastAsia="Calibri" w:hAnsi="Times New Roman" w:cs="Times New Roman"/>
          <w:color w:val="000000" w:themeColor="text1"/>
          <w:kern w:val="0"/>
          <w:sz w:val="24"/>
          <w:szCs w:val="24"/>
          <w:u w:color="000000"/>
          <w:bdr w:val="nil"/>
          <w:lang w:val="nl-NL" w:eastAsia="en-IN"/>
        </w:rPr>
        <w:t>Deepinder Sharda</w:t>
      </w:r>
      <w:r w:rsidR="004131F6" w:rsidRPr="008A4B8C">
        <w:rPr>
          <w:rFonts w:ascii="Times New Roman" w:eastAsia="Calibri" w:hAnsi="Times New Roman" w:cs="Times New Roman"/>
          <w:color w:val="000000" w:themeColor="text1"/>
          <w:kern w:val="0"/>
          <w:sz w:val="24"/>
          <w:szCs w:val="24"/>
          <w:u w:color="000000"/>
          <w:bdr w:val="nil"/>
          <w:vertAlign w:val="superscript"/>
          <w:lang w:val="nl-NL" w:eastAsia="en-IN"/>
        </w:rPr>
        <w:t>1</w:t>
      </w:r>
      <w:r w:rsidR="004131F6">
        <w:rPr>
          <w:rFonts w:ascii="Times New Roman" w:eastAsia="Calibri" w:hAnsi="Times New Roman" w:cs="Times New Roman"/>
          <w:color w:val="000000" w:themeColor="text1"/>
          <w:kern w:val="0"/>
          <w:sz w:val="24"/>
          <w:szCs w:val="24"/>
          <w:u w:color="000000"/>
          <w:bdr w:val="nil"/>
          <w:vertAlign w:val="superscript"/>
          <w:lang w:val="nl-NL" w:eastAsia="en-IN"/>
        </w:rPr>
        <w:t>,2</w:t>
      </w:r>
      <w:r w:rsidR="004131F6">
        <w:rPr>
          <w:rFonts w:ascii="Times New Roman" w:eastAsia="Calibri" w:hAnsi="Times New Roman" w:cs="Times New Roman"/>
          <w:color w:val="000000" w:themeColor="text1"/>
          <w:kern w:val="0"/>
          <w:sz w:val="24"/>
          <w:szCs w:val="24"/>
          <w:u w:color="000000"/>
          <w:bdr w:val="nil"/>
          <w:lang w:val="nl-NL" w:eastAsia="en-IN"/>
        </w:rPr>
        <w:t xml:space="preserve">, </w:t>
      </w:r>
      <w:r w:rsidR="004131F6">
        <w:rPr>
          <w:rFonts w:ascii="Times New Roman" w:eastAsia="Calibri" w:hAnsi="Times New Roman" w:cs="Times New Roman"/>
          <w:color w:val="000000" w:themeColor="text1"/>
          <w:kern w:val="0"/>
          <w:sz w:val="24"/>
          <w:szCs w:val="24"/>
          <w:u w:color="000000"/>
          <w:bdr w:val="nil"/>
          <w:vertAlign w:val="superscript"/>
          <w:lang w:val="nl-NL" w:eastAsia="en-IN"/>
        </w:rPr>
        <w:t xml:space="preserve"> </w:t>
      </w:r>
      <w:r w:rsidRPr="008A4B8C">
        <w:rPr>
          <w:rFonts w:ascii="Times New Roman" w:eastAsia="Calibri" w:hAnsi="Times New Roman" w:cs="Times New Roman"/>
          <w:color w:val="000000" w:themeColor="text1"/>
          <w:kern w:val="0"/>
          <w:sz w:val="24"/>
          <w:szCs w:val="24"/>
          <w:u w:color="000000"/>
          <w:bdr w:val="nil"/>
          <w:lang w:val="nl-NL" w:eastAsia="en-IN"/>
        </w:rPr>
        <w:t>Isha Tanwar</w:t>
      </w:r>
      <w:r w:rsidRPr="008A4B8C">
        <w:rPr>
          <w:rFonts w:ascii="Times New Roman" w:eastAsia="Calibri" w:hAnsi="Times New Roman" w:cs="Times New Roman"/>
          <w:color w:val="000000" w:themeColor="text1"/>
          <w:kern w:val="0"/>
          <w:sz w:val="24"/>
          <w:szCs w:val="24"/>
          <w:u w:color="000000"/>
          <w:bdr w:val="nil"/>
          <w:vertAlign w:val="superscript"/>
          <w:lang w:val="nl-NL" w:eastAsia="en-IN"/>
        </w:rPr>
        <w:t>1</w:t>
      </w:r>
      <w:r w:rsidRPr="008A4B8C">
        <w:rPr>
          <w:rFonts w:ascii="Times New Roman" w:eastAsia="Calibri" w:hAnsi="Times New Roman" w:cs="Times New Roman"/>
          <w:color w:val="000000" w:themeColor="text1"/>
          <w:kern w:val="0"/>
          <w:sz w:val="24"/>
          <w:szCs w:val="24"/>
          <w:u w:color="000000"/>
          <w:bdr w:val="nil"/>
          <w:lang w:val="nl-NL" w:eastAsia="en-IN"/>
        </w:rPr>
        <w:t>, Diptiman Choudhury</w:t>
      </w:r>
      <w:r w:rsidRPr="008A4B8C">
        <w:rPr>
          <w:rFonts w:ascii="Times New Roman" w:eastAsia="Calibri" w:hAnsi="Times New Roman" w:cs="Times New Roman"/>
          <w:color w:val="000000" w:themeColor="text1"/>
          <w:kern w:val="0"/>
          <w:sz w:val="24"/>
          <w:szCs w:val="24"/>
          <w:u w:color="000000"/>
          <w:bdr w:val="nil"/>
          <w:vertAlign w:val="superscript"/>
          <w:lang w:val="en-US" w:eastAsia="en-IN"/>
        </w:rPr>
        <w:t>1,2</w:t>
      </w:r>
      <w:r w:rsidRPr="008A4B8C">
        <w:rPr>
          <w:rFonts w:ascii="Times New Roman" w:eastAsia="Calibri" w:hAnsi="Times New Roman" w:cs="Times New Roman"/>
          <w:color w:val="000000" w:themeColor="text1"/>
          <w:kern w:val="0"/>
          <w:sz w:val="24"/>
          <w:szCs w:val="24"/>
          <w:u w:color="000000"/>
          <w:bdr w:val="nil"/>
          <w:lang w:val="en-US" w:eastAsia="en-IN"/>
        </w:rPr>
        <w:t>*</w:t>
      </w:r>
    </w:p>
    <w:p w14:paraId="405507C1" w14:textId="77777777" w:rsidR="008A4B8C" w:rsidRPr="008A4B8C" w:rsidRDefault="008A4B8C" w:rsidP="008A4B8C">
      <w:pPr>
        <w:pBdr>
          <w:top w:val="nil"/>
          <w:left w:val="nil"/>
          <w:bottom w:val="nil"/>
          <w:right w:val="nil"/>
          <w:between w:val="nil"/>
          <w:bar w:val="nil"/>
        </w:pBdr>
        <w:spacing w:after="0" w:line="360" w:lineRule="auto"/>
        <w:ind w:left="-284"/>
        <w:rPr>
          <w:rFonts w:ascii="Times New Roman" w:eastAsia="Calibri" w:hAnsi="Times New Roman" w:cs="Times New Roman"/>
          <w:color w:val="000000" w:themeColor="text1"/>
          <w:kern w:val="0"/>
          <w:sz w:val="24"/>
          <w:szCs w:val="24"/>
          <w:u w:color="000000"/>
          <w:bdr w:val="nil"/>
          <w:lang w:val="en-US" w:eastAsia="en-IN"/>
        </w:rPr>
      </w:pPr>
      <w:r w:rsidRPr="008A4B8C">
        <w:rPr>
          <w:rFonts w:ascii="Times New Roman" w:eastAsia="Calibri" w:hAnsi="Times New Roman" w:cs="Times New Roman"/>
          <w:color w:val="000000" w:themeColor="text1"/>
          <w:kern w:val="0"/>
          <w:sz w:val="24"/>
          <w:szCs w:val="24"/>
          <w:u w:color="000000"/>
          <w:bdr w:val="nil"/>
          <w:vertAlign w:val="superscript"/>
          <w:lang w:val="en-US" w:eastAsia="en-IN"/>
        </w:rPr>
        <w:t>1</w:t>
      </w:r>
      <w:r w:rsidRPr="008A4B8C">
        <w:rPr>
          <w:rFonts w:ascii="Times New Roman" w:eastAsia="Calibri" w:hAnsi="Times New Roman" w:cs="Times New Roman"/>
          <w:color w:val="000000" w:themeColor="text1"/>
          <w:kern w:val="0"/>
          <w:sz w:val="24"/>
          <w:szCs w:val="24"/>
          <w:u w:color="000000"/>
          <w:bdr w:val="nil"/>
          <w:lang w:val="en-US" w:eastAsia="en-IN"/>
        </w:rPr>
        <w:t>Department of Chemistry and Biochemistry, Thapar Institute of Engineering and Technology, Patiala-147004, Punjab, India.</w:t>
      </w:r>
    </w:p>
    <w:p w14:paraId="191750A8" w14:textId="77777777" w:rsidR="008A4B8C" w:rsidRPr="008A4B8C" w:rsidRDefault="008A4B8C" w:rsidP="008A4B8C">
      <w:pPr>
        <w:pBdr>
          <w:top w:val="nil"/>
          <w:left w:val="nil"/>
          <w:bottom w:val="nil"/>
          <w:right w:val="nil"/>
          <w:between w:val="nil"/>
          <w:bar w:val="nil"/>
        </w:pBdr>
        <w:spacing w:after="0" w:line="360" w:lineRule="auto"/>
        <w:ind w:left="-284"/>
        <w:rPr>
          <w:rFonts w:ascii="Times New Roman" w:eastAsia="Calibri" w:hAnsi="Times New Roman" w:cs="Times New Roman"/>
          <w:color w:val="000000" w:themeColor="text1"/>
          <w:kern w:val="0"/>
          <w:sz w:val="24"/>
          <w:szCs w:val="24"/>
          <w:u w:color="000000"/>
          <w:bdr w:val="nil"/>
          <w:vertAlign w:val="superscript"/>
          <w:lang w:val="en-US" w:eastAsia="en-IN"/>
        </w:rPr>
      </w:pPr>
      <w:r w:rsidRPr="008A4B8C">
        <w:rPr>
          <w:rFonts w:ascii="Times New Roman" w:eastAsia="Calibri" w:hAnsi="Times New Roman" w:cs="Times New Roman"/>
          <w:color w:val="000000" w:themeColor="text1"/>
          <w:kern w:val="0"/>
          <w:sz w:val="24"/>
          <w:szCs w:val="24"/>
          <w:u w:color="000000"/>
          <w:bdr w:val="nil"/>
          <w:vertAlign w:val="superscript"/>
          <w:lang w:val="en-US" w:eastAsia="en-IN"/>
        </w:rPr>
        <w:t>2</w:t>
      </w:r>
      <w:r w:rsidRPr="008A4B8C">
        <w:rPr>
          <w:rFonts w:ascii="Times New Roman" w:eastAsia="Calibri" w:hAnsi="Times New Roman" w:cs="Times New Roman"/>
          <w:color w:val="000000" w:themeColor="text1"/>
          <w:kern w:val="0"/>
          <w:sz w:val="24"/>
          <w:szCs w:val="24"/>
          <w:u w:color="000000"/>
          <w:bdr w:val="nil"/>
          <w:lang w:val="en-US" w:eastAsia="en-IN"/>
        </w:rPr>
        <w:t>TIET-VT Centre of Excellence for Emerging Materials, Thapar Institute of Engineering and Technology, Patiala-147004 Punjab, India.</w:t>
      </w:r>
    </w:p>
    <w:p w14:paraId="2E7DF2D5" w14:textId="77777777" w:rsidR="008A4B8C" w:rsidRPr="008A4B8C" w:rsidRDefault="008A4B8C" w:rsidP="008A4B8C">
      <w:pPr>
        <w:pBdr>
          <w:top w:val="nil"/>
          <w:left w:val="nil"/>
          <w:bottom w:val="nil"/>
          <w:right w:val="nil"/>
          <w:between w:val="nil"/>
          <w:bar w:val="nil"/>
        </w:pBdr>
        <w:spacing w:after="0" w:line="360" w:lineRule="auto"/>
        <w:ind w:left="-284"/>
        <w:rPr>
          <w:rFonts w:ascii="Times New Roman" w:eastAsia="Arial Unicode MS" w:hAnsi="Times New Roman" w:cs="Times New Roman"/>
          <w:color w:val="000000" w:themeColor="text1"/>
          <w:kern w:val="0"/>
          <w:sz w:val="24"/>
          <w:szCs w:val="24"/>
          <w:u w:color="000000"/>
          <w:bdr w:val="nil"/>
          <w:shd w:val="clear" w:color="auto" w:fill="FFFFFF"/>
          <w:lang w:val="en-US" w:eastAsia="en-IN"/>
        </w:rPr>
      </w:pPr>
      <w:r w:rsidRPr="008A4B8C">
        <w:rPr>
          <w:rFonts w:ascii="Times New Roman" w:eastAsia="Arial Unicode MS" w:hAnsi="Times New Roman" w:cs="Times New Roman"/>
          <w:b/>
          <w:bCs/>
          <w:color w:val="000000" w:themeColor="text1"/>
          <w:kern w:val="0"/>
          <w:sz w:val="24"/>
          <w:szCs w:val="24"/>
          <w:u w:color="000000"/>
          <w:bdr w:val="nil"/>
          <w:shd w:val="clear" w:color="auto" w:fill="FFFFFF"/>
          <w:lang w:val="en-US" w:eastAsia="en-IN"/>
        </w:rPr>
        <w:t>*</w:t>
      </w:r>
      <w:r w:rsidRPr="008A4B8C">
        <w:rPr>
          <w:rFonts w:ascii="Times New Roman" w:eastAsia="Arial Unicode MS" w:hAnsi="Times New Roman" w:cs="Times New Roman"/>
          <w:color w:val="000000" w:themeColor="text1"/>
          <w:kern w:val="0"/>
          <w:sz w:val="24"/>
          <w:szCs w:val="24"/>
          <w:u w:color="000000"/>
          <w:bdr w:val="nil"/>
          <w:shd w:val="clear" w:color="auto" w:fill="FFFFFF"/>
          <w:lang w:val="en-US" w:eastAsia="en-IN"/>
        </w:rPr>
        <w:t>Corresponding E-mail:</w:t>
      </w:r>
      <w:r w:rsidRPr="008A4B8C">
        <w:rPr>
          <w:rFonts w:ascii="Times New Roman" w:eastAsia="Arial Unicode MS" w:hAnsi="Times New Roman" w:cs="Times New Roman"/>
          <w:color w:val="3366CC"/>
          <w:kern w:val="0"/>
          <w:sz w:val="24"/>
          <w:szCs w:val="24"/>
          <w:u w:color="000000"/>
          <w:bdr w:val="nil"/>
          <w:shd w:val="clear" w:color="auto" w:fill="FFFFFF"/>
          <w:lang w:val="en-US" w:eastAsia="en-IN"/>
        </w:rPr>
        <w:t xml:space="preserve"> </w:t>
      </w:r>
      <w:hyperlink r:id="rId4" w:history="1">
        <w:r w:rsidRPr="008A4B8C">
          <w:rPr>
            <w:rFonts w:ascii="Times New Roman" w:eastAsia="Arial Unicode MS" w:hAnsi="Times New Roman" w:cs="Times New Roman"/>
            <w:color w:val="3366CC"/>
            <w:kern w:val="0"/>
            <w:sz w:val="24"/>
            <w:szCs w:val="24"/>
            <w:u w:val="single" w:color="000000"/>
            <w:bdr w:val="nil"/>
            <w:shd w:val="clear" w:color="auto" w:fill="FFFFFF"/>
            <w:lang w:val="en-US" w:eastAsia="en-IN"/>
          </w:rPr>
          <w:t>diptiman@thapar.edu</w:t>
        </w:r>
      </w:hyperlink>
    </w:p>
    <w:p w14:paraId="5C964A61" w14:textId="77777777" w:rsidR="00B8237C" w:rsidRDefault="008A4B8C" w:rsidP="00B8237C">
      <w:pPr>
        <w:spacing w:line="360" w:lineRule="auto"/>
        <w:ind w:left="-284"/>
        <w:rPr>
          <w:rFonts w:ascii="Times New Roman" w:eastAsiaTheme="minorEastAsia" w:hAnsi="Times New Roman" w:cs="Times New Roman"/>
          <w:color w:val="000000" w:themeColor="text1"/>
          <w:kern w:val="0"/>
          <w:sz w:val="24"/>
          <w:szCs w:val="24"/>
          <w:shd w:val="clear" w:color="auto" w:fill="FFFFFF"/>
          <w:lang w:val="en-US" w:eastAsia="ja-JP"/>
          <w14:ligatures w14:val="none"/>
        </w:rPr>
      </w:pPr>
      <w:r w:rsidRPr="008A4B8C">
        <w:rPr>
          <w:rFonts w:ascii="Times New Roman" w:eastAsiaTheme="minorEastAsia" w:hAnsi="Times New Roman" w:cs="Times New Roman"/>
          <w:color w:val="000000" w:themeColor="text1"/>
          <w:kern w:val="0"/>
          <w:sz w:val="24"/>
          <w:szCs w:val="24"/>
          <w:shd w:val="clear" w:color="auto" w:fill="FFFFFF"/>
          <w:lang w:val="en-US" w:eastAsia="ja-JP"/>
          <w14:ligatures w14:val="none"/>
        </w:rPr>
        <w:t xml:space="preserve">*Corresponding Phone:  +91-8196949843 </w:t>
      </w:r>
    </w:p>
    <w:p w14:paraId="63A1478E" w14:textId="77777777" w:rsidR="00B8237C" w:rsidRDefault="00B8237C" w:rsidP="00B8237C">
      <w:pPr>
        <w:spacing w:line="360" w:lineRule="auto"/>
        <w:ind w:left="-284"/>
        <w:rPr>
          <w:rFonts w:ascii="Times New Roman" w:eastAsia="Times New Roman" w:hAnsi="Times New Roman" w:cs="Times New Roman"/>
          <w:b/>
          <w:bCs/>
          <w:color w:val="000000" w:themeColor="text1"/>
        </w:rPr>
      </w:pPr>
    </w:p>
    <w:p w14:paraId="7B9C19A2" w14:textId="383825A5" w:rsidR="00523068" w:rsidRDefault="00523068" w:rsidP="00523068">
      <w:pPr>
        <w:spacing w:line="360" w:lineRule="auto"/>
        <w:ind w:left="-284"/>
        <w:rPr>
          <w:rFonts w:ascii="Times New Roman" w:hAnsi="Times New Roman" w:cs="Times New Roman"/>
        </w:rPr>
      </w:pPr>
      <w:r w:rsidRPr="00052874">
        <w:rPr>
          <w:rFonts w:ascii="Times New Roman" w:eastAsia="Times New Roman" w:hAnsi="Times New Roman" w:cs="Times New Roman"/>
          <w:b/>
          <w:bCs/>
          <w:color w:val="000000" w:themeColor="text1"/>
        </w:rPr>
        <w:t xml:space="preserve">Table </w:t>
      </w:r>
      <w:r>
        <w:rPr>
          <w:rFonts w:ascii="Times New Roman" w:eastAsia="Times New Roman" w:hAnsi="Times New Roman" w:cs="Times New Roman"/>
          <w:b/>
          <w:bCs/>
          <w:color w:val="000000" w:themeColor="text1"/>
        </w:rPr>
        <w:t>S1</w:t>
      </w:r>
      <w:r w:rsidRPr="00052874">
        <w:rPr>
          <w:rFonts w:ascii="Times New Roman" w:eastAsia="Times New Roman" w:hAnsi="Times New Roman" w:cs="Times New Roman"/>
          <w:b/>
          <w:bCs/>
          <w:color w:val="000000" w:themeColor="text1"/>
        </w:rPr>
        <w:t>:</w:t>
      </w:r>
      <w:r w:rsidRPr="00052874">
        <w:rPr>
          <w:rFonts w:ascii="Times New Roman" w:eastAsia="Times New Roman" w:hAnsi="Times New Roman" w:cs="Times New Roman"/>
          <w:color w:val="000000" w:themeColor="text1"/>
        </w:rPr>
        <w:t xml:space="preserve"> </w:t>
      </w:r>
      <w:r w:rsidRPr="00052874">
        <w:rPr>
          <w:rFonts w:ascii="Times New Roman" w:hAnsi="Times New Roman" w:cs="Times New Roman"/>
        </w:rPr>
        <w:t>The table shows the % variation in cell viability after treatment with 10, 20,40, 80, and 160 µg/ml of AgNO</w:t>
      </w:r>
      <w:r w:rsidRPr="00052874">
        <w:rPr>
          <w:rFonts w:ascii="Times New Roman" w:hAnsi="Times New Roman" w:cs="Times New Roman"/>
          <w:vertAlign w:val="subscript"/>
        </w:rPr>
        <w:t>3</w:t>
      </w:r>
      <w:r w:rsidRPr="00052874">
        <w:rPr>
          <w:rFonts w:ascii="Times New Roman" w:hAnsi="Times New Roman" w:cs="Times New Roman"/>
        </w:rPr>
        <w:t>, Cur</w:t>
      </w:r>
      <w:r>
        <w:rPr>
          <w:rFonts w:ascii="Times New Roman" w:hAnsi="Times New Roman" w:cs="Times New Roman"/>
        </w:rPr>
        <w:t>cumin</w:t>
      </w:r>
      <w:r w:rsidRPr="00052874">
        <w:rPr>
          <w:rFonts w:ascii="Times New Roman" w:hAnsi="Times New Roman" w:cs="Times New Roman"/>
        </w:rPr>
        <w:t xml:space="preserve"> and </w:t>
      </w:r>
      <w:proofErr w:type="spellStart"/>
      <w:r w:rsidRPr="00052874">
        <w:rPr>
          <w:rFonts w:ascii="Times New Roman" w:hAnsi="Times New Roman" w:cs="Times New Roman"/>
        </w:rPr>
        <w:t>AgNPs</w:t>
      </w:r>
      <w:proofErr w:type="spellEnd"/>
      <w:r w:rsidRPr="00052874">
        <w:rPr>
          <w:rFonts w:ascii="Times New Roman" w:hAnsi="Times New Roman" w:cs="Times New Roman"/>
        </w:rPr>
        <w:t xml:space="preserve">. </w:t>
      </w:r>
    </w:p>
    <w:tbl>
      <w:tblPr>
        <w:tblStyle w:val="TableGrid"/>
        <w:tblpPr w:leftFromText="180" w:rightFromText="180" w:vertAnchor="text" w:horzAnchor="margin" w:tblpXSpec="center" w:tblpY="236"/>
        <w:tblW w:w="8350" w:type="dxa"/>
        <w:tblLook w:val="04A0" w:firstRow="1" w:lastRow="0" w:firstColumn="1" w:lastColumn="0" w:noHBand="0" w:noVBand="1"/>
      </w:tblPr>
      <w:tblGrid>
        <w:gridCol w:w="1974"/>
        <w:gridCol w:w="1908"/>
        <w:gridCol w:w="2015"/>
        <w:gridCol w:w="2453"/>
      </w:tblGrid>
      <w:tr w:rsidR="00523068" w:rsidRPr="0030043F" w14:paraId="5066F91A" w14:textId="77777777" w:rsidTr="00B01C40">
        <w:trPr>
          <w:trHeight w:val="420"/>
        </w:trPr>
        <w:tc>
          <w:tcPr>
            <w:tcW w:w="8350" w:type="dxa"/>
            <w:gridSpan w:val="4"/>
            <w:tcBorders>
              <w:top w:val="single" w:sz="4" w:space="0" w:color="auto"/>
              <w:left w:val="single" w:sz="4" w:space="0" w:color="auto"/>
              <w:bottom w:val="single" w:sz="4" w:space="0" w:color="auto"/>
              <w:right w:val="single" w:sz="4" w:space="0" w:color="auto"/>
            </w:tcBorders>
            <w:hideMark/>
          </w:tcPr>
          <w:p w14:paraId="18E2D08A" w14:textId="7D8E993A" w:rsidR="00523068" w:rsidRPr="0030043F" w:rsidRDefault="00523068" w:rsidP="00523068">
            <w:pPr>
              <w:jc w:val="center"/>
              <w:rPr>
                <w:rFonts w:ascii="Times New Roman" w:hAnsi="Times New Roman" w:cs="Times New Roman"/>
                <w:b/>
                <w:bCs/>
              </w:rPr>
            </w:pPr>
            <w:r>
              <w:rPr>
                <w:rFonts w:ascii="Times New Roman" w:hAnsi="Times New Roman" w:cs="Times New Roman"/>
                <w:b/>
                <w:bCs/>
              </w:rPr>
              <w:t>% variation in cell viability of HEK-293</w:t>
            </w:r>
          </w:p>
        </w:tc>
      </w:tr>
      <w:tr w:rsidR="00523068" w:rsidRPr="0030043F" w14:paraId="02125513" w14:textId="77777777" w:rsidTr="00B01C40">
        <w:trPr>
          <w:trHeight w:val="420"/>
        </w:trPr>
        <w:tc>
          <w:tcPr>
            <w:tcW w:w="1974" w:type="dxa"/>
            <w:tcBorders>
              <w:top w:val="single" w:sz="4" w:space="0" w:color="auto"/>
              <w:left w:val="single" w:sz="4" w:space="0" w:color="auto"/>
              <w:bottom w:val="single" w:sz="4" w:space="0" w:color="auto"/>
              <w:right w:val="single" w:sz="4" w:space="0" w:color="auto"/>
            </w:tcBorders>
          </w:tcPr>
          <w:p w14:paraId="196F326A" w14:textId="77777777" w:rsidR="00523068" w:rsidRPr="0030043F" w:rsidRDefault="00523068" w:rsidP="00B01C40">
            <w:pPr>
              <w:jc w:val="center"/>
              <w:rPr>
                <w:rFonts w:ascii="Times New Roman" w:hAnsi="Times New Roman" w:cs="Times New Roman"/>
                <w:b/>
                <w:bCs/>
              </w:rPr>
            </w:pPr>
            <w:r w:rsidRPr="0030043F">
              <w:rPr>
                <w:rFonts w:ascii="Times New Roman" w:hAnsi="Times New Roman" w:cs="Times New Roman"/>
                <w:b/>
                <w:bCs/>
              </w:rPr>
              <w:t>Concentration</w:t>
            </w:r>
          </w:p>
        </w:tc>
        <w:tc>
          <w:tcPr>
            <w:tcW w:w="1908" w:type="dxa"/>
            <w:tcBorders>
              <w:top w:val="single" w:sz="4" w:space="0" w:color="auto"/>
              <w:left w:val="single" w:sz="4" w:space="0" w:color="auto"/>
              <w:bottom w:val="single" w:sz="4" w:space="0" w:color="auto"/>
              <w:right w:val="single" w:sz="4" w:space="0" w:color="auto"/>
            </w:tcBorders>
          </w:tcPr>
          <w:p w14:paraId="59EDC96C" w14:textId="77777777" w:rsidR="00523068" w:rsidRPr="0030043F" w:rsidRDefault="00523068" w:rsidP="00B01C40">
            <w:pPr>
              <w:jc w:val="center"/>
              <w:rPr>
                <w:rFonts w:ascii="Times New Roman" w:hAnsi="Times New Roman" w:cs="Times New Roman"/>
                <w:b/>
                <w:bCs/>
              </w:rPr>
            </w:pPr>
            <w:r w:rsidRPr="0030043F">
              <w:rPr>
                <w:rFonts w:ascii="Times New Roman" w:hAnsi="Times New Roman" w:cs="Times New Roman"/>
                <w:b/>
                <w:bCs/>
              </w:rPr>
              <w:t>AgNO</w:t>
            </w:r>
            <w:r w:rsidRPr="0030043F">
              <w:rPr>
                <w:rFonts w:ascii="Times New Roman" w:hAnsi="Times New Roman" w:cs="Times New Roman"/>
                <w:b/>
                <w:bCs/>
                <w:vertAlign w:val="subscript"/>
              </w:rPr>
              <w:t>3</w:t>
            </w:r>
          </w:p>
        </w:tc>
        <w:tc>
          <w:tcPr>
            <w:tcW w:w="2015" w:type="dxa"/>
            <w:tcBorders>
              <w:top w:val="single" w:sz="4" w:space="0" w:color="auto"/>
              <w:left w:val="single" w:sz="4" w:space="0" w:color="auto"/>
              <w:bottom w:val="single" w:sz="4" w:space="0" w:color="auto"/>
              <w:right w:val="single" w:sz="4" w:space="0" w:color="auto"/>
            </w:tcBorders>
          </w:tcPr>
          <w:p w14:paraId="125527ED" w14:textId="77777777" w:rsidR="00523068" w:rsidRPr="0030043F" w:rsidRDefault="00523068" w:rsidP="00B01C40">
            <w:pPr>
              <w:jc w:val="center"/>
              <w:rPr>
                <w:rFonts w:ascii="Times New Roman" w:hAnsi="Times New Roman" w:cs="Times New Roman"/>
                <w:b/>
                <w:bCs/>
              </w:rPr>
            </w:pPr>
            <w:r w:rsidRPr="0030043F">
              <w:rPr>
                <w:rFonts w:ascii="Times New Roman" w:hAnsi="Times New Roman" w:cs="Times New Roman"/>
                <w:b/>
                <w:bCs/>
              </w:rPr>
              <w:t>Curcumin</w:t>
            </w:r>
          </w:p>
        </w:tc>
        <w:tc>
          <w:tcPr>
            <w:tcW w:w="2452" w:type="dxa"/>
            <w:tcBorders>
              <w:top w:val="single" w:sz="4" w:space="0" w:color="auto"/>
              <w:left w:val="single" w:sz="4" w:space="0" w:color="auto"/>
              <w:bottom w:val="single" w:sz="4" w:space="0" w:color="auto"/>
              <w:right w:val="single" w:sz="4" w:space="0" w:color="auto"/>
            </w:tcBorders>
          </w:tcPr>
          <w:p w14:paraId="67E973F4" w14:textId="77777777" w:rsidR="00523068" w:rsidRPr="0030043F" w:rsidRDefault="00523068" w:rsidP="00B01C40">
            <w:pPr>
              <w:jc w:val="center"/>
              <w:rPr>
                <w:rFonts w:ascii="Times New Roman" w:hAnsi="Times New Roman" w:cs="Times New Roman"/>
                <w:b/>
                <w:bCs/>
              </w:rPr>
            </w:pPr>
            <w:proofErr w:type="spellStart"/>
            <w:r w:rsidRPr="0030043F">
              <w:rPr>
                <w:rFonts w:ascii="Times New Roman" w:hAnsi="Times New Roman" w:cs="Times New Roman"/>
                <w:b/>
                <w:bCs/>
              </w:rPr>
              <w:t>AgNPs</w:t>
            </w:r>
            <w:proofErr w:type="spellEnd"/>
          </w:p>
        </w:tc>
      </w:tr>
      <w:tr w:rsidR="00523068" w:rsidRPr="0030043F" w14:paraId="155338DF" w14:textId="77777777" w:rsidTr="00B01C40">
        <w:trPr>
          <w:trHeight w:val="106"/>
        </w:trPr>
        <w:tc>
          <w:tcPr>
            <w:tcW w:w="1974" w:type="dxa"/>
            <w:tcBorders>
              <w:top w:val="single" w:sz="4" w:space="0" w:color="auto"/>
              <w:left w:val="single" w:sz="4" w:space="0" w:color="auto"/>
              <w:bottom w:val="single" w:sz="4" w:space="0" w:color="auto"/>
              <w:right w:val="single" w:sz="4" w:space="0" w:color="auto"/>
            </w:tcBorders>
          </w:tcPr>
          <w:p w14:paraId="14566FEE" w14:textId="77777777" w:rsidR="00523068" w:rsidRPr="004A56BB" w:rsidRDefault="00523068" w:rsidP="00B01C40">
            <w:pPr>
              <w:jc w:val="center"/>
              <w:rPr>
                <w:rFonts w:ascii="Times New Roman" w:hAnsi="Times New Roman" w:cs="Times New Roman"/>
              </w:rPr>
            </w:pPr>
            <w:r w:rsidRPr="004A56BB">
              <w:rPr>
                <w:rFonts w:ascii="Times New Roman" w:hAnsi="Times New Roman" w:cs="Times New Roman"/>
              </w:rPr>
              <w:t>10 µg/ml</w:t>
            </w:r>
          </w:p>
        </w:tc>
        <w:tc>
          <w:tcPr>
            <w:tcW w:w="1908" w:type="dxa"/>
            <w:tcBorders>
              <w:top w:val="single" w:sz="4" w:space="0" w:color="auto"/>
              <w:left w:val="single" w:sz="4" w:space="0" w:color="auto"/>
              <w:bottom w:val="single" w:sz="4" w:space="0" w:color="auto"/>
              <w:right w:val="single" w:sz="4" w:space="0" w:color="auto"/>
            </w:tcBorders>
          </w:tcPr>
          <w:p w14:paraId="5310AF84" w14:textId="5072DC38"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108.13 </w:t>
            </w:r>
            <w:r>
              <w:rPr>
                <w:rFonts w:asciiTheme="minorEastAsia" w:hAnsiTheme="minorEastAsia" w:cstheme="minorEastAsia" w:hint="eastAsia"/>
                <w:color w:val="000000"/>
              </w:rPr>
              <w:t>±</w:t>
            </w:r>
            <w:r>
              <w:rPr>
                <w:rFonts w:ascii="Times New Roman" w:hAnsi="Times New Roman" w:cs="Times New Roman"/>
                <w:color w:val="000000"/>
              </w:rPr>
              <w:t>0.07</w:t>
            </w:r>
          </w:p>
        </w:tc>
        <w:tc>
          <w:tcPr>
            <w:tcW w:w="2015" w:type="dxa"/>
            <w:tcBorders>
              <w:top w:val="single" w:sz="4" w:space="0" w:color="auto"/>
              <w:left w:val="single" w:sz="4" w:space="0" w:color="auto"/>
              <w:bottom w:val="single" w:sz="4" w:space="0" w:color="auto"/>
              <w:right w:val="single" w:sz="4" w:space="0" w:color="auto"/>
            </w:tcBorders>
          </w:tcPr>
          <w:p w14:paraId="422A3252" w14:textId="64DFFE9B"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106.96 </w:t>
            </w:r>
            <w:r>
              <w:rPr>
                <w:rFonts w:asciiTheme="minorEastAsia" w:hAnsiTheme="minorEastAsia" w:cstheme="minorEastAsia" w:hint="eastAsia"/>
                <w:color w:val="000000"/>
              </w:rPr>
              <w:t>±</w:t>
            </w:r>
            <w:r>
              <w:rPr>
                <w:rFonts w:asciiTheme="minorEastAsia" w:hAnsiTheme="minorEastAsia" w:cstheme="minorEastAsia"/>
                <w:color w:val="000000"/>
              </w:rPr>
              <w:t>4.17</w:t>
            </w:r>
          </w:p>
        </w:tc>
        <w:tc>
          <w:tcPr>
            <w:tcW w:w="2452" w:type="dxa"/>
            <w:tcBorders>
              <w:top w:val="single" w:sz="4" w:space="0" w:color="auto"/>
              <w:left w:val="single" w:sz="4" w:space="0" w:color="auto"/>
              <w:bottom w:val="single" w:sz="4" w:space="0" w:color="auto"/>
              <w:right w:val="single" w:sz="4" w:space="0" w:color="auto"/>
            </w:tcBorders>
          </w:tcPr>
          <w:p w14:paraId="67D945AF" w14:textId="508A50FF"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105.53 </w:t>
            </w:r>
            <w:r>
              <w:rPr>
                <w:rFonts w:asciiTheme="minorEastAsia" w:hAnsiTheme="minorEastAsia" w:cstheme="minorEastAsia" w:hint="eastAsia"/>
                <w:color w:val="000000"/>
              </w:rPr>
              <w:t>±</w:t>
            </w:r>
            <w:r>
              <w:rPr>
                <w:rFonts w:asciiTheme="minorEastAsia" w:hAnsiTheme="minorEastAsia" w:cstheme="minorEastAsia"/>
                <w:color w:val="000000"/>
              </w:rPr>
              <w:t>1.15</w:t>
            </w:r>
          </w:p>
        </w:tc>
      </w:tr>
      <w:tr w:rsidR="00523068" w:rsidRPr="0030043F" w14:paraId="092BDC99" w14:textId="77777777" w:rsidTr="00B01C40">
        <w:trPr>
          <w:trHeight w:val="420"/>
        </w:trPr>
        <w:tc>
          <w:tcPr>
            <w:tcW w:w="1974" w:type="dxa"/>
            <w:tcBorders>
              <w:top w:val="single" w:sz="4" w:space="0" w:color="auto"/>
              <w:left w:val="single" w:sz="4" w:space="0" w:color="auto"/>
              <w:bottom w:val="single" w:sz="4" w:space="0" w:color="auto"/>
              <w:right w:val="single" w:sz="4" w:space="0" w:color="auto"/>
            </w:tcBorders>
            <w:hideMark/>
          </w:tcPr>
          <w:p w14:paraId="34B984E0" w14:textId="77777777" w:rsidR="00523068" w:rsidRPr="004A56BB" w:rsidRDefault="00523068" w:rsidP="00B01C40">
            <w:pPr>
              <w:jc w:val="center"/>
              <w:rPr>
                <w:rFonts w:ascii="Times New Roman" w:hAnsi="Times New Roman" w:cs="Times New Roman"/>
              </w:rPr>
            </w:pPr>
            <w:r w:rsidRPr="004A56BB">
              <w:rPr>
                <w:rFonts w:ascii="Times New Roman" w:hAnsi="Times New Roman" w:cs="Times New Roman"/>
              </w:rPr>
              <w:t>20 µg/ml</w:t>
            </w:r>
          </w:p>
        </w:tc>
        <w:tc>
          <w:tcPr>
            <w:tcW w:w="1908" w:type="dxa"/>
            <w:tcBorders>
              <w:top w:val="single" w:sz="4" w:space="0" w:color="auto"/>
              <w:left w:val="single" w:sz="4" w:space="0" w:color="auto"/>
              <w:bottom w:val="single" w:sz="4" w:space="0" w:color="auto"/>
              <w:right w:val="single" w:sz="4" w:space="0" w:color="auto"/>
            </w:tcBorders>
            <w:hideMark/>
          </w:tcPr>
          <w:p w14:paraId="4C2B5240" w14:textId="00E9AE55" w:rsidR="00523068" w:rsidRPr="0030043F" w:rsidRDefault="00523068" w:rsidP="00B01C40">
            <w:pPr>
              <w:jc w:val="center"/>
              <w:rPr>
                <w:rFonts w:ascii="Times New Roman" w:hAnsi="Times New Roman" w:cs="Times New Roman"/>
              </w:rPr>
            </w:pPr>
            <w:r>
              <w:rPr>
                <w:rFonts w:ascii="Times New Roman" w:hAnsi="Times New Roman" w:cs="Times New Roman"/>
                <w:color w:val="000000"/>
              </w:rPr>
              <w:t xml:space="preserve">103.94 </w:t>
            </w:r>
            <w:r>
              <w:rPr>
                <w:rFonts w:asciiTheme="minorEastAsia" w:hAnsiTheme="minorEastAsia" w:cstheme="minorEastAsia" w:hint="eastAsia"/>
                <w:color w:val="000000"/>
              </w:rPr>
              <w:t>±</w:t>
            </w:r>
            <w:r>
              <w:rPr>
                <w:rFonts w:asciiTheme="minorEastAsia" w:hAnsiTheme="minorEastAsia" w:cstheme="minorEastAsia"/>
                <w:color w:val="000000"/>
              </w:rPr>
              <w:t>11.10</w:t>
            </w:r>
          </w:p>
        </w:tc>
        <w:tc>
          <w:tcPr>
            <w:tcW w:w="2015" w:type="dxa"/>
            <w:tcBorders>
              <w:top w:val="single" w:sz="4" w:space="0" w:color="auto"/>
              <w:left w:val="single" w:sz="4" w:space="0" w:color="auto"/>
              <w:bottom w:val="single" w:sz="4" w:space="0" w:color="auto"/>
              <w:right w:val="single" w:sz="4" w:space="0" w:color="auto"/>
            </w:tcBorders>
          </w:tcPr>
          <w:p w14:paraId="34FF4907" w14:textId="72E0636F"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101.39 </w:t>
            </w:r>
            <w:r>
              <w:rPr>
                <w:rFonts w:asciiTheme="minorEastAsia" w:hAnsiTheme="minorEastAsia" w:cstheme="minorEastAsia" w:hint="eastAsia"/>
                <w:color w:val="000000"/>
              </w:rPr>
              <w:t>±</w:t>
            </w:r>
            <w:r>
              <w:rPr>
                <w:rFonts w:asciiTheme="minorEastAsia" w:hAnsiTheme="minorEastAsia" w:cstheme="minorEastAsia"/>
                <w:color w:val="000000"/>
              </w:rPr>
              <w:t>7.44</w:t>
            </w:r>
          </w:p>
        </w:tc>
        <w:tc>
          <w:tcPr>
            <w:tcW w:w="2452" w:type="dxa"/>
            <w:tcBorders>
              <w:top w:val="single" w:sz="4" w:space="0" w:color="auto"/>
              <w:left w:val="single" w:sz="4" w:space="0" w:color="auto"/>
              <w:bottom w:val="single" w:sz="4" w:space="0" w:color="auto"/>
              <w:right w:val="single" w:sz="4" w:space="0" w:color="auto"/>
            </w:tcBorders>
          </w:tcPr>
          <w:p w14:paraId="40A15AF9" w14:textId="564CFD2A"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95.93 </w:t>
            </w:r>
            <w:r>
              <w:rPr>
                <w:rFonts w:asciiTheme="minorEastAsia" w:hAnsiTheme="minorEastAsia" w:cstheme="minorEastAsia" w:hint="eastAsia"/>
                <w:color w:val="000000"/>
              </w:rPr>
              <w:t>±</w:t>
            </w:r>
            <w:r>
              <w:rPr>
                <w:rFonts w:asciiTheme="minorEastAsia" w:hAnsiTheme="minorEastAsia" w:cstheme="minorEastAsia"/>
                <w:color w:val="000000"/>
              </w:rPr>
              <w:t>8.41</w:t>
            </w:r>
          </w:p>
        </w:tc>
      </w:tr>
      <w:tr w:rsidR="00523068" w:rsidRPr="0030043F" w14:paraId="28490CD4" w14:textId="77777777" w:rsidTr="00B01C40">
        <w:trPr>
          <w:trHeight w:val="420"/>
        </w:trPr>
        <w:tc>
          <w:tcPr>
            <w:tcW w:w="1974" w:type="dxa"/>
            <w:tcBorders>
              <w:top w:val="single" w:sz="4" w:space="0" w:color="auto"/>
              <w:left w:val="single" w:sz="4" w:space="0" w:color="auto"/>
              <w:bottom w:val="single" w:sz="4" w:space="0" w:color="auto"/>
              <w:right w:val="single" w:sz="4" w:space="0" w:color="auto"/>
            </w:tcBorders>
            <w:hideMark/>
          </w:tcPr>
          <w:p w14:paraId="72BAA0C3" w14:textId="77777777" w:rsidR="00523068" w:rsidRPr="004A56BB" w:rsidRDefault="00523068" w:rsidP="00B01C40">
            <w:pPr>
              <w:jc w:val="center"/>
              <w:rPr>
                <w:rFonts w:ascii="Times New Roman" w:hAnsi="Times New Roman" w:cs="Times New Roman"/>
              </w:rPr>
            </w:pPr>
            <w:r w:rsidRPr="004A56BB">
              <w:rPr>
                <w:rFonts w:ascii="Times New Roman" w:hAnsi="Times New Roman" w:cs="Times New Roman"/>
              </w:rPr>
              <w:t>40 µg/ml</w:t>
            </w:r>
          </w:p>
        </w:tc>
        <w:tc>
          <w:tcPr>
            <w:tcW w:w="1908" w:type="dxa"/>
            <w:tcBorders>
              <w:top w:val="single" w:sz="4" w:space="0" w:color="auto"/>
              <w:left w:val="single" w:sz="4" w:space="0" w:color="auto"/>
              <w:bottom w:val="single" w:sz="4" w:space="0" w:color="auto"/>
              <w:right w:val="single" w:sz="4" w:space="0" w:color="auto"/>
            </w:tcBorders>
            <w:hideMark/>
          </w:tcPr>
          <w:p w14:paraId="7CB6481B" w14:textId="7ABCC0E8" w:rsidR="00523068" w:rsidRPr="0030043F" w:rsidRDefault="00523068" w:rsidP="00B01C40">
            <w:pPr>
              <w:jc w:val="center"/>
              <w:rPr>
                <w:rFonts w:ascii="Times New Roman" w:hAnsi="Times New Roman" w:cs="Times New Roman"/>
              </w:rPr>
            </w:pPr>
            <w:r>
              <w:rPr>
                <w:rFonts w:ascii="Times New Roman" w:hAnsi="Times New Roman" w:cs="Times New Roman"/>
                <w:color w:val="000000"/>
              </w:rPr>
              <w:t xml:space="preserve">104.06 </w:t>
            </w:r>
            <w:r>
              <w:rPr>
                <w:rFonts w:asciiTheme="minorEastAsia" w:hAnsiTheme="minorEastAsia" w:cstheme="minorEastAsia" w:hint="eastAsia"/>
                <w:color w:val="000000"/>
              </w:rPr>
              <w:t>±</w:t>
            </w:r>
            <w:r>
              <w:rPr>
                <w:rFonts w:asciiTheme="minorEastAsia" w:hAnsiTheme="minorEastAsia" w:cstheme="minorEastAsia"/>
                <w:color w:val="000000"/>
              </w:rPr>
              <w:t>3.11</w:t>
            </w:r>
          </w:p>
        </w:tc>
        <w:tc>
          <w:tcPr>
            <w:tcW w:w="2015" w:type="dxa"/>
            <w:tcBorders>
              <w:top w:val="single" w:sz="4" w:space="0" w:color="auto"/>
              <w:left w:val="single" w:sz="4" w:space="0" w:color="auto"/>
              <w:bottom w:val="single" w:sz="4" w:space="0" w:color="auto"/>
              <w:right w:val="single" w:sz="4" w:space="0" w:color="auto"/>
            </w:tcBorders>
          </w:tcPr>
          <w:p w14:paraId="77F929F8" w14:textId="565F2A37"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97.87 </w:t>
            </w:r>
            <w:r>
              <w:rPr>
                <w:rFonts w:asciiTheme="minorEastAsia" w:hAnsiTheme="minorEastAsia" w:cstheme="minorEastAsia" w:hint="eastAsia"/>
                <w:color w:val="000000"/>
              </w:rPr>
              <w:t>±</w:t>
            </w:r>
            <w:r>
              <w:rPr>
                <w:rFonts w:asciiTheme="minorEastAsia" w:hAnsiTheme="minorEastAsia" w:cstheme="minorEastAsia"/>
                <w:color w:val="000000"/>
              </w:rPr>
              <w:t>1.10</w:t>
            </w:r>
          </w:p>
        </w:tc>
        <w:tc>
          <w:tcPr>
            <w:tcW w:w="2452" w:type="dxa"/>
            <w:tcBorders>
              <w:top w:val="single" w:sz="4" w:space="0" w:color="auto"/>
              <w:left w:val="single" w:sz="4" w:space="0" w:color="auto"/>
              <w:bottom w:val="single" w:sz="4" w:space="0" w:color="auto"/>
              <w:right w:val="single" w:sz="4" w:space="0" w:color="auto"/>
            </w:tcBorders>
          </w:tcPr>
          <w:p w14:paraId="2CCBFA2B" w14:textId="1EE84774"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98.10 </w:t>
            </w:r>
            <w:r>
              <w:rPr>
                <w:rFonts w:asciiTheme="minorEastAsia" w:hAnsiTheme="minorEastAsia" w:cstheme="minorEastAsia" w:hint="eastAsia"/>
                <w:color w:val="000000"/>
              </w:rPr>
              <w:t>±</w:t>
            </w:r>
            <w:r>
              <w:rPr>
                <w:rFonts w:asciiTheme="minorEastAsia" w:hAnsiTheme="minorEastAsia" w:cstheme="minorEastAsia"/>
                <w:color w:val="000000"/>
              </w:rPr>
              <w:t>1.93</w:t>
            </w:r>
          </w:p>
        </w:tc>
      </w:tr>
      <w:tr w:rsidR="00523068" w:rsidRPr="0030043F" w14:paraId="0E34DE05" w14:textId="77777777" w:rsidTr="00B01C40">
        <w:trPr>
          <w:trHeight w:val="420"/>
        </w:trPr>
        <w:tc>
          <w:tcPr>
            <w:tcW w:w="1974" w:type="dxa"/>
            <w:tcBorders>
              <w:top w:val="single" w:sz="4" w:space="0" w:color="auto"/>
              <w:left w:val="single" w:sz="4" w:space="0" w:color="auto"/>
              <w:bottom w:val="single" w:sz="4" w:space="0" w:color="auto"/>
              <w:right w:val="single" w:sz="4" w:space="0" w:color="auto"/>
            </w:tcBorders>
            <w:hideMark/>
          </w:tcPr>
          <w:p w14:paraId="157DE641" w14:textId="77777777" w:rsidR="00523068" w:rsidRPr="004A56BB" w:rsidRDefault="00523068" w:rsidP="00B01C40">
            <w:pPr>
              <w:jc w:val="center"/>
              <w:rPr>
                <w:rFonts w:ascii="Times New Roman" w:hAnsi="Times New Roman" w:cs="Times New Roman"/>
              </w:rPr>
            </w:pPr>
            <w:r w:rsidRPr="004A56BB">
              <w:rPr>
                <w:rFonts w:ascii="Times New Roman" w:hAnsi="Times New Roman" w:cs="Times New Roman"/>
              </w:rPr>
              <w:t>80 µg/ml</w:t>
            </w:r>
          </w:p>
        </w:tc>
        <w:tc>
          <w:tcPr>
            <w:tcW w:w="1908" w:type="dxa"/>
            <w:tcBorders>
              <w:top w:val="single" w:sz="4" w:space="0" w:color="auto"/>
              <w:left w:val="single" w:sz="4" w:space="0" w:color="auto"/>
              <w:bottom w:val="single" w:sz="4" w:space="0" w:color="auto"/>
              <w:right w:val="single" w:sz="4" w:space="0" w:color="auto"/>
            </w:tcBorders>
            <w:hideMark/>
          </w:tcPr>
          <w:p w14:paraId="19F6F8CC" w14:textId="3F3B7592" w:rsidR="00523068" w:rsidRPr="0030043F" w:rsidRDefault="00523068" w:rsidP="00B01C40">
            <w:pPr>
              <w:jc w:val="center"/>
              <w:rPr>
                <w:rFonts w:ascii="Times New Roman" w:hAnsi="Times New Roman" w:cs="Times New Roman"/>
                <w:bdr w:val="none" w:sz="0" w:space="0" w:color="auto" w:frame="1"/>
              </w:rPr>
            </w:pPr>
            <w:r>
              <w:rPr>
                <w:rFonts w:ascii="Times New Roman" w:hAnsi="Times New Roman" w:cs="Times New Roman"/>
                <w:color w:val="000000"/>
              </w:rPr>
              <w:t xml:space="preserve">100.92 </w:t>
            </w:r>
            <w:r>
              <w:rPr>
                <w:rFonts w:asciiTheme="minorEastAsia" w:hAnsiTheme="minorEastAsia" w:cstheme="minorEastAsia" w:hint="eastAsia"/>
                <w:color w:val="000000"/>
              </w:rPr>
              <w:t>±</w:t>
            </w:r>
            <w:r>
              <w:rPr>
                <w:rFonts w:asciiTheme="minorEastAsia" w:hAnsiTheme="minorEastAsia" w:cstheme="minorEastAsia"/>
                <w:color w:val="000000"/>
              </w:rPr>
              <w:t>8.99</w:t>
            </w:r>
          </w:p>
        </w:tc>
        <w:tc>
          <w:tcPr>
            <w:tcW w:w="2015" w:type="dxa"/>
            <w:tcBorders>
              <w:top w:val="single" w:sz="4" w:space="0" w:color="auto"/>
              <w:left w:val="single" w:sz="4" w:space="0" w:color="auto"/>
              <w:bottom w:val="single" w:sz="4" w:space="0" w:color="auto"/>
              <w:right w:val="single" w:sz="4" w:space="0" w:color="auto"/>
            </w:tcBorders>
          </w:tcPr>
          <w:p w14:paraId="32B371E4" w14:textId="7521E002"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96.28 </w:t>
            </w:r>
            <w:r>
              <w:rPr>
                <w:rFonts w:asciiTheme="minorEastAsia" w:hAnsiTheme="minorEastAsia" w:cstheme="minorEastAsia" w:hint="eastAsia"/>
                <w:color w:val="000000"/>
              </w:rPr>
              <w:t>±</w:t>
            </w:r>
            <w:r>
              <w:rPr>
                <w:rFonts w:ascii="Times New Roman" w:hAnsi="Times New Roman" w:cs="Times New Roman"/>
                <w:color w:val="000000"/>
              </w:rPr>
              <w:t>0.07</w:t>
            </w:r>
          </w:p>
        </w:tc>
        <w:tc>
          <w:tcPr>
            <w:tcW w:w="2452" w:type="dxa"/>
            <w:tcBorders>
              <w:top w:val="single" w:sz="4" w:space="0" w:color="auto"/>
              <w:left w:val="single" w:sz="4" w:space="0" w:color="auto"/>
              <w:bottom w:val="single" w:sz="4" w:space="0" w:color="auto"/>
              <w:right w:val="single" w:sz="4" w:space="0" w:color="auto"/>
            </w:tcBorders>
          </w:tcPr>
          <w:p w14:paraId="2925121E" w14:textId="036DE686"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95.93 </w:t>
            </w:r>
            <w:r>
              <w:rPr>
                <w:rFonts w:asciiTheme="minorEastAsia" w:hAnsiTheme="minorEastAsia" w:cstheme="minorEastAsia" w:hint="eastAsia"/>
                <w:color w:val="000000"/>
              </w:rPr>
              <w:t>±</w:t>
            </w:r>
            <w:r>
              <w:rPr>
                <w:rFonts w:asciiTheme="minorEastAsia" w:hAnsiTheme="minorEastAsia" w:cstheme="minorEastAsia"/>
                <w:color w:val="000000"/>
              </w:rPr>
              <w:t>2.10</w:t>
            </w:r>
          </w:p>
        </w:tc>
      </w:tr>
      <w:tr w:rsidR="00523068" w:rsidRPr="0030043F" w14:paraId="232032E0" w14:textId="77777777" w:rsidTr="00B01C40">
        <w:trPr>
          <w:trHeight w:val="420"/>
        </w:trPr>
        <w:tc>
          <w:tcPr>
            <w:tcW w:w="1974" w:type="dxa"/>
            <w:tcBorders>
              <w:top w:val="single" w:sz="4" w:space="0" w:color="auto"/>
              <w:left w:val="single" w:sz="4" w:space="0" w:color="auto"/>
              <w:bottom w:val="single" w:sz="4" w:space="0" w:color="auto"/>
              <w:right w:val="single" w:sz="4" w:space="0" w:color="auto"/>
            </w:tcBorders>
            <w:hideMark/>
          </w:tcPr>
          <w:p w14:paraId="1D36267B" w14:textId="77777777" w:rsidR="00523068" w:rsidRPr="004A56BB" w:rsidRDefault="00523068" w:rsidP="00B01C40">
            <w:pPr>
              <w:jc w:val="center"/>
              <w:rPr>
                <w:rFonts w:ascii="Times New Roman" w:hAnsi="Times New Roman" w:cs="Times New Roman"/>
              </w:rPr>
            </w:pPr>
            <w:r w:rsidRPr="004A56BB">
              <w:rPr>
                <w:rFonts w:ascii="Times New Roman" w:hAnsi="Times New Roman" w:cs="Times New Roman"/>
              </w:rPr>
              <w:t>160 µg/ml</w:t>
            </w:r>
          </w:p>
        </w:tc>
        <w:tc>
          <w:tcPr>
            <w:tcW w:w="1908" w:type="dxa"/>
            <w:tcBorders>
              <w:top w:val="single" w:sz="4" w:space="0" w:color="auto"/>
              <w:left w:val="single" w:sz="4" w:space="0" w:color="auto"/>
              <w:bottom w:val="single" w:sz="4" w:space="0" w:color="auto"/>
              <w:right w:val="single" w:sz="4" w:space="0" w:color="auto"/>
            </w:tcBorders>
            <w:hideMark/>
          </w:tcPr>
          <w:p w14:paraId="416F0D28" w14:textId="5E1662B1" w:rsidR="00523068" w:rsidRPr="0030043F" w:rsidRDefault="00523068" w:rsidP="00B01C40">
            <w:pPr>
              <w:jc w:val="center"/>
              <w:rPr>
                <w:rFonts w:ascii="Times New Roman" w:hAnsi="Times New Roman" w:cs="Times New Roman"/>
                <w:bdr w:val="none" w:sz="0" w:space="0" w:color="auto" w:frame="1"/>
              </w:rPr>
            </w:pPr>
            <w:r>
              <w:rPr>
                <w:rFonts w:ascii="Times New Roman" w:hAnsi="Times New Roman" w:cs="Times New Roman"/>
                <w:color w:val="000000"/>
              </w:rPr>
              <w:t xml:space="preserve">94.54 </w:t>
            </w:r>
            <w:r>
              <w:rPr>
                <w:rFonts w:asciiTheme="minorEastAsia" w:hAnsiTheme="minorEastAsia" w:cstheme="minorEastAsia" w:hint="eastAsia"/>
                <w:color w:val="000000"/>
              </w:rPr>
              <w:t>±</w:t>
            </w:r>
            <w:r>
              <w:rPr>
                <w:rFonts w:asciiTheme="minorEastAsia" w:hAnsiTheme="minorEastAsia" w:cstheme="minorEastAsia"/>
                <w:color w:val="000000"/>
              </w:rPr>
              <w:t>8.34</w:t>
            </w:r>
          </w:p>
        </w:tc>
        <w:tc>
          <w:tcPr>
            <w:tcW w:w="2015" w:type="dxa"/>
            <w:tcBorders>
              <w:top w:val="single" w:sz="4" w:space="0" w:color="auto"/>
              <w:left w:val="single" w:sz="4" w:space="0" w:color="auto"/>
              <w:bottom w:val="single" w:sz="4" w:space="0" w:color="auto"/>
              <w:right w:val="single" w:sz="4" w:space="0" w:color="auto"/>
            </w:tcBorders>
          </w:tcPr>
          <w:p w14:paraId="5C589484" w14:textId="5FF1FBAB"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94.23 </w:t>
            </w:r>
            <w:r>
              <w:rPr>
                <w:rFonts w:asciiTheme="minorEastAsia" w:hAnsiTheme="minorEastAsia" w:cstheme="minorEastAsia" w:hint="eastAsia"/>
                <w:color w:val="000000"/>
              </w:rPr>
              <w:t>±</w:t>
            </w:r>
            <w:r>
              <w:rPr>
                <w:rFonts w:asciiTheme="minorEastAsia" w:hAnsiTheme="minorEastAsia" w:cstheme="minorEastAsia"/>
                <w:color w:val="000000"/>
              </w:rPr>
              <w:t>6.</w:t>
            </w:r>
            <w:r>
              <w:rPr>
                <w:rFonts w:ascii="Times New Roman" w:hAnsi="Times New Roman" w:cs="Times New Roman"/>
                <w:color w:val="000000"/>
              </w:rPr>
              <w:t>72</w:t>
            </w:r>
          </w:p>
        </w:tc>
        <w:tc>
          <w:tcPr>
            <w:tcW w:w="2452" w:type="dxa"/>
            <w:tcBorders>
              <w:top w:val="single" w:sz="4" w:space="0" w:color="auto"/>
              <w:left w:val="single" w:sz="4" w:space="0" w:color="auto"/>
              <w:bottom w:val="single" w:sz="4" w:space="0" w:color="auto"/>
              <w:right w:val="single" w:sz="4" w:space="0" w:color="auto"/>
            </w:tcBorders>
          </w:tcPr>
          <w:p w14:paraId="4D4675C0" w14:textId="2E506144" w:rsidR="00523068" w:rsidRPr="0030043F" w:rsidRDefault="00523068" w:rsidP="00B01C40">
            <w:pPr>
              <w:jc w:val="center"/>
              <w:rPr>
                <w:rFonts w:ascii="Times New Roman" w:hAnsi="Times New Roman" w:cs="Times New Roman"/>
                <w:color w:val="000000"/>
              </w:rPr>
            </w:pPr>
            <w:r>
              <w:rPr>
                <w:rFonts w:ascii="Times New Roman" w:hAnsi="Times New Roman" w:cs="Times New Roman"/>
                <w:color w:val="000000"/>
              </w:rPr>
              <w:t xml:space="preserve">91.63 </w:t>
            </w:r>
            <w:r>
              <w:rPr>
                <w:rFonts w:asciiTheme="minorEastAsia" w:hAnsiTheme="minorEastAsia" w:cstheme="minorEastAsia" w:hint="eastAsia"/>
                <w:color w:val="000000"/>
              </w:rPr>
              <w:t>±</w:t>
            </w:r>
            <w:r>
              <w:rPr>
                <w:rFonts w:asciiTheme="minorEastAsia" w:hAnsiTheme="minorEastAsia" w:cstheme="minorEastAsia"/>
                <w:color w:val="000000"/>
              </w:rPr>
              <w:t>7.56</w:t>
            </w:r>
          </w:p>
        </w:tc>
      </w:tr>
    </w:tbl>
    <w:p w14:paraId="616C7574" w14:textId="77777777" w:rsidR="00523068" w:rsidRPr="007A73AB" w:rsidRDefault="00523068" w:rsidP="00523068">
      <w:pPr>
        <w:spacing w:line="360" w:lineRule="auto"/>
        <w:ind w:left="-284"/>
        <w:rPr>
          <w:rFonts w:ascii="Times New Roman" w:eastAsiaTheme="minorEastAsia" w:hAnsi="Times New Roman" w:cs="Times New Roman"/>
          <w:color w:val="000000" w:themeColor="text1"/>
          <w:kern w:val="0"/>
          <w:sz w:val="24"/>
          <w:szCs w:val="24"/>
          <w:shd w:val="clear" w:color="auto" w:fill="FFFFFF"/>
          <w:lang w:val="en-US" w:eastAsia="ja-JP"/>
          <w14:ligatures w14:val="none"/>
        </w:rPr>
      </w:pPr>
    </w:p>
    <w:p w14:paraId="4D785F66" w14:textId="3BAD6D6B" w:rsidR="007A73AB" w:rsidRPr="007A73AB" w:rsidRDefault="007A73AB" w:rsidP="00B8237C">
      <w:pPr>
        <w:spacing w:line="360" w:lineRule="auto"/>
        <w:ind w:left="-284"/>
        <w:rPr>
          <w:rFonts w:ascii="Times New Roman" w:eastAsiaTheme="minorEastAsia" w:hAnsi="Times New Roman" w:cs="Times New Roman"/>
          <w:color w:val="000000" w:themeColor="text1"/>
          <w:kern w:val="0"/>
          <w:sz w:val="24"/>
          <w:szCs w:val="24"/>
          <w:shd w:val="clear" w:color="auto" w:fill="FFFFFF"/>
          <w:lang w:val="en-US" w:eastAsia="ja-JP"/>
          <w14:ligatures w14:val="none"/>
        </w:rPr>
      </w:pPr>
      <w:r w:rsidRPr="00052874">
        <w:rPr>
          <w:rFonts w:ascii="Times New Roman" w:eastAsia="Times New Roman" w:hAnsi="Times New Roman" w:cs="Times New Roman"/>
          <w:b/>
          <w:bCs/>
          <w:color w:val="000000" w:themeColor="text1"/>
        </w:rPr>
        <w:t xml:space="preserve">Table </w:t>
      </w:r>
      <w:r>
        <w:rPr>
          <w:rFonts w:ascii="Times New Roman" w:eastAsia="Times New Roman" w:hAnsi="Times New Roman" w:cs="Times New Roman"/>
          <w:b/>
          <w:bCs/>
          <w:color w:val="000000" w:themeColor="text1"/>
        </w:rPr>
        <w:t>S</w:t>
      </w:r>
      <w:r w:rsidR="00855DF3">
        <w:rPr>
          <w:rFonts w:ascii="Times New Roman" w:eastAsia="Times New Roman" w:hAnsi="Times New Roman" w:cs="Times New Roman"/>
          <w:b/>
          <w:bCs/>
          <w:color w:val="000000" w:themeColor="text1"/>
        </w:rPr>
        <w:t>2</w:t>
      </w:r>
      <w:r w:rsidRPr="00052874">
        <w:rPr>
          <w:rFonts w:ascii="Times New Roman" w:eastAsia="Times New Roman" w:hAnsi="Times New Roman" w:cs="Times New Roman"/>
          <w:b/>
          <w:bCs/>
          <w:color w:val="000000" w:themeColor="text1"/>
        </w:rPr>
        <w:t>:</w:t>
      </w:r>
      <w:r w:rsidRPr="00052874">
        <w:rPr>
          <w:rFonts w:ascii="Times New Roman" w:eastAsia="Times New Roman" w:hAnsi="Times New Roman" w:cs="Times New Roman"/>
          <w:color w:val="000000" w:themeColor="text1"/>
        </w:rPr>
        <w:t xml:space="preserve"> </w:t>
      </w:r>
      <w:r w:rsidRPr="00052874">
        <w:rPr>
          <w:rFonts w:ascii="Times New Roman" w:hAnsi="Times New Roman" w:cs="Times New Roman"/>
        </w:rPr>
        <w:t>The table shows the p values calculated for % variation in cell viability after treatment with 10, 20,40, 80, and 160 µg/ml of AgNO</w:t>
      </w:r>
      <w:r w:rsidRPr="00052874">
        <w:rPr>
          <w:rFonts w:ascii="Times New Roman" w:hAnsi="Times New Roman" w:cs="Times New Roman"/>
          <w:vertAlign w:val="subscript"/>
        </w:rPr>
        <w:t>3</w:t>
      </w:r>
      <w:r w:rsidRPr="00052874">
        <w:rPr>
          <w:rFonts w:ascii="Times New Roman" w:hAnsi="Times New Roman" w:cs="Times New Roman"/>
        </w:rPr>
        <w:t xml:space="preserve">, Cur and </w:t>
      </w:r>
      <w:proofErr w:type="spellStart"/>
      <w:r w:rsidRPr="00052874">
        <w:rPr>
          <w:rFonts w:ascii="Times New Roman" w:hAnsi="Times New Roman" w:cs="Times New Roman"/>
        </w:rPr>
        <w:t>AgNPs</w:t>
      </w:r>
      <w:proofErr w:type="spellEnd"/>
      <w:r w:rsidRPr="00052874">
        <w:rPr>
          <w:rFonts w:ascii="Times New Roman" w:hAnsi="Times New Roman" w:cs="Times New Roman"/>
        </w:rPr>
        <w:t>. The statistical significance of data is considered when the p &lt; 0.05</w:t>
      </w:r>
    </w:p>
    <w:tbl>
      <w:tblPr>
        <w:tblStyle w:val="TableGrid"/>
        <w:tblpPr w:leftFromText="180" w:rightFromText="180" w:vertAnchor="text" w:horzAnchor="margin" w:tblpXSpec="center" w:tblpY="236"/>
        <w:tblW w:w="8350" w:type="dxa"/>
        <w:tblLook w:val="04A0" w:firstRow="1" w:lastRow="0" w:firstColumn="1" w:lastColumn="0" w:noHBand="0" w:noVBand="1"/>
      </w:tblPr>
      <w:tblGrid>
        <w:gridCol w:w="1974"/>
        <w:gridCol w:w="1908"/>
        <w:gridCol w:w="2015"/>
        <w:gridCol w:w="2453"/>
      </w:tblGrid>
      <w:tr w:rsidR="004A56BB" w:rsidRPr="0030043F" w14:paraId="693EFE7C" w14:textId="77777777" w:rsidTr="004A56BB">
        <w:trPr>
          <w:trHeight w:val="420"/>
        </w:trPr>
        <w:tc>
          <w:tcPr>
            <w:tcW w:w="8350" w:type="dxa"/>
            <w:gridSpan w:val="4"/>
            <w:tcBorders>
              <w:top w:val="single" w:sz="4" w:space="0" w:color="auto"/>
              <w:left w:val="single" w:sz="4" w:space="0" w:color="auto"/>
              <w:bottom w:val="single" w:sz="4" w:space="0" w:color="auto"/>
              <w:right w:val="single" w:sz="4" w:space="0" w:color="auto"/>
            </w:tcBorders>
            <w:hideMark/>
          </w:tcPr>
          <w:p w14:paraId="5E7C7FC8" w14:textId="77777777" w:rsidR="004A56BB" w:rsidRPr="0030043F" w:rsidRDefault="004A56BB" w:rsidP="00F64EFA">
            <w:pPr>
              <w:rPr>
                <w:rFonts w:ascii="Times New Roman" w:hAnsi="Times New Roman" w:cs="Times New Roman"/>
                <w:b/>
                <w:bCs/>
              </w:rPr>
            </w:pPr>
            <w:r w:rsidRPr="0030043F">
              <w:rPr>
                <w:rFonts w:ascii="Times New Roman" w:hAnsi="Times New Roman" w:cs="Times New Roman"/>
                <w:b/>
                <w:bCs/>
              </w:rPr>
              <w:t>P value for checking the statistical significance of cytotoxicity data</w:t>
            </w:r>
          </w:p>
        </w:tc>
      </w:tr>
      <w:tr w:rsidR="004A56BB" w:rsidRPr="0030043F" w14:paraId="142FDC6E" w14:textId="77777777" w:rsidTr="004A56BB">
        <w:trPr>
          <w:trHeight w:val="420"/>
        </w:trPr>
        <w:tc>
          <w:tcPr>
            <w:tcW w:w="1974" w:type="dxa"/>
            <w:tcBorders>
              <w:top w:val="single" w:sz="4" w:space="0" w:color="auto"/>
              <w:left w:val="single" w:sz="4" w:space="0" w:color="auto"/>
              <w:bottom w:val="single" w:sz="4" w:space="0" w:color="auto"/>
              <w:right w:val="single" w:sz="4" w:space="0" w:color="auto"/>
            </w:tcBorders>
          </w:tcPr>
          <w:p w14:paraId="30B5CB4A" w14:textId="77777777" w:rsidR="004A56BB" w:rsidRPr="0030043F" w:rsidRDefault="004A56BB" w:rsidP="00F64EFA">
            <w:pPr>
              <w:jc w:val="center"/>
              <w:rPr>
                <w:rFonts w:ascii="Times New Roman" w:hAnsi="Times New Roman" w:cs="Times New Roman"/>
                <w:b/>
                <w:bCs/>
              </w:rPr>
            </w:pPr>
            <w:r w:rsidRPr="0030043F">
              <w:rPr>
                <w:rFonts w:ascii="Times New Roman" w:hAnsi="Times New Roman" w:cs="Times New Roman"/>
                <w:b/>
                <w:bCs/>
              </w:rPr>
              <w:t>Concentration</w:t>
            </w:r>
          </w:p>
        </w:tc>
        <w:tc>
          <w:tcPr>
            <w:tcW w:w="1908" w:type="dxa"/>
            <w:tcBorders>
              <w:top w:val="single" w:sz="4" w:space="0" w:color="auto"/>
              <w:left w:val="single" w:sz="4" w:space="0" w:color="auto"/>
              <w:bottom w:val="single" w:sz="4" w:space="0" w:color="auto"/>
              <w:right w:val="single" w:sz="4" w:space="0" w:color="auto"/>
            </w:tcBorders>
          </w:tcPr>
          <w:p w14:paraId="4944B378" w14:textId="77777777" w:rsidR="004A56BB" w:rsidRPr="0030043F" w:rsidRDefault="004A56BB" w:rsidP="00F64EFA">
            <w:pPr>
              <w:jc w:val="center"/>
              <w:rPr>
                <w:rFonts w:ascii="Times New Roman" w:hAnsi="Times New Roman" w:cs="Times New Roman"/>
                <w:b/>
                <w:bCs/>
              </w:rPr>
            </w:pPr>
            <w:r w:rsidRPr="0030043F">
              <w:rPr>
                <w:rFonts w:ascii="Times New Roman" w:hAnsi="Times New Roman" w:cs="Times New Roman"/>
                <w:b/>
                <w:bCs/>
              </w:rPr>
              <w:t>AgNO</w:t>
            </w:r>
            <w:r w:rsidRPr="0030043F">
              <w:rPr>
                <w:rFonts w:ascii="Times New Roman" w:hAnsi="Times New Roman" w:cs="Times New Roman"/>
                <w:b/>
                <w:bCs/>
                <w:vertAlign w:val="subscript"/>
              </w:rPr>
              <w:t>3</w:t>
            </w:r>
          </w:p>
        </w:tc>
        <w:tc>
          <w:tcPr>
            <w:tcW w:w="2015" w:type="dxa"/>
            <w:tcBorders>
              <w:top w:val="single" w:sz="4" w:space="0" w:color="auto"/>
              <w:left w:val="single" w:sz="4" w:space="0" w:color="auto"/>
              <w:bottom w:val="single" w:sz="4" w:space="0" w:color="auto"/>
              <w:right w:val="single" w:sz="4" w:space="0" w:color="auto"/>
            </w:tcBorders>
          </w:tcPr>
          <w:p w14:paraId="6BA5D769" w14:textId="77777777" w:rsidR="004A56BB" w:rsidRPr="0030043F" w:rsidRDefault="004A56BB" w:rsidP="00F64EFA">
            <w:pPr>
              <w:jc w:val="center"/>
              <w:rPr>
                <w:rFonts w:ascii="Times New Roman" w:hAnsi="Times New Roman" w:cs="Times New Roman"/>
                <w:b/>
                <w:bCs/>
              </w:rPr>
            </w:pPr>
            <w:r w:rsidRPr="0030043F">
              <w:rPr>
                <w:rFonts w:ascii="Times New Roman" w:hAnsi="Times New Roman" w:cs="Times New Roman"/>
                <w:b/>
                <w:bCs/>
              </w:rPr>
              <w:t>Curcumin</w:t>
            </w:r>
          </w:p>
        </w:tc>
        <w:tc>
          <w:tcPr>
            <w:tcW w:w="2452" w:type="dxa"/>
            <w:tcBorders>
              <w:top w:val="single" w:sz="4" w:space="0" w:color="auto"/>
              <w:left w:val="single" w:sz="4" w:space="0" w:color="auto"/>
              <w:bottom w:val="single" w:sz="4" w:space="0" w:color="auto"/>
              <w:right w:val="single" w:sz="4" w:space="0" w:color="auto"/>
            </w:tcBorders>
          </w:tcPr>
          <w:p w14:paraId="5445C8A9" w14:textId="77777777" w:rsidR="004A56BB" w:rsidRPr="0030043F" w:rsidRDefault="004A56BB" w:rsidP="00F64EFA">
            <w:pPr>
              <w:jc w:val="center"/>
              <w:rPr>
                <w:rFonts w:ascii="Times New Roman" w:hAnsi="Times New Roman" w:cs="Times New Roman"/>
                <w:b/>
                <w:bCs/>
              </w:rPr>
            </w:pPr>
            <w:proofErr w:type="spellStart"/>
            <w:r w:rsidRPr="0030043F">
              <w:rPr>
                <w:rFonts w:ascii="Times New Roman" w:hAnsi="Times New Roman" w:cs="Times New Roman"/>
                <w:b/>
                <w:bCs/>
              </w:rPr>
              <w:t>AgNPs</w:t>
            </w:r>
            <w:proofErr w:type="spellEnd"/>
          </w:p>
        </w:tc>
      </w:tr>
      <w:tr w:rsidR="004A56BB" w:rsidRPr="0030043F" w14:paraId="7F5D8491" w14:textId="77777777" w:rsidTr="004A56BB">
        <w:trPr>
          <w:trHeight w:val="106"/>
        </w:trPr>
        <w:tc>
          <w:tcPr>
            <w:tcW w:w="1974" w:type="dxa"/>
            <w:tcBorders>
              <w:top w:val="single" w:sz="4" w:space="0" w:color="auto"/>
              <w:left w:val="single" w:sz="4" w:space="0" w:color="auto"/>
              <w:bottom w:val="single" w:sz="4" w:space="0" w:color="auto"/>
              <w:right w:val="single" w:sz="4" w:space="0" w:color="auto"/>
            </w:tcBorders>
          </w:tcPr>
          <w:p w14:paraId="0B28240F" w14:textId="0D7AE1DD" w:rsidR="004A56BB" w:rsidRPr="004A56BB" w:rsidRDefault="004A56BB" w:rsidP="00F64EFA">
            <w:pPr>
              <w:jc w:val="center"/>
              <w:rPr>
                <w:rFonts w:ascii="Times New Roman" w:hAnsi="Times New Roman" w:cs="Times New Roman"/>
              </w:rPr>
            </w:pPr>
            <w:r w:rsidRPr="004A56BB">
              <w:rPr>
                <w:rFonts w:ascii="Times New Roman" w:hAnsi="Times New Roman" w:cs="Times New Roman"/>
              </w:rPr>
              <w:t>10 µg/ml</w:t>
            </w:r>
          </w:p>
        </w:tc>
        <w:tc>
          <w:tcPr>
            <w:tcW w:w="1908" w:type="dxa"/>
            <w:tcBorders>
              <w:top w:val="single" w:sz="4" w:space="0" w:color="auto"/>
              <w:left w:val="single" w:sz="4" w:space="0" w:color="auto"/>
              <w:bottom w:val="single" w:sz="4" w:space="0" w:color="auto"/>
              <w:right w:val="single" w:sz="4" w:space="0" w:color="auto"/>
            </w:tcBorders>
          </w:tcPr>
          <w:p w14:paraId="1DFBFA7D"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0.973474</w:t>
            </w:r>
          </w:p>
        </w:tc>
        <w:tc>
          <w:tcPr>
            <w:tcW w:w="2015" w:type="dxa"/>
            <w:tcBorders>
              <w:top w:val="single" w:sz="4" w:space="0" w:color="auto"/>
              <w:left w:val="single" w:sz="4" w:space="0" w:color="auto"/>
              <w:bottom w:val="single" w:sz="4" w:space="0" w:color="auto"/>
              <w:right w:val="single" w:sz="4" w:space="0" w:color="auto"/>
            </w:tcBorders>
          </w:tcPr>
          <w:p w14:paraId="66C5593C"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0.627293</w:t>
            </w:r>
          </w:p>
        </w:tc>
        <w:tc>
          <w:tcPr>
            <w:tcW w:w="2452" w:type="dxa"/>
            <w:tcBorders>
              <w:top w:val="single" w:sz="4" w:space="0" w:color="auto"/>
              <w:left w:val="single" w:sz="4" w:space="0" w:color="auto"/>
              <w:bottom w:val="single" w:sz="4" w:space="0" w:color="auto"/>
              <w:right w:val="single" w:sz="4" w:space="0" w:color="auto"/>
            </w:tcBorders>
          </w:tcPr>
          <w:p w14:paraId="3BFD4C1B"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0.460618</w:t>
            </w:r>
          </w:p>
        </w:tc>
      </w:tr>
      <w:tr w:rsidR="004A56BB" w:rsidRPr="0030043F" w14:paraId="41D7653D" w14:textId="77777777" w:rsidTr="004A56BB">
        <w:trPr>
          <w:trHeight w:val="420"/>
        </w:trPr>
        <w:tc>
          <w:tcPr>
            <w:tcW w:w="1974" w:type="dxa"/>
            <w:tcBorders>
              <w:top w:val="single" w:sz="4" w:space="0" w:color="auto"/>
              <w:left w:val="single" w:sz="4" w:space="0" w:color="auto"/>
              <w:bottom w:val="single" w:sz="4" w:space="0" w:color="auto"/>
              <w:right w:val="single" w:sz="4" w:space="0" w:color="auto"/>
            </w:tcBorders>
            <w:hideMark/>
          </w:tcPr>
          <w:p w14:paraId="41B3A9EF" w14:textId="10C5C09C" w:rsidR="004A56BB" w:rsidRPr="004A56BB" w:rsidRDefault="004A56BB" w:rsidP="00F64EFA">
            <w:pPr>
              <w:jc w:val="center"/>
              <w:rPr>
                <w:rFonts w:ascii="Times New Roman" w:hAnsi="Times New Roman" w:cs="Times New Roman"/>
              </w:rPr>
            </w:pPr>
            <w:r w:rsidRPr="004A56BB">
              <w:rPr>
                <w:rFonts w:ascii="Times New Roman" w:hAnsi="Times New Roman" w:cs="Times New Roman"/>
              </w:rPr>
              <w:t>20 µg/ml</w:t>
            </w:r>
          </w:p>
        </w:tc>
        <w:tc>
          <w:tcPr>
            <w:tcW w:w="1908" w:type="dxa"/>
            <w:tcBorders>
              <w:top w:val="single" w:sz="4" w:space="0" w:color="auto"/>
              <w:left w:val="single" w:sz="4" w:space="0" w:color="auto"/>
              <w:bottom w:val="single" w:sz="4" w:space="0" w:color="auto"/>
              <w:right w:val="single" w:sz="4" w:space="0" w:color="auto"/>
            </w:tcBorders>
            <w:hideMark/>
          </w:tcPr>
          <w:p w14:paraId="248B0806" w14:textId="77777777" w:rsidR="004A56BB" w:rsidRPr="0030043F" w:rsidRDefault="004A56BB" w:rsidP="00F64EFA">
            <w:pPr>
              <w:jc w:val="center"/>
              <w:rPr>
                <w:rFonts w:ascii="Times New Roman" w:hAnsi="Times New Roman" w:cs="Times New Roman"/>
              </w:rPr>
            </w:pPr>
            <w:r w:rsidRPr="0030043F">
              <w:rPr>
                <w:rFonts w:ascii="Times New Roman" w:hAnsi="Times New Roman" w:cs="Times New Roman"/>
                <w:color w:val="000000"/>
              </w:rPr>
              <w:t>0.384575</w:t>
            </w:r>
          </w:p>
        </w:tc>
        <w:tc>
          <w:tcPr>
            <w:tcW w:w="2015" w:type="dxa"/>
            <w:tcBorders>
              <w:top w:val="single" w:sz="4" w:space="0" w:color="auto"/>
              <w:left w:val="single" w:sz="4" w:space="0" w:color="auto"/>
              <w:bottom w:val="single" w:sz="4" w:space="0" w:color="auto"/>
              <w:right w:val="single" w:sz="4" w:space="0" w:color="auto"/>
            </w:tcBorders>
          </w:tcPr>
          <w:p w14:paraId="04BF8BA0"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0.133358</w:t>
            </w:r>
          </w:p>
        </w:tc>
        <w:tc>
          <w:tcPr>
            <w:tcW w:w="2452" w:type="dxa"/>
            <w:tcBorders>
              <w:top w:val="single" w:sz="4" w:space="0" w:color="auto"/>
              <w:left w:val="single" w:sz="4" w:space="0" w:color="auto"/>
              <w:bottom w:val="single" w:sz="4" w:space="0" w:color="auto"/>
              <w:right w:val="single" w:sz="4" w:space="0" w:color="auto"/>
            </w:tcBorders>
          </w:tcPr>
          <w:p w14:paraId="435C2A81"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0.004774</w:t>
            </w:r>
          </w:p>
        </w:tc>
      </w:tr>
      <w:tr w:rsidR="004A56BB" w:rsidRPr="0030043F" w14:paraId="11CD7EF7" w14:textId="77777777" w:rsidTr="004A56BB">
        <w:trPr>
          <w:trHeight w:val="420"/>
        </w:trPr>
        <w:tc>
          <w:tcPr>
            <w:tcW w:w="1974" w:type="dxa"/>
            <w:tcBorders>
              <w:top w:val="single" w:sz="4" w:space="0" w:color="auto"/>
              <w:left w:val="single" w:sz="4" w:space="0" w:color="auto"/>
              <w:bottom w:val="single" w:sz="4" w:space="0" w:color="auto"/>
              <w:right w:val="single" w:sz="4" w:space="0" w:color="auto"/>
            </w:tcBorders>
            <w:hideMark/>
          </w:tcPr>
          <w:p w14:paraId="7F53AED9" w14:textId="4346DE2A" w:rsidR="004A56BB" w:rsidRPr="004A56BB" w:rsidRDefault="004A56BB" w:rsidP="00F64EFA">
            <w:pPr>
              <w:jc w:val="center"/>
              <w:rPr>
                <w:rFonts w:ascii="Times New Roman" w:hAnsi="Times New Roman" w:cs="Times New Roman"/>
              </w:rPr>
            </w:pPr>
            <w:r w:rsidRPr="004A56BB">
              <w:rPr>
                <w:rFonts w:ascii="Times New Roman" w:hAnsi="Times New Roman" w:cs="Times New Roman"/>
              </w:rPr>
              <w:t>40 µg/ml</w:t>
            </w:r>
          </w:p>
        </w:tc>
        <w:tc>
          <w:tcPr>
            <w:tcW w:w="1908" w:type="dxa"/>
            <w:tcBorders>
              <w:top w:val="single" w:sz="4" w:space="0" w:color="auto"/>
              <w:left w:val="single" w:sz="4" w:space="0" w:color="auto"/>
              <w:bottom w:val="single" w:sz="4" w:space="0" w:color="auto"/>
              <w:right w:val="single" w:sz="4" w:space="0" w:color="auto"/>
            </w:tcBorders>
            <w:hideMark/>
          </w:tcPr>
          <w:p w14:paraId="4867A4EE" w14:textId="77777777" w:rsidR="004A56BB" w:rsidRPr="0030043F" w:rsidRDefault="004A56BB" w:rsidP="00F64EFA">
            <w:pPr>
              <w:jc w:val="center"/>
              <w:rPr>
                <w:rFonts w:ascii="Times New Roman" w:hAnsi="Times New Roman" w:cs="Times New Roman"/>
              </w:rPr>
            </w:pPr>
            <w:r w:rsidRPr="0030043F">
              <w:rPr>
                <w:rFonts w:ascii="Times New Roman" w:hAnsi="Times New Roman" w:cs="Times New Roman"/>
                <w:color w:val="000000"/>
              </w:rPr>
              <w:t>0.066347</w:t>
            </w:r>
          </w:p>
        </w:tc>
        <w:tc>
          <w:tcPr>
            <w:tcW w:w="2015" w:type="dxa"/>
            <w:tcBorders>
              <w:top w:val="single" w:sz="4" w:space="0" w:color="auto"/>
              <w:left w:val="single" w:sz="4" w:space="0" w:color="auto"/>
              <w:bottom w:val="single" w:sz="4" w:space="0" w:color="auto"/>
              <w:right w:val="single" w:sz="4" w:space="0" w:color="auto"/>
            </w:tcBorders>
          </w:tcPr>
          <w:p w14:paraId="4B2F2018"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0.007966</w:t>
            </w:r>
          </w:p>
        </w:tc>
        <w:tc>
          <w:tcPr>
            <w:tcW w:w="2452" w:type="dxa"/>
            <w:tcBorders>
              <w:top w:val="single" w:sz="4" w:space="0" w:color="auto"/>
              <w:left w:val="single" w:sz="4" w:space="0" w:color="auto"/>
              <w:bottom w:val="single" w:sz="4" w:space="0" w:color="auto"/>
              <w:right w:val="single" w:sz="4" w:space="0" w:color="auto"/>
            </w:tcBorders>
          </w:tcPr>
          <w:p w14:paraId="69EF0631"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0.000527</w:t>
            </w:r>
          </w:p>
        </w:tc>
      </w:tr>
      <w:tr w:rsidR="004A56BB" w:rsidRPr="0030043F" w14:paraId="072B2EBB" w14:textId="77777777" w:rsidTr="004A56BB">
        <w:trPr>
          <w:trHeight w:val="420"/>
        </w:trPr>
        <w:tc>
          <w:tcPr>
            <w:tcW w:w="1974" w:type="dxa"/>
            <w:tcBorders>
              <w:top w:val="single" w:sz="4" w:space="0" w:color="auto"/>
              <w:left w:val="single" w:sz="4" w:space="0" w:color="auto"/>
              <w:bottom w:val="single" w:sz="4" w:space="0" w:color="auto"/>
              <w:right w:val="single" w:sz="4" w:space="0" w:color="auto"/>
            </w:tcBorders>
            <w:hideMark/>
          </w:tcPr>
          <w:p w14:paraId="138C7232" w14:textId="3E378FCF" w:rsidR="004A56BB" w:rsidRPr="004A56BB" w:rsidRDefault="004A56BB" w:rsidP="00F64EFA">
            <w:pPr>
              <w:jc w:val="center"/>
              <w:rPr>
                <w:rFonts w:ascii="Times New Roman" w:hAnsi="Times New Roman" w:cs="Times New Roman"/>
              </w:rPr>
            </w:pPr>
            <w:r w:rsidRPr="004A56BB">
              <w:rPr>
                <w:rFonts w:ascii="Times New Roman" w:hAnsi="Times New Roman" w:cs="Times New Roman"/>
              </w:rPr>
              <w:t>80 µg/ml</w:t>
            </w:r>
          </w:p>
        </w:tc>
        <w:tc>
          <w:tcPr>
            <w:tcW w:w="1908" w:type="dxa"/>
            <w:tcBorders>
              <w:top w:val="single" w:sz="4" w:space="0" w:color="auto"/>
              <w:left w:val="single" w:sz="4" w:space="0" w:color="auto"/>
              <w:bottom w:val="single" w:sz="4" w:space="0" w:color="auto"/>
              <w:right w:val="single" w:sz="4" w:space="0" w:color="auto"/>
            </w:tcBorders>
            <w:hideMark/>
          </w:tcPr>
          <w:p w14:paraId="0E059EF1" w14:textId="77777777" w:rsidR="004A56BB" w:rsidRPr="0030043F" w:rsidRDefault="004A56BB" w:rsidP="00F64EFA">
            <w:pPr>
              <w:jc w:val="center"/>
              <w:rPr>
                <w:rFonts w:ascii="Times New Roman" w:hAnsi="Times New Roman" w:cs="Times New Roman"/>
                <w:bdr w:val="none" w:sz="0" w:space="0" w:color="auto" w:frame="1"/>
              </w:rPr>
            </w:pPr>
            <w:r w:rsidRPr="0030043F">
              <w:rPr>
                <w:rFonts w:ascii="Times New Roman" w:hAnsi="Times New Roman" w:cs="Times New Roman"/>
                <w:color w:val="000000"/>
              </w:rPr>
              <w:t>0.016926</w:t>
            </w:r>
          </w:p>
        </w:tc>
        <w:tc>
          <w:tcPr>
            <w:tcW w:w="2015" w:type="dxa"/>
            <w:tcBorders>
              <w:top w:val="single" w:sz="4" w:space="0" w:color="auto"/>
              <w:left w:val="single" w:sz="4" w:space="0" w:color="auto"/>
              <w:bottom w:val="single" w:sz="4" w:space="0" w:color="auto"/>
              <w:right w:val="single" w:sz="4" w:space="0" w:color="auto"/>
            </w:tcBorders>
          </w:tcPr>
          <w:p w14:paraId="08AF2E90"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0.01648</w:t>
            </w:r>
          </w:p>
        </w:tc>
        <w:tc>
          <w:tcPr>
            <w:tcW w:w="2452" w:type="dxa"/>
            <w:tcBorders>
              <w:top w:val="single" w:sz="4" w:space="0" w:color="auto"/>
              <w:left w:val="single" w:sz="4" w:space="0" w:color="auto"/>
              <w:bottom w:val="single" w:sz="4" w:space="0" w:color="auto"/>
              <w:right w:val="single" w:sz="4" w:space="0" w:color="auto"/>
            </w:tcBorders>
          </w:tcPr>
          <w:p w14:paraId="439A07D4"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0.000118</w:t>
            </w:r>
          </w:p>
        </w:tc>
      </w:tr>
      <w:tr w:rsidR="004A56BB" w:rsidRPr="0030043F" w14:paraId="22DF85AC" w14:textId="77777777" w:rsidTr="004A56BB">
        <w:trPr>
          <w:trHeight w:val="420"/>
        </w:trPr>
        <w:tc>
          <w:tcPr>
            <w:tcW w:w="1974" w:type="dxa"/>
            <w:tcBorders>
              <w:top w:val="single" w:sz="4" w:space="0" w:color="auto"/>
              <w:left w:val="single" w:sz="4" w:space="0" w:color="auto"/>
              <w:bottom w:val="single" w:sz="4" w:space="0" w:color="auto"/>
              <w:right w:val="single" w:sz="4" w:space="0" w:color="auto"/>
            </w:tcBorders>
            <w:hideMark/>
          </w:tcPr>
          <w:p w14:paraId="1EAC5FD4" w14:textId="7494DEB3" w:rsidR="004A56BB" w:rsidRPr="004A56BB" w:rsidRDefault="004A56BB" w:rsidP="00F64EFA">
            <w:pPr>
              <w:jc w:val="center"/>
              <w:rPr>
                <w:rFonts w:ascii="Times New Roman" w:hAnsi="Times New Roman" w:cs="Times New Roman"/>
              </w:rPr>
            </w:pPr>
            <w:r w:rsidRPr="004A56BB">
              <w:rPr>
                <w:rFonts w:ascii="Times New Roman" w:hAnsi="Times New Roman" w:cs="Times New Roman"/>
              </w:rPr>
              <w:t>160 µg/ml</w:t>
            </w:r>
          </w:p>
        </w:tc>
        <w:tc>
          <w:tcPr>
            <w:tcW w:w="1908" w:type="dxa"/>
            <w:tcBorders>
              <w:top w:val="single" w:sz="4" w:space="0" w:color="auto"/>
              <w:left w:val="single" w:sz="4" w:space="0" w:color="auto"/>
              <w:bottom w:val="single" w:sz="4" w:space="0" w:color="auto"/>
              <w:right w:val="single" w:sz="4" w:space="0" w:color="auto"/>
            </w:tcBorders>
            <w:hideMark/>
          </w:tcPr>
          <w:p w14:paraId="55E4FBB7" w14:textId="77777777" w:rsidR="004A56BB" w:rsidRPr="0030043F" w:rsidRDefault="004A56BB" w:rsidP="00F64EFA">
            <w:pPr>
              <w:jc w:val="center"/>
              <w:rPr>
                <w:rFonts w:ascii="Times New Roman" w:hAnsi="Times New Roman" w:cs="Times New Roman"/>
                <w:bdr w:val="none" w:sz="0" w:space="0" w:color="auto" w:frame="1"/>
              </w:rPr>
            </w:pPr>
            <w:r w:rsidRPr="0030043F">
              <w:rPr>
                <w:rFonts w:ascii="Times New Roman" w:hAnsi="Times New Roman" w:cs="Times New Roman"/>
                <w:color w:val="000000"/>
              </w:rPr>
              <w:t>0.001378</w:t>
            </w:r>
          </w:p>
        </w:tc>
        <w:tc>
          <w:tcPr>
            <w:tcW w:w="2015" w:type="dxa"/>
            <w:tcBorders>
              <w:top w:val="single" w:sz="4" w:space="0" w:color="auto"/>
              <w:left w:val="single" w:sz="4" w:space="0" w:color="auto"/>
              <w:bottom w:val="single" w:sz="4" w:space="0" w:color="auto"/>
              <w:right w:val="single" w:sz="4" w:space="0" w:color="auto"/>
            </w:tcBorders>
          </w:tcPr>
          <w:p w14:paraId="4C99820F"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0.000258</w:t>
            </w:r>
          </w:p>
        </w:tc>
        <w:tc>
          <w:tcPr>
            <w:tcW w:w="2452" w:type="dxa"/>
            <w:tcBorders>
              <w:top w:val="single" w:sz="4" w:space="0" w:color="auto"/>
              <w:left w:val="single" w:sz="4" w:space="0" w:color="auto"/>
              <w:bottom w:val="single" w:sz="4" w:space="0" w:color="auto"/>
              <w:right w:val="single" w:sz="4" w:space="0" w:color="auto"/>
            </w:tcBorders>
          </w:tcPr>
          <w:p w14:paraId="381F467A"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2.06E-05</w:t>
            </w:r>
          </w:p>
        </w:tc>
      </w:tr>
    </w:tbl>
    <w:p w14:paraId="25DDEA75" w14:textId="77777777" w:rsidR="007A73AB" w:rsidRPr="007A73AB" w:rsidRDefault="007A73AB" w:rsidP="007A73AB">
      <w:pPr>
        <w:spacing w:line="360" w:lineRule="auto"/>
        <w:ind w:left="-284"/>
        <w:rPr>
          <w:rFonts w:ascii="Times New Roman" w:eastAsiaTheme="minorEastAsia" w:hAnsi="Times New Roman" w:cs="Times New Roman"/>
          <w:color w:val="000000" w:themeColor="text1"/>
          <w:kern w:val="0"/>
          <w:sz w:val="24"/>
          <w:szCs w:val="24"/>
          <w:shd w:val="clear" w:color="auto" w:fill="FFFFFF"/>
          <w:lang w:val="en-US" w:eastAsia="ja-JP"/>
          <w14:ligatures w14:val="none"/>
        </w:rPr>
      </w:pPr>
    </w:p>
    <w:p w14:paraId="5FD75D03" w14:textId="77CCD027" w:rsidR="007A73AB" w:rsidRDefault="007A73AB" w:rsidP="004A56BB">
      <w:pPr>
        <w:ind w:left="-284"/>
        <w:jc w:val="both"/>
        <w:rPr>
          <w:rFonts w:ascii="Times New Roman" w:hAnsi="Times New Roman" w:cs="Times New Roman"/>
        </w:rPr>
      </w:pPr>
      <w:r w:rsidRPr="00052874">
        <w:rPr>
          <w:rFonts w:ascii="Times New Roman" w:eastAsia="Times New Roman" w:hAnsi="Times New Roman" w:cs="Times New Roman"/>
          <w:b/>
          <w:bCs/>
          <w:color w:val="000000" w:themeColor="text1"/>
        </w:rPr>
        <w:t xml:space="preserve">Table </w:t>
      </w:r>
      <w:r>
        <w:rPr>
          <w:rFonts w:ascii="Times New Roman" w:eastAsia="Times New Roman" w:hAnsi="Times New Roman" w:cs="Times New Roman"/>
          <w:b/>
          <w:bCs/>
          <w:color w:val="000000" w:themeColor="text1"/>
        </w:rPr>
        <w:t>S</w:t>
      </w:r>
      <w:r w:rsidR="00855DF3">
        <w:rPr>
          <w:rFonts w:ascii="Times New Roman" w:eastAsia="Times New Roman" w:hAnsi="Times New Roman" w:cs="Times New Roman"/>
          <w:b/>
          <w:bCs/>
          <w:color w:val="000000" w:themeColor="text1"/>
        </w:rPr>
        <w:t>3</w:t>
      </w:r>
      <w:r w:rsidRPr="00052874">
        <w:rPr>
          <w:rFonts w:ascii="Times New Roman" w:eastAsia="Times New Roman" w:hAnsi="Times New Roman" w:cs="Times New Roman"/>
          <w:b/>
          <w:bCs/>
          <w:color w:val="000000" w:themeColor="text1"/>
        </w:rPr>
        <w:t>:</w:t>
      </w:r>
      <w:r w:rsidRPr="00052874">
        <w:rPr>
          <w:rFonts w:ascii="Times New Roman" w:eastAsia="Times New Roman" w:hAnsi="Times New Roman" w:cs="Times New Roman"/>
          <w:color w:val="000000" w:themeColor="text1"/>
        </w:rPr>
        <w:t xml:space="preserve"> </w:t>
      </w:r>
      <w:r w:rsidRPr="00052874">
        <w:rPr>
          <w:rFonts w:ascii="Times New Roman" w:hAnsi="Times New Roman" w:cs="Times New Roman"/>
        </w:rPr>
        <w:t>The table shows the p values calculated for % variation in scratch diameter after treatment with 1</w:t>
      </w:r>
      <w:r>
        <w:rPr>
          <w:rFonts w:ascii="Times New Roman" w:hAnsi="Times New Roman" w:cs="Times New Roman"/>
        </w:rPr>
        <w:t>6</w:t>
      </w:r>
      <w:r w:rsidRPr="00052874">
        <w:rPr>
          <w:rFonts w:ascii="Times New Roman" w:hAnsi="Times New Roman" w:cs="Times New Roman"/>
        </w:rPr>
        <w:t>0 µg/ml of AgNO</w:t>
      </w:r>
      <w:r w:rsidRPr="00052874">
        <w:rPr>
          <w:rFonts w:ascii="Times New Roman" w:hAnsi="Times New Roman" w:cs="Times New Roman"/>
          <w:vertAlign w:val="subscript"/>
        </w:rPr>
        <w:t>3</w:t>
      </w:r>
      <w:r w:rsidRPr="00052874">
        <w:rPr>
          <w:rFonts w:ascii="Times New Roman" w:hAnsi="Times New Roman" w:cs="Times New Roman"/>
        </w:rPr>
        <w:t xml:space="preserve">, Cur and </w:t>
      </w:r>
      <w:proofErr w:type="spellStart"/>
      <w:r w:rsidRPr="00052874">
        <w:rPr>
          <w:rFonts w:ascii="Times New Roman" w:hAnsi="Times New Roman" w:cs="Times New Roman"/>
        </w:rPr>
        <w:t>AgNPs</w:t>
      </w:r>
      <w:proofErr w:type="spellEnd"/>
      <w:r w:rsidRPr="00052874">
        <w:rPr>
          <w:rFonts w:ascii="Times New Roman" w:hAnsi="Times New Roman" w:cs="Times New Roman"/>
        </w:rPr>
        <w:t>. The statistical significance of data is considered when the p &lt; 0.05.</w:t>
      </w:r>
    </w:p>
    <w:tbl>
      <w:tblPr>
        <w:tblStyle w:val="TableGrid"/>
        <w:tblpPr w:leftFromText="180" w:rightFromText="180" w:vertAnchor="text" w:horzAnchor="margin" w:tblpXSpec="center" w:tblpY="191"/>
        <w:tblW w:w="8618" w:type="dxa"/>
        <w:tblLayout w:type="fixed"/>
        <w:tblLook w:val="06A0" w:firstRow="1" w:lastRow="0" w:firstColumn="1" w:lastColumn="0" w:noHBand="1" w:noVBand="1"/>
      </w:tblPr>
      <w:tblGrid>
        <w:gridCol w:w="1863"/>
        <w:gridCol w:w="2379"/>
        <w:gridCol w:w="2446"/>
        <w:gridCol w:w="1930"/>
      </w:tblGrid>
      <w:tr w:rsidR="007A73AB" w:rsidRPr="00130D6E" w14:paraId="1DED01CA" w14:textId="77777777" w:rsidTr="004A56BB">
        <w:trPr>
          <w:trHeight w:val="344"/>
        </w:trPr>
        <w:tc>
          <w:tcPr>
            <w:tcW w:w="1863" w:type="dxa"/>
          </w:tcPr>
          <w:p w14:paraId="6513456C" w14:textId="3B7A22DF" w:rsidR="007A73AB" w:rsidRPr="00130D6E" w:rsidRDefault="004A56BB" w:rsidP="004A56BB">
            <w:pPr>
              <w:jc w:val="center"/>
              <w:rPr>
                <w:rFonts w:ascii="Times New Roman" w:eastAsia="Aptos Narrow" w:hAnsi="Times New Roman" w:cs="Times New Roman"/>
                <w:b/>
                <w:bCs/>
                <w:color w:val="0D0D0D" w:themeColor="text1" w:themeTint="F2"/>
              </w:rPr>
            </w:pPr>
            <w:r>
              <w:rPr>
                <w:rFonts w:ascii="Times New Roman" w:eastAsia="Aptos Narrow" w:hAnsi="Times New Roman" w:cs="Times New Roman"/>
                <w:b/>
                <w:bCs/>
                <w:color w:val="0D0D0D" w:themeColor="text1" w:themeTint="F2"/>
              </w:rPr>
              <w:t>Time</w:t>
            </w:r>
          </w:p>
        </w:tc>
        <w:tc>
          <w:tcPr>
            <w:tcW w:w="2379" w:type="dxa"/>
          </w:tcPr>
          <w:p w14:paraId="2F5B302E" w14:textId="77777777" w:rsidR="007A73AB" w:rsidRPr="00130D6E" w:rsidRDefault="007A73AB" w:rsidP="004A56BB">
            <w:pPr>
              <w:jc w:val="center"/>
              <w:rPr>
                <w:rFonts w:ascii="Times New Roman" w:eastAsia="Aptos Narrow" w:hAnsi="Times New Roman" w:cs="Times New Roman"/>
                <w:b/>
                <w:bCs/>
                <w:color w:val="0D0D0D" w:themeColor="text1" w:themeTint="F2"/>
              </w:rPr>
            </w:pPr>
            <w:r w:rsidRPr="00130D6E">
              <w:rPr>
                <w:rFonts w:ascii="Times New Roman" w:eastAsia="Aptos Narrow" w:hAnsi="Times New Roman" w:cs="Times New Roman"/>
                <w:b/>
                <w:bCs/>
                <w:color w:val="0D0D0D" w:themeColor="text1" w:themeTint="F2"/>
              </w:rPr>
              <w:t>AgNO</w:t>
            </w:r>
            <w:r w:rsidRPr="00130D6E">
              <w:rPr>
                <w:rFonts w:ascii="Times New Roman" w:eastAsia="Aptos Narrow" w:hAnsi="Times New Roman" w:cs="Times New Roman"/>
                <w:b/>
                <w:bCs/>
                <w:color w:val="0D0D0D" w:themeColor="text1" w:themeTint="F2"/>
                <w:vertAlign w:val="subscript"/>
              </w:rPr>
              <w:t>3</w:t>
            </w:r>
          </w:p>
        </w:tc>
        <w:tc>
          <w:tcPr>
            <w:tcW w:w="2446" w:type="dxa"/>
          </w:tcPr>
          <w:p w14:paraId="5854166C" w14:textId="77777777" w:rsidR="007A73AB" w:rsidRPr="00130D6E" w:rsidRDefault="007A73AB" w:rsidP="004A56BB">
            <w:pPr>
              <w:jc w:val="center"/>
              <w:rPr>
                <w:rFonts w:ascii="Times New Roman" w:eastAsia="Aptos Narrow" w:hAnsi="Times New Roman" w:cs="Times New Roman"/>
                <w:b/>
                <w:bCs/>
                <w:color w:val="0D0D0D" w:themeColor="text1" w:themeTint="F2"/>
              </w:rPr>
            </w:pPr>
            <w:r w:rsidRPr="00130D6E">
              <w:rPr>
                <w:rFonts w:ascii="Times New Roman" w:eastAsia="Aptos Narrow" w:hAnsi="Times New Roman" w:cs="Times New Roman"/>
                <w:b/>
                <w:bCs/>
                <w:color w:val="0D0D0D" w:themeColor="text1" w:themeTint="F2"/>
              </w:rPr>
              <w:t>Cur</w:t>
            </w:r>
          </w:p>
        </w:tc>
        <w:tc>
          <w:tcPr>
            <w:tcW w:w="1930" w:type="dxa"/>
          </w:tcPr>
          <w:p w14:paraId="2CED128A" w14:textId="77777777" w:rsidR="007A73AB" w:rsidRPr="00130D6E" w:rsidRDefault="007A73AB" w:rsidP="004A56BB">
            <w:pPr>
              <w:jc w:val="center"/>
              <w:rPr>
                <w:rFonts w:ascii="Times New Roman" w:eastAsia="Aptos Narrow" w:hAnsi="Times New Roman" w:cs="Times New Roman"/>
                <w:b/>
                <w:bCs/>
                <w:color w:val="0D0D0D" w:themeColor="text1" w:themeTint="F2"/>
              </w:rPr>
            </w:pPr>
            <w:proofErr w:type="spellStart"/>
            <w:r w:rsidRPr="00130D6E">
              <w:rPr>
                <w:rFonts w:ascii="Times New Roman" w:eastAsia="Aptos Narrow" w:hAnsi="Times New Roman" w:cs="Times New Roman"/>
                <w:b/>
                <w:bCs/>
                <w:color w:val="0D0D0D" w:themeColor="text1" w:themeTint="F2"/>
              </w:rPr>
              <w:t>AgNPs</w:t>
            </w:r>
            <w:proofErr w:type="spellEnd"/>
          </w:p>
        </w:tc>
      </w:tr>
      <w:tr w:rsidR="007A73AB" w:rsidRPr="00130D6E" w14:paraId="1F6EF85A" w14:textId="77777777" w:rsidTr="004A56BB">
        <w:trPr>
          <w:trHeight w:val="344"/>
        </w:trPr>
        <w:tc>
          <w:tcPr>
            <w:tcW w:w="1863" w:type="dxa"/>
          </w:tcPr>
          <w:p w14:paraId="159A25FF" w14:textId="7CC5D1E7" w:rsidR="007A73AB" w:rsidRPr="004A56BB" w:rsidRDefault="007A73AB" w:rsidP="004A56BB">
            <w:pPr>
              <w:jc w:val="center"/>
              <w:rPr>
                <w:rFonts w:ascii="Times New Roman" w:eastAsia="Times New Roman" w:hAnsi="Times New Roman" w:cs="Times New Roman"/>
                <w:color w:val="0D0D0D" w:themeColor="text1" w:themeTint="F2"/>
              </w:rPr>
            </w:pPr>
            <w:r w:rsidRPr="004A56BB">
              <w:rPr>
                <w:rFonts w:ascii="Times New Roman" w:eastAsia="Aptos Narrow" w:hAnsi="Times New Roman" w:cs="Times New Roman"/>
                <w:color w:val="0D0D0D" w:themeColor="text1" w:themeTint="F2"/>
              </w:rPr>
              <w:t>6</w:t>
            </w:r>
            <w:r w:rsidR="004A56BB">
              <w:rPr>
                <w:rFonts w:ascii="Times New Roman" w:eastAsia="Times New Roman" w:hAnsi="Times New Roman" w:cs="Times New Roman"/>
                <w:color w:val="0D0D0D" w:themeColor="text1" w:themeTint="F2"/>
              </w:rPr>
              <w:t xml:space="preserve"> h</w:t>
            </w:r>
          </w:p>
        </w:tc>
        <w:tc>
          <w:tcPr>
            <w:tcW w:w="2379" w:type="dxa"/>
          </w:tcPr>
          <w:p w14:paraId="55B071AA"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0.0217</w:t>
            </w:r>
          </w:p>
        </w:tc>
        <w:tc>
          <w:tcPr>
            <w:tcW w:w="2446" w:type="dxa"/>
          </w:tcPr>
          <w:p w14:paraId="6D057247"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0.0032</w:t>
            </w:r>
          </w:p>
        </w:tc>
        <w:tc>
          <w:tcPr>
            <w:tcW w:w="1930" w:type="dxa"/>
          </w:tcPr>
          <w:p w14:paraId="04FE00BD"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0.0004</w:t>
            </w:r>
          </w:p>
        </w:tc>
      </w:tr>
      <w:tr w:rsidR="007A73AB" w:rsidRPr="00130D6E" w14:paraId="017EAF57" w14:textId="77777777" w:rsidTr="004A56BB">
        <w:trPr>
          <w:trHeight w:val="344"/>
        </w:trPr>
        <w:tc>
          <w:tcPr>
            <w:tcW w:w="1863" w:type="dxa"/>
          </w:tcPr>
          <w:p w14:paraId="7F3A562E" w14:textId="5A458A83" w:rsidR="007A73AB" w:rsidRPr="004A56BB" w:rsidRDefault="007A73AB" w:rsidP="004A56BB">
            <w:pPr>
              <w:jc w:val="center"/>
              <w:rPr>
                <w:rFonts w:ascii="Times New Roman" w:eastAsia="Times New Roman" w:hAnsi="Times New Roman" w:cs="Times New Roman"/>
                <w:color w:val="0D0D0D" w:themeColor="text1" w:themeTint="F2"/>
              </w:rPr>
            </w:pPr>
            <w:r w:rsidRPr="004A56BB">
              <w:rPr>
                <w:rFonts w:ascii="Times New Roman" w:eastAsia="Aptos Narrow" w:hAnsi="Times New Roman" w:cs="Times New Roman"/>
                <w:color w:val="0D0D0D" w:themeColor="text1" w:themeTint="F2"/>
              </w:rPr>
              <w:t>12</w:t>
            </w:r>
            <w:r w:rsidR="004A56BB">
              <w:rPr>
                <w:rFonts w:ascii="Times New Roman" w:eastAsia="Times New Roman" w:hAnsi="Times New Roman" w:cs="Times New Roman"/>
                <w:color w:val="0D0D0D" w:themeColor="text1" w:themeTint="F2"/>
              </w:rPr>
              <w:t xml:space="preserve"> h</w:t>
            </w:r>
          </w:p>
          <w:p w14:paraId="7C091978" w14:textId="77777777" w:rsidR="007A73AB" w:rsidRPr="004A56BB" w:rsidRDefault="007A73AB" w:rsidP="004A56BB">
            <w:pPr>
              <w:jc w:val="center"/>
              <w:rPr>
                <w:rFonts w:ascii="Times New Roman" w:eastAsia="Times New Roman" w:hAnsi="Times New Roman" w:cs="Times New Roman"/>
                <w:color w:val="0D0D0D" w:themeColor="text1" w:themeTint="F2"/>
              </w:rPr>
            </w:pPr>
          </w:p>
        </w:tc>
        <w:tc>
          <w:tcPr>
            <w:tcW w:w="2379" w:type="dxa"/>
          </w:tcPr>
          <w:p w14:paraId="04230D0E"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0.4756</w:t>
            </w:r>
          </w:p>
        </w:tc>
        <w:tc>
          <w:tcPr>
            <w:tcW w:w="2446" w:type="dxa"/>
          </w:tcPr>
          <w:p w14:paraId="4FB87A52"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0.0572</w:t>
            </w:r>
          </w:p>
        </w:tc>
        <w:tc>
          <w:tcPr>
            <w:tcW w:w="1930" w:type="dxa"/>
          </w:tcPr>
          <w:p w14:paraId="73398A61"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0.0008</w:t>
            </w:r>
          </w:p>
        </w:tc>
      </w:tr>
      <w:tr w:rsidR="007A73AB" w:rsidRPr="00130D6E" w14:paraId="1EB82086" w14:textId="77777777" w:rsidTr="004A56BB">
        <w:trPr>
          <w:trHeight w:val="344"/>
        </w:trPr>
        <w:tc>
          <w:tcPr>
            <w:tcW w:w="1863" w:type="dxa"/>
          </w:tcPr>
          <w:p w14:paraId="74195912" w14:textId="4E432639" w:rsidR="007A73AB" w:rsidRPr="004A56BB" w:rsidRDefault="007A73AB" w:rsidP="004A56BB">
            <w:pPr>
              <w:jc w:val="center"/>
              <w:rPr>
                <w:rFonts w:ascii="Times New Roman" w:eastAsia="Times New Roman" w:hAnsi="Times New Roman" w:cs="Times New Roman"/>
                <w:color w:val="0D0D0D" w:themeColor="text1" w:themeTint="F2"/>
              </w:rPr>
            </w:pPr>
            <w:r w:rsidRPr="004A56BB">
              <w:rPr>
                <w:rFonts w:ascii="Times New Roman" w:eastAsia="Aptos Narrow" w:hAnsi="Times New Roman" w:cs="Times New Roman"/>
                <w:color w:val="0D0D0D" w:themeColor="text1" w:themeTint="F2"/>
              </w:rPr>
              <w:t>24</w:t>
            </w:r>
            <w:r w:rsidR="004A56BB">
              <w:rPr>
                <w:rFonts w:ascii="Times New Roman" w:eastAsia="Times New Roman" w:hAnsi="Times New Roman" w:cs="Times New Roman"/>
                <w:color w:val="0D0D0D" w:themeColor="text1" w:themeTint="F2"/>
              </w:rPr>
              <w:t xml:space="preserve"> h</w:t>
            </w:r>
          </w:p>
          <w:p w14:paraId="0B7AF7C9" w14:textId="77777777" w:rsidR="007A73AB" w:rsidRPr="004A56BB" w:rsidRDefault="007A73AB" w:rsidP="004A56BB">
            <w:pPr>
              <w:jc w:val="center"/>
              <w:rPr>
                <w:rFonts w:ascii="Times New Roman" w:eastAsia="Times New Roman" w:hAnsi="Times New Roman" w:cs="Times New Roman"/>
                <w:color w:val="0D0D0D" w:themeColor="text1" w:themeTint="F2"/>
              </w:rPr>
            </w:pPr>
          </w:p>
        </w:tc>
        <w:tc>
          <w:tcPr>
            <w:tcW w:w="2379" w:type="dxa"/>
          </w:tcPr>
          <w:p w14:paraId="07809CC9"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0.5525</w:t>
            </w:r>
          </w:p>
        </w:tc>
        <w:tc>
          <w:tcPr>
            <w:tcW w:w="2446" w:type="dxa"/>
          </w:tcPr>
          <w:p w14:paraId="6C0B786C"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0.2634</w:t>
            </w:r>
          </w:p>
        </w:tc>
        <w:tc>
          <w:tcPr>
            <w:tcW w:w="1930" w:type="dxa"/>
          </w:tcPr>
          <w:p w14:paraId="0F17CA4A"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0.0261</w:t>
            </w:r>
          </w:p>
        </w:tc>
      </w:tr>
      <w:tr w:rsidR="007A73AB" w:rsidRPr="00130D6E" w14:paraId="34D784D4" w14:textId="77777777" w:rsidTr="004A56BB">
        <w:trPr>
          <w:trHeight w:val="344"/>
        </w:trPr>
        <w:tc>
          <w:tcPr>
            <w:tcW w:w="1863" w:type="dxa"/>
          </w:tcPr>
          <w:p w14:paraId="425DF262" w14:textId="10C06A02" w:rsidR="007A73AB" w:rsidRPr="004A56BB" w:rsidRDefault="007A73AB" w:rsidP="004A56BB">
            <w:pPr>
              <w:jc w:val="center"/>
              <w:rPr>
                <w:rFonts w:ascii="Times New Roman" w:eastAsia="Times New Roman" w:hAnsi="Times New Roman" w:cs="Times New Roman"/>
                <w:color w:val="0D0D0D" w:themeColor="text1" w:themeTint="F2"/>
              </w:rPr>
            </w:pPr>
            <w:r w:rsidRPr="004A56BB">
              <w:rPr>
                <w:rFonts w:ascii="Times New Roman" w:eastAsia="Aptos Narrow" w:hAnsi="Times New Roman" w:cs="Times New Roman"/>
                <w:color w:val="0D0D0D" w:themeColor="text1" w:themeTint="F2"/>
              </w:rPr>
              <w:t>48</w:t>
            </w:r>
            <w:r w:rsidR="004A56BB">
              <w:rPr>
                <w:rFonts w:ascii="Times New Roman" w:eastAsia="Times New Roman" w:hAnsi="Times New Roman" w:cs="Times New Roman"/>
                <w:color w:val="0D0D0D" w:themeColor="text1" w:themeTint="F2"/>
              </w:rPr>
              <w:t xml:space="preserve"> h</w:t>
            </w:r>
          </w:p>
        </w:tc>
        <w:tc>
          <w:tcPr>
            <w:tcW w:w="2379" w:type="dxa"/>
          </w:tcPr>
          <w:p w14:paraId="2928795D"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0.0815</w:t>
            </w:r>
          </w:p>
        </w:tc>
        <w:tc>
          <w:tcPr>
            <w:tcW w:w="2446" w:type="dxa"/>
          </w:tcPr>
          <w:p w14:paraId="10C49D82"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0.0187</w:t>
            </w:r>
          </w:p>
        </w:tc>
        <w:tc>
          <w:tcPr>
            <w:tcW w:w="1930" w:type="dxa"/>
          </w:tcPr>
          <w:p w14:paraId="61DB4AF5" w14:textId="77777777" w:rsidR="007A73AB" w:rsidRPr="00130D6E" w:rsidRDefault="007A73AB" w:rsidP="004A56BB">
            <w:pPr>
              <w:jc w:val="center"/>
              <w:rPr>
                <w:rFonts w:ascii="Times New Roman" w:eastAsia="Aptos Narrow" w:hAnsi="Times New Roman" w:cs="Times New Roman"/>
                <w:color w:val="0D0D0D" w:themeColor="text1" w:themeTint="F2"/>
              </w:rPr>
            </w:pPr>
            <w:r w:rsidRPr="00130D6E">
              <w:rPr>
                <w:rFonts w:ascii="Times New Roman" w:eastAsia="Aptos Narrow" w:hAnsi="Times New Roman" w:cs="Times New Roman"/>
                <w:color w:val="0D0D0D" w:themeColor="text1" w:themeTint="F2"/>
              </w:rPr>
              <w:t>0.0026</w:t>
            </w:r>
          </w:p>
        </w:tc>
      </w:tr>
    </w:tbl>
    <w:p w14:paraId="7348A199" w14:textId="77777777" w:rsidR="009C7140" w:rsidRDefault="009C7140">
      <w:pPr>
        <w:rPr>
          <w:rFonts w:ascii="Times New Roman" w:hAnsi="Times New Roman" w:cs="Times New Roman"/>
          <w:kern w:val="0"/>
          <w:sz w:val="24"/>
          <w:szCs w:val="24"/>
          <w14:ligatures w14:val="none"/>
        </w:rPr>
      </w:pPr>
    </w:p>
    <w:p w14:paraId="3C691715" w14:textId="3379A9A4" w:rsidR="004A56BB" w:rsidRDefault="004A56BB">
      <w:pPr>
        <w:rPr>
          <w:rFonts w:ascii="Times New Roman" w:hAnsi="Times New Roman" w:cs="Times New Roman"/>
          <w:sz w:val="24"/>
          <w:szCs w:val="24"/>
        </w:rPr>
      </w:pPr>
      <w:r w:rsidRPr="004A56BB">
        <w:rPr>
          <w:rFonts w:ascii="Times New Roman" w:hAnsi="Times New Roman" w:cs="Times New Roman"/>
          <w:b/>
          <w:bCs/>
          <w:sz w:val="24"/>
          <w:szCs w:val="24"/>
        </w:rPr>
        <w:t>Table S</w:t>
      </w:r>
      <w:r w:rsidR="00855DF3">
        <w:rPr>
          <w:rFonts w:ascii="Times New Roman" w:hAnsi="Times New Roman" w:cs="Times New Roman"/>
          <w:b/>
          <w:bCs/>
          <w:sz w:val="24"/>
          <w:szCs w:val="24"/>
        </w:rPr>
        <w:t>4</w:t>
      </w:r>
      <w:r w:rsidRPr="004A56BB">
        <w:rPr>
          <w:rFonts w:ascii="Times New Roman" w:hAnsi="Times New Roman" w:cs="Times New Roman"/>
          <w:sz w:val="24"/>
          <w:szCs w:val="24"/>
        </w:rPr>
        <w:t>. The Combination Index (CI) values for the cell viability for varying combinations of silver nitrate salt with curcumin were calculated to check if the two drugs are synergistic or antagonistic, and the values come out to be less than 1, indicating the synergistic effect of drugs.</w:t>
      </w:r>
    </w:p>
    <w:tbl>
      <w:tblPr>
        <w:tblStyle w:val="TableGrid"/>
        <w:tblpPr w:leftFromText="180" w:rightFromText="180" w:vertAnchor="text" w:horzAnchor="margin" w:tblpY="7"/>
        <w:tblW w:w="0" w:type="auto"/>
        <w:tblLook w:val="04A0" w:firstRow="1" w:lastRow="0" w:firstColumn="1" w:lastColumn="0" w:noHBand="0" w:noVBand="1"/>
      </w:tblPr>
      <w:tblGrid>
        <w:gridCol w:w="2117"/>
        <w:gridCol w:w="2254"/>
        <w:gridCol w:w="2254"/>
        <w:gridCol w:w="2159"/>
      </w:tblGrid>
      <w:tr w:rsidR="004A56BB" w:rsidRPr="0030043F" w14:paraId="6DD28636" w14:textId="77777777" w:rsidTr="00F64EFA">
        <w:tc>
          <w:tcPr>
            <w:tcW w:w="8784" w:type="dxa"/>
            <w:gridSpan w:val="4"/>
          </w:tcPr>
          <w:p w14:paraId="4284703C" w14:textId="77777777" w:rsidR="004A56BB" w:rsidRPr="0030043F" w:rsidRDefault="004A56BB" w:rsidP="00F64EFA">
            <w:pPr>
              <w:jc w:val="center"/>
              <w:rPr>
                <w:rFonts w:ascii="Times New Roman" w:hAnsi="Times New Roman" w:cs="Times New Roman"/>
                <w:b/>
                <w:bCs/>
              </w:rPr>
            </w:pPr>
            <w:r w:rsidRPr="0030043F">
              <w:rPr>
                <w:rFonts w:ascii="Times New Roman" w:hAnsi="Times New Roman" w:cs="Times New Roman"/>
                <w:b/>
                <w:bCs/>
              </w:rPr>
              <w:t>Combination Index (CI)</w:t>
            </w:r>
          </w:p>
        </w:tc>
      </w:tr>
      <w:tr w:rsidR="004A56BB" w:rsidRPr="0030043F" w14:paraId="5C5E93E3" w14:textId="77777777" w:rsidTr="00F64EFA">
        <w:tc>
          <w:tcPr>
            <w:tcW w:w="2117" w:type="dxa"/>
          </w:tcPr>
          <w:p w14:paraId="4073AC58" w14:textId="77777777" w:rsidR="004A56BB" w:rsidRPr="0030043F" w:rsidRDefault="004A56BB" w:rsidP="00F64EFA">
            <w:pPr>
              <w:jc w:val="center"/>
              <w:rPr>
                <w:rFonts w:ascii="Times New Roman" w:hAnsi="Times New Roman" w:cs="Times New Roman"/>
              </w:rPr>
            </w:pPr>
            <w:r w:rsidRPr="0030043F">
              <w:rPr>
                <w:rFonts w:ascii="Times New Roman" w:hAnsi="Times New Roman" w:cs="Times New Roman"/>
              </w:rPr>
              <w:t>The concentration of AgNO</w:t>
            </w:r>
            <w:r w:rsidRPr="0030043F">
              <w:rPr>
                <w:rFonts w:ascii="Times New Roman" w:hAnsi="Times New Roman" w:cs="Times New Roman"/>
                <w:vertAlign w:val="subscript"/>
              </w:rPr>
              <w:t>3</w:t>
            </w:r>
            <w:r w:rsidRPr="0030043F">
              <w:rPr>
                <w:rFonts w:ascii="Times New Roman" w:hAnsi="Times New Roman" w:cs="Times New Roman"/>
              </w:rPr>
              <w:t xml:space="preserve"> and Curcumin</w:t>
            </w:r>
          </w:p>
        </w:tc>
        <w:tc>
          <w:tcPr>
            <w:tcW w:w="2254" w:type="dxa"/>
          </w:tcPr>
          <w:p w14:paraId="30A78702" w14:textId="77777777" w:rsidR="004A56BB" w:rsidRPr="0030043F" w:rsidRDefault="004A56BB" w:rsidP="00F64EFA">
            <w:pPr>
              <w:jc w:val="center"/>
              <w:rPr>
                <w:rFonts w:ascii="Times New Roman" w:hAnsi="Times New Roman" w:cs="Times New Roman"/>
              </w:rPr>
            </w:pPr>
            <w:r w:rsidRPr="0030043F">
              <w:rPr>
                <w:rFonts w:ascii="Times New Roman" w:hAnsi="Times New Roman" w:cs="Times New Roman"/>
              </w:rPr>
              <w:t>(Dx)1 (AgNO</w:t>
            </w:r>
            <w:r w:rsidRPr="0030043F">
              <w:rPr>
                <w:rFonts w:ascii="Times New Roman" w:hAnsi="Times New Roman" w:cs="Times New Roman"/>
                <w:vertAlign w:val="subscript"/>
              </w:rPr>
              <w:t>3</w:t>
            </w:r>
            <w:r w:rsidRPr="0030043F">
              <w:rPr>
                <w:rFonts w:ascii="Times New Roman" w:hAnsi="Times New Roman" w:cs="Times New Roman"/>
              </w:rPr>
              <w:t>) = Dm [fa/fu]</w:t>
            </w:r>
            <w:r w:rsidRPr="0030043F">
              <w:rPr>
                <w:rFonts w:ascii="Times New Roman" w:hAnsi="Times New Roman" w:cs="Times New Roman"/>
                <w:vertAlign w:val="superscript"/>
              </w:rPr>
              <w:t>1/m</w:t>
            </w:r>
          </w:p>
        </w:tc>
        <w:tc>
          <w:tcPr>
            <w:tcW w:w="2254" w:type="dxa"/>
          </w:tcPr>
          <w:p w14:paraId="25F325CE" w14:textId="77777777" w:rsidR="004A56BB" w:rsidRPr="0030043F" w:rsidRDefault="004A56BB" w:rsidP="00F64EFA">
            <w:pPr>
              <w:jc w:val="center"/>
              <w:rPr>
                <w:rFonts w:ascii="Times New Roman" w:hAnsi="Times New Roman" w:cs="Times New Roman"/>
              </w:rPr>
            </w:pPr>
            <w:r w:rsidRPr="0030043F">
              <w:rPr>
                <w:rFonts w:ascii="Times New Roman" w:hAnsi="Times New Roman" w:cs="Times New Roman"/>
              </w:rPr>
              <w:t>(Dx)2 (Curcumin) = Dm [fa/fu]</w:t>
            </w:r>
            <w:r w:rsidRPr="0030043F">
              <w:rPr>
                <w:rFonts w:ascii="Times New Roman" w:hAnsi="Times New Roman" w:cs="Times New Roman"/>
                <w:vertAlign w:val="superscript"/>
              </w:rPr>
              <w:t>1/m</w:t>
            </w:r>
          </w:p>
        </w:tc>
        <w:tc>
          <w:tcPr>
            <w:tcW w:w="2159" w:type="dxa"/>
          </w:tcPr>
          <w:p w14:paraId="7BFE0DA6" w14:textId="77777777" w:rsidR="004A56BB" w:rsidRPr="0030043F" w:rsidRDefault="004A56BB" w:rsidP="00F64EFA">
            <w:pPr>
              <w:jc w:val="center"/>
              <w:rPr>
                <w:rFonts w:ascii="Times New Roman" w:hAnsi="Times New Roman" w:cs="Times New Roman"/>
              </w:rPr>
            </w:pPr>
            <w:r w:rsidRPr="0030043F">
              <w:rPr>
                <w:rFonts w:ascii="Times New Roman" w:hAnsi="Times New Roman" w:cs="Times New Roman"/>
              </w:rPr>
              <w:t xml:space="preserve">CI = (D)1/(Dx)1 +     </w:t>
            </w:r>
            <w:proofErr w:type="gramStart"/>
            <w:r w:rsidRPr="0030043F">
              <w:rPr>
                <w:rFonts w:ascii="Times New Roman" w:hAnsi="Times New Roman" w:cs="Times New Roman"/>
              </w:rPr>
              <w:t xml:space="preserve">   (</w:t>
            </w:r>
            <w:proofErr w:type="gramEnd"/>
            <w:r w:rsidRPr="0030043F">
              <w:rPr>
                <w:rFonts w:ascii="Times New Roman" w:hAnsi="Times New Roman" w:cs="Times New Roman"/>
              </w:rPr>
              <w:t>D)2/(Dx)2</w:t>
            </w:r>
          </w:p>
        </w:tc>
      </w:tr>
      <w:tr w:rsidR="004A56BB" w:rsidRPr="0030043F" w14:paraId="7C14D03E" w14:textId="77777777" w:rsidTr="00F64EFA">
        <w:tc>
          <w:tcPr>
            <w:tcW w:w="2117" w:type="dxa"/>
          </w:tcPr>
          <w:p w14:paraId="335C4B99" w14:textId="5C711A0A" w:rsidR="004A56BB" w:rsidRPr="004A56BB" w:rsidRDefault="004A56BB" w:rsidP="00F64EFA">
            <w:pPr>
              <w:jc w:val="center"/>
              <w:rPr>
                <w:rFonts w:ascii="Times New Roman" w:hAnsi="Times New Roman" w:cs="Times New Roman"/>
              </w:rPr>
            </w:pPr>
            <w:r w:rsidRPr="004A56BB">
              <w:rPr>
                <w:rFonts w:ascii="Times New Roman" w:hAnsi="Times New Roman" w:cs="Times New Roman"/>
              </w:rPr>
              <w:t>10 µg/ml</w:t>
            </w:r>
          </w:p>
        </w:tc>
        <w:tc>
          <w:tcPr>
            <w:tcW w:w="2254" w:type="dxa"/>
          </w:tcPr>
          <w:p w14:paraId="76CD0824"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2331.039</w:t>
            </w:r>
          </w:p>
        </w:tc>
        <w:tc>
          <w:tcPr>
            <w:tcW w:w="2254" w:type="dxa"/>
          </w:tcPr>
          <w:p w14:paraId="32BE4BEF"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641.6456</w:t>
            </w:r>
          </w:p>
        </w:tc>
        <w:tc>
          <w:tcPr>
            <w:tcW w:w="2159" w:type="dxa"/>
          </w:tcPr>
          <w:p w14:paraId="4973D73B"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0.019875</w:t>
            </w:r>
          </w:p>
        </w:tc>
      </w:tr>
      <w:tr w:rsidR="004A56BB" w:rsidRPr="0030043F" w14:paraId="20ACA40E" w14:textId="77777777" w:rsidTr="00F64EFA">
        <w:tc>
          <w:tcPr>
            <w:tcW w:w="2117" w:type="dxa"/>
          </w:tcPr>
          <w:p w14:paraId="4585C43F" w14:textId="50C8AC31" w:rsidR="004A56BB" w:rsidRPr="004A56BB" w:rsidRDefault="004A56BB" w:rsidP="00F64EFA">
            <w:pPr>
              <w:jc w:val="center"/>
              <w:rPr>
                <w:rFonts w:ascii="Times New Roman" w:hAnsi="Times New Roman" w:cs="Times New Roman"/>
              </w:rPr>
            </w:pPr>
            <w:r w:rsidRPr="004A56BB">
              <w:rPr>
                <w:rFonts w:ascii="Times New Roman" w:hAnsi="Times New Roman" w:cs="Times New Roman"/>
              </w:rPr>
              <w:t>20 µg/ml</w:t>
            </w:r>
          </w:p>
        </w:tc>
        <w:tc>
          <w:tcPr>
            <w:tcW w:w="2254" w:type="dxa"/>
          </w:tcPr>
          <w:p w14:paraId="37C68A1E"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eastAsia="Times New Roman" w:hAnsi="Times New Roman" w:cs="Times New Roman"/>
                <w:color w:val="000000"/>
              </w:rPr>
              <w:t>2600.476</w:t>
            </w:r>
          </w:p>
        </w:tc>
        <w:tc>
          <w:tcPr>
            <w:tcW w:w="2254" w:type="dxa"/>
          </w:tcPr>
          <w:p w14:paraId="56AD6395"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752.5199</w:t>
            </w:r>
          </w:p>
        </w:tc>
        <w:tc>
          <w:tcPr>
            <w:tcW w:w="2159" w:type="dxa"/>
          </w:tcPr>
          <w:p w14:paraId="54D23E4B"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0.034268</w:t>
            </w:r>
          </w:p>
        </w:tc>
      </w:tr>
      <w:tr w:rsidR="004A56BB" w:rsidRPr="0030043F" w14:paraId="089FD8AD" w14:textId="77777777" w:rsidTr="00F64EFA">
        <w:tc>
          <w:tcPr>
            <w:tcW w:w="2117" w:type="dxa"/>
          </w:tcPr>
          <w:p w14:paraId="1A1E7AA4" w14:textId="7A00C806" w:rsidR="004A56BB" w:rsidRPr="004A56BB" w:rsidRDefault="004A56BB" w:rsidP="00F64EFA">
            <w:pPr>
              <w:jc w:val="center"/>
              <w:rPr>
                <w:rFonts w:ascii="Times New Roman" w:hAnsi="Times New Roman" w:cs="Times New Roman"/>
              </w:rPr>
            </w:pPr>
            <w:r w:rsidRPr="004A56BB">
              <w:rPr>
                <w:rFonts w:ascii="Times New Roman" w:hAnsi="Times New Roman" w:cs="Times New Roman"/>
              </w:rPr>
              <w:t>40 µg/ml</w:t>
            </w:r>
          </w:p>
        </w:tc>
        <w:tc>
          <w:tcPr>
            <w:tcW w:w="2254" w:type="dxa"/>
          </w:tcPr>
          <w:p w14:paraId="1E5398FB"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3571.611</w:t>
            </w:r>
          </w:p>
        </w:tc>
        <w:tc>
          <w:tcPr>
            <w:tcW w:w="2254" w:type="dxa"/>
          </w:tcPr>
          <w:p w14:paraId="08209FE4"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1060.916</w:t>
            </w:r>
          </w:p>
        </w:tc>
        <w:tc>
          <w:tcPr>
            <w:tcW w:w="2159" w:type="dxa"/>
          </w:tcPr>
          <w:p w14:paraId="66A2A4F9"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0.048903</w:t>
            </w:r>
          </w:p>
        </w:tc>
      </w:tr>
      <w:tr w:rsidR="004A56BB" w:rsidRPr="0030043F" w14:paraId="47895A52" w14:textId="77777777" w:rsidTr="00F64EFA">
        <w:tc>
          <w:tcPr>
            <w:tcW w:w="2117" w:type="dxa"/>
          </w:tcPr>
          <w:p w14:paraId="77480DC1" w14:textId="0B067895" w:rsidR="004A56BB" w:rsidRPr="004A56BB" w:rsidRDefault="004A56BB" w:rsidP="00F64EFA">
            <w:pPr>
              <w:jc w:val="center"/>
              <w:rPr>
                <w:rFonts w:ascii="Times New Roman" w:hAnsi="Times New Roman" w:cs="Times New Roman"/>
              </w:rPr>
            </w:pPr>
            <w:r w:rsidRPr="004A56BB">
              <w:rPr>
                <w:rFonts w:ascii="Times New Roman" w:hAnsi="Times New Roman" w:cs="Times New Roman"/>
              </w:rPr>
              <w:t>80 µg/ml</w:t>
            </w:r>
          </w:p>
        </w:tc>
        <w:tc>
          <w:tcPr>
            <w:tcW w:w="2254" w:type="dxa"/>
          </w:tcPr>
          <w:p w14:paraId="2244AC10"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4151.393</w:t>
            </w:r>
          </w:p>
        </w:tc>
        <w:tc>
          <w:tcPr>
            <w:tcW w:w="2254" w:type="dxa"/>
          </w:tcPr>
          <w:p w14:paraId="3F899A89"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1063.708</w:t>
            </w:r>
          </w:p>
        </w:tc>
        <w:tc>
          <w:tcPr>
            <w:tcW w:w="2159" w:type="dxa"/>
          </w:tcPr>
          <w:p w14:paraId="1CFA4081" w14:textId="77777777" w:rsidR="004A56BB" w:rsidRPr="0030043F" w:rsidRDefault="004A56BB" w:rsidP="00F64EFA">
            <w:pPr>
              <w:jc w:val="center"/>
              <w:rPr>
                <w:rFonts w:ascii="Times New Roman" w:eastAsia="Times New Roman" w:hAnsi="Times New Roman" w:cs="Times New Roman"/>
                <w:color w:val="000000"/>
              </w:rPr>
            </w:pPr>
            <w:r w:rsidRPr="0030043F">
              <w:rPr>
                <w:rFonts w:ascii="Times New Roman" w:hAnsi="Times New Roman" w:cs="Times New Roman"/>
                <w:color w:val="000000"/>
              </w:rPr>
              <w:t>0.075677</w:t>
            </w:r>
          </w:p>
        </w:tc>
      </w:tr>
      <w:tr w:rsidR="004A56BB" w:rsidRPr="0030043F" w14:paraId="78DAF4FB" w14:textId="77777777" w:rsidTr="00F64EFA">
        <w:tc>
          <w:tcPr>
            <w:tcW w:w="2117" w:type="dxa"/>
          </w:tcPr>
          <w:p w14:paraId="7B5AE43C" w14:textId="124C9CE9" w:rsidR="004A56BB" w:rsidRPr="004A56BB" w:rsidRDefault="004A56BB" w:rsidP="00F64EFA">
            <w:pPr>
              <w:jc w:val="center"/>
              <w:rPr>
                <w:rFonts w:ascii="Times New Roman" w:hAnsi="Times New Roman" w:cs="Times New Roman"/>
              </w:rPr>
            </w:pPr>
            <w:r w:rsidRPr="004A56BB">
              <w:rPr>
                <w:rFonts w:ascii="Times New Roman" w:hAnsi="Times New Roman" w:cs="Times New Roman"/>
              </w:rPr>
              <w:t>160 µg/ml</w:t>
            </w:r>
          </w:p>
        </w:tc>
        <w:tc>
          <w:tcPr>
            <w:tcW w:w="2254" w:type="dxa"/>
          </w:tcPr>
          <w:p w14:paraId="68F2D9F0"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5106.111</w:t>
            </w:r>
          </w:p>
        </w:tc>
        <w:tc>
          <w:tcPr>
            <w:tcW w:w="2254" w:type="dxa"/>
          </w:tcPr>
          <w:p w14:paraId="479FCE0A"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1547.874</w:t>
            </w:r>
          </w:p>
        </w:tc>
        <w:tc>
          <w:tcPr>
            <w:tcW w:w="2159" w:type="dxa"/>
          </w:tcPr>
          <w:p w14:paraId="58B02727" w14:textId="77777777" w:rsidR="004A56BB" w:rsidRPr="0030043F" w:rsidRDefault="004A56BB" w:rsidP="00F64EFA">
            <w:pPr>
              <w:jc w:val="center"/>
              <w:rPr>
                <w:rFonts w:ascii="Times New Roman" w:hAnsi="Times New Roman" w:cs="Times New Roman"/>
                <w:color w:val="000000"/>
              </w:rPr>
            </w:pPr>
            <w:r w:rsidRPr="0030043F">
              <w:rPr>
                <w:rFonts w:ascii="Times New Roman" w:hAnsi="Times New Roman" w:cs="Times New Roman"/>
                <w:color w:val="000000"/>
              </w:rPr>
              <w:t>0.083019</w:t>
            </w:r>
          </w:p>
        </w:tc>
      </w:tr>
    </w:tbl>
    <w:p w14:paraId="2D5901EB" w14:textId="50976D44" w:rsidR="00CB14C9" w:rsidRDefault="00464A17" w:rsidP="00FD0603">
      <w:pPr>
        <w:jc w:val="both"/>
        <w:rPr>
          <w:rFonts w:ascii="Times New Roman" w:hAnsi="Times New Roman" w:cs="Times New Roman"/>
        </w:rPr>
      </w:pPr>
      <w:r>
        <w:rPr>
          <w:rFonts w:ascii="Times New Roman" w:hAnsi="Times New Roman" w:cs="Times New Roman"/>
        </w:rPr>
        <w:t xml:space="preserve">    </w:t>
      </w:r>
    </w:p>
    <w:p w14:paraId="07CF8AB1" w14:textId="77777777" w:rsidR="00992904" w:rsidRDefault="00992904" w:rsidP="00FD0603">
      <w:pPr>
        <w:jc w:val="both"/>
        <w:rPr>
          <w:rFonts w:ascii="Times New Roman" w:hAnsi="Times New Roman" w:cs="Times New Roman"/>
        </w:rPr>
      </w:pPr>
    </w:p>
    <w:p w14:paraId="7FCBF16B" w14:textId="4D2F2B10" w:rsidR="00CB14C9" w:rsidRDefault="00992904" w:rsidP="00FD0603">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464A17">
        <w:rPr>
          <w:noProof/>
        </w:rPr>
        <w:drawing>
          <wp:inline distT="0" distB="0" distL="0" distR="0" wp14:anchorId="421E49C2" wp14:editId="0000B024">
            <wp:extent cx="4533202" cy="2628900"/>
            <wp:effectExtent l="0" t="0" r="1270" b="0"/>
            <wp:docPr id="5493962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l="9307" t="14284" r="8265" b="16338"/>
                    <a:stretch>
                      <a:fillRect/>
                    </a:stretch>
                  </pic:blipFill>
                  <pic:spPr bwMode="auto">
                    <a:xfrm>
                      <a:off x="0" y="0"/>
                      <a:ext cx="4550361" cy="2638851"/>
                    </a:xfrm>
                    <a:prstGeom prst="rect">
                      <a:avLst/>
                    </a:prstGeom>
                    <a:noFill/>
                    <a:ln>
                      <a:noFill/>
                    </a:ln>
                    <a:extLst>
                      <a:ext uri="{53640926-AAD7-44D8-BBD7-CCE9431645EC}">
                        <a14:shadowObscured xmlns:a14="http://schemas.microsoft.com/office/drawing/2010/main"/>
                      </a:ext>
                    </a:extLst>
                  </pic:spPr>
                </pic:pic>
              </a:graphicData>
            </a:graphic>
          </wp:inline>
        </w:drawing>
      </w:r>
    </w:p>
    <w:p w14:paraId="798B5FAB" w14:textId="2CCF0072" w:rsidR="00464A17" w:rsidRPr="00052874" w:rsidRDefault="00464A17" w:rsidP="00FD0603">
      <w:pPr>
        <w:jc w:val="both"/>
        <w:rPr>
          <w:rFonts w:ascii="Times New Roman" w:eastAsia="Times New Roman" w:hAnsi="Times New Roman" w:cs="Times New Roman"/>
          <w:color w:val="000000" w:themeColor="text1"/>
        </w:rPr>
      </w:pPr>
      <w:r>
        <w:rPr>
          <w:rFonts w:ascii="Times New Roman" w:hAnsi="Times New Roman" w:cs="Times New Roman"/>
          <w:b/>
          <w:bCs/>
          <w:color w:val="0D0D0D" w:themeColor="text1" w:themeTint="F2"/>
        </w:rPr>
        <w:t xml:space="preserve">Fig. S1: </w:t>
      </w:r>
      <w:r>
        <w:rPr>
          <w:rFonts w:ascii="Times New Roman" w:hAnsi="Times New Roman" w:cs="Times New Roman"/>
          <w:color w:val="0D0D0D" w:themeColor="text1" w:themeTint="F2"/>
        </w:rPr>
        <w:t>The MTT assay was performed on HEK-293 cells using AgNO</w:t>
      </w:r>
      <w:r>
        <w:rPr>
          <w:rFonts w:ascii="Times New Roman" w:hAnsi="Times New Roman" w:cs="Times New Roman"/>
          <w:color w:val="0D0D0D" w:themeColor="text1" w:themeTint="F2"/>
          <w:vertAlign w:val="subscript"/>
        </w:rPr>
        <w:t>3</w:t>
      </w:r>
      <w:r w:rsidRPr="00464A17">
        <w:rPr>
          <w:rFonts w:ascii="Times New Roman" w:hAnsi="Times New Roman" w:cs="Times New Roman"/>
          <w:color w:val="0D0D0D" w:themeColor="text1" w:themeTint="F2"/>
        </w:rPr>
        <w:t>, curcumin and</w:t>
      </w:r>
      <w:r>
        <w:rPr>
          <w:rFonts w:ascii="Times New Roman" w:hAnsi="Times New Roman" w:cs="Times New Roman"/>
          <w:color w:val="0D0D0D" w:themeColor="text1" w:themeTint="F2"/>
        </w:rPr>
        <w:t xml:space="preserve"> </w:t>
      </w:r>
      <w:proofErr w:type="spellStart"/>
      <w:r>
        <w:rPr>
          <w:rFonts w:ascii="Times New Roman" w:hAnsi="Times New Roman" w:cs="Times New Roman"/>
          <w:color w:val="0D0D0D" w:themeColor="text1" w:themeTint="F2"/>
        </w:rPr>
        <w:t>AgNPs</w:t>
      </w:r>
      <w:proofErr w:type="spellEnd"/>
      <w:r>
        <w:rPr>
          <w:rFonts w:ascii="Times New Roman" w:hAnsi="Times New Roman" w:cs="Times New Roman"/>
          <w:color w:val="0D0D0D" w:themeColor="text1" w:themeTint="F2"/>
        </w:rPr>
        <w:t xml:space="preserve"> to evaluate their toxicity and indicates their biocompatible nature.  </w:t>
      </w:r>
    </w:p>
    <w:p w14:paraId="6382330D" w14:textId="17EE8A04" w:rsidR="00FE3CAB" w:rsidRDefault="00464A17" w:rsidP="00DE728B">
      <w:pPr>
        <w:spacing w:line="360" w:lineRule="auto"/>
        <w:ind w:left="-284"/>
        <w:jc w:val="both"/>
        <w:rPr>
          <w:rFonts w:ascii="Times New Roman" w:hAnsi="Times New Roman" w:cs="Times New Roman"/>
          <w:color w:val="0D0D0D" w:themeColor="text1" w:themeTint="F2"/>
        </w:rPr>
      </w:pPr>
      <w:r>
        <w:rPr>
          <w:noProof/>
        </w:rPr>
        <w:lastRenderedPageBreak/>
        <w:drawing>
          <wp:inline distT="0" distB="0" distL="0" distR="0" wp14:anchorId="6974BFC8" wp14:editId="5B8D64AC">
            <wp:extent cx="5731510" cy="4667885"/>
            <wp:effectExtent l="0" t="0" r="2540" b="0"/>
            <wp:docPr id="331007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667885"/>
                    </a:xfrm>
                    <a:prstGeom prst="rect">
                      <a:avLst/>
                    </a:prstGeom>
                    <a:noFill/>
                    <a:ln>
                      <a:noFill/>
                    </a:ln>
                  </pic:spPr>
                </pic:pic>
              </a:graphicData>
            </a:graphic>
          </wp:inline>
        </w:drawing>
      </w:r>
      <w:r w:rsidR="00FE3CAB">
        <w:rPr>
          <w:rFonts w:ascii="Times New Roman" w:hAnsi="Times New Roman" w:cs="Times New Roman"/>
          <w:b/>
          <w:bCs/>
          <w:color w:val="0D0D0D" w:themeColor="text1" w:themeTint="F2"/>
        </w:rPr>
        <w:t>Fig</w:t>
      </w:r>
      <w:r w:rsidR="005F1D36">
        <w:rPr>
          <w:rFonts w:ascii="Times New Roman" w:hAnsi="Times New Roman" w:cs="Times New Roman"/>
          <w:b/>
          <w:bCs/>
          <w:color w:val="0D0D0D" w:themeColor="text1" w:themeTint="F2"/>
        </w:rPr>
        <w:t>.</w:t>
      </w:r>
      <w:r w:rsidR="00FE3CAB">
        <w:rPr>
          <w:rFonts w:ascii="Times New Roman" w:hAnsi="Times New Roman" w:cs="Times New Roman"/>
          <w:b/>
          <w:bCs/>
          <w:color w:val="0D0D0D" w:themeColor="text1" w:themeTint="F2"/>
        </w:rPr>
        <w:t xml:space="preserve"> S</w:t>
      </w:r>
      <w:r>
        <w:rPr>
          <w:rFonts w:ascii="Times New Roman" w:hAnsi="Times New Roman" w:cs="Times New Roman"/>
          <w:b/>
          <w:bCs/>
          <w:color w:val="0D0D0D" w:themeColor="text1" w:themeTint="F2"/>
        </w:rPr>
        <w:t>2</w:t>
      </w:r>
      <w:r w:rsidR="00FE3CAB">
        <w:rPr>
          <w:rFonts w:ascii="Times New Roman" w:hAnsi="Times New Roman" w:cs="Times New Roman"/>
          <w:b/>
          <w:bCs/>
          <w:color w:val="0D0D0D" w:themeColor="text1" w:themeTint="F2"/>
        </w:rPr>
        <w:t xml:space="preserve">: </w:t>
      </w:r>
      <w:r w:rsidR="00FE3CAB" w:rsidRPr="00BA2ADC">
        <w:rPr>
          <w:rFonts w:ascii="Times New Roman" w:hAnsi="Times New Roman" w:cs="Times New Roman"/>
          <w:color w:val="0D0D0D" w:themeColor="text1" w:themeTint="F2"/>
        </w:rPr>
        <w:t>Anti-bacterial activity performed with AgNO</w:t>
      </w:r>
      <w:r w:rsidR="00FE3CAB" w:rsidRPr="00BA2ADC">
        <w:rPr>
          <w:rFonts w:ascii="Times New Roman" w:hAnsi="Times New Roman" w:cs="Times New Roman"/>
          <w:color w:val="0D0D0D" w:themeColor="text1" w:themeTint="F2"/>
          <w:vertAlign w:val="subscript"/>
        </w:rPr>
        <w:t>3</w:t>
      </w:r>
      <w:r w:rsidR="00FE3CAB" w:rsidRPr="00BA2ADC">
        <w:rPr>
          <w:rFonts w:ascii="Times New Roman" w:hAnsi="Times New Roman" w:cs="Times New Roman"/>
          <w:color w:val="0D0D0D" w:themeColor="text1" w:themeTint="F2"/>
        </w:rPr>
        <w:t xml:space="preserve">, Cur and </w:t>
      </w:r>
      <w:proofErr w:type="spellStart"/>
      <w:r w:rsidR="00FE3CAB" w:rsidRPr="00BA2ADC">
        <w:rPr>
          <w:rFonts w:ascii="Times New Roman" w:hAnsi="Times New Roman" w:cs="Times New Roman"/>
          <w:color w:val="0D0D0D" w:themeColor="text1" w:themeTint="F2"/>
        </w:rPr>
        <w:t>AgNPs</w:t>
      </w:r>
      <w:proofErr w:type="spellEnd"/>
      <w:r w:rsidR="00FE3CAB" w:rsidRPr="00BA2ADC">
        <w:rPr>
          <w:rFonts w:ascii="Times New Roman" w:hAnsi="Times New Roman" w:cs="Times New Roman"/>
          <w:color w:val="0D0D0D" w:themeColor="text1" w:themeTint="F2"/>
        </w:rPr>
        <w:t xml:space="preserve"> using</w:t>
      </w:r>
      <w:r>
        <w:rPr>
          <w:rFonts w:ascii="Times New Roman" w:hAnsi="Times New Roman" w:cs="Times New Roman"/>
          <w:color w:val="0D0D0D" w:themeColor="text1" w:themeTint="F2"/>
        </w:rPr>
        <w:t xml:space="preserve"> broth dilution method</w:t>
      </w:r>
      <w:r w:rsidR="00FE3CAB" w:rsidRPr="00BA2ADC">
        <w:rPr>
          <w:rFonts w:ascii="Times New Roman" w:hAnsi="Times New Roman" w:cs="Times New Roman"/>
          <w:color w:val="0D0D0D" w:themeColor="text1" w:themeTint="F2"/>
        </w:rPr>
        <w:t xml:space="preserve"> </w:t>
      </w:r>
      <w:r w:rsidR="00FE3CAB" w:rsidRPr="00687CBB">
        <w:rPr>
          <w:rFonts w:ascii="Times New Roman" w:hAnsi="Times New Roman" w:cs="Times New Roman"/>
          <w:b/>
          <w:bCs/>
          <w:color w:val="0D0D0D" w:themeColor="text1" w:themeTint="F2"/>
        </w:rPr>
        <w:t>(</w:t>
      </w:r>
      <w:r w:rsidR="00FE3CAB">
        <w:rPr>
          <w:rFonts w:ascii="Times New Roman" w:hAnsi="Times New Roman" w:cs="Times New Roman"/>
          <w:b/>
          <w:bCs/>
          <w:color w:val="0D0D0D" w:themeColor="text1" w:themeTint="F2"/>
        </w:rPr>
        <w:t>a</w:t>
      </w:r>
      <w:r w:rsidR="00FE3CAB" w:rsidRPr="00687CBB">
        <w:rPr>
          <w:rFonts w:ascii="Times New Roman" w:hAnsi="Times New Roman" w:cs="Times New Roman"/>
          <w:b/>
          <w:bCs/>
          <w:color w:val="0D0D0D" w:themeColor="text1" w:themeTint="F2"/>
        </w:rPr>
        <w:t xml:space="preserve">) </w:t>
      </w:r>
      <w:r w:rsidR="00FE3CAB" w:rsidRPr="00BA2ADC">
        <w:rPr>
          <w:rFonts w:ascii="Times New Roman" w:hAnsi="Times New Roman" w:cs="Times New Roman"/>
          <w:i/>
          <w:iCs/>
          <w:color w:val="0D0D0D" w:themeColor="text1" w:themeTint="F2"/>
        </w:rPr>
        <w:t xml:space="preserve">A. </w:t>
      </w:r>
      <w:proofErr w:type="spellStart"/>
      <w:r w:rsidR="00FE3CAB" w:rsidRPr="00BA2ADC">
        <w:rPr>
          <w:rFonts w:ascii="Times New Roman" w:hAnsi="Times New Roman" w:cs="Times New Roman"/>
          <w:i/>
          <w:iCs/>
          <w:color w:val="0D0D0D" w:themeColor="text1" w:themeTint="F2"/>
        </w:rPr>
        <w:t>calcoacetius</w:t>
      </w:r>
      <w:proofErr w:type="spellEnd"/>
      <w:r w:rsidR="00FE3CAB" w:rsidRPr="00BA2ADC">
        <w:rPr>
          <w:rFonts w:ascii="Times New Roman" w:hAnsi="Times New Roman" w:cs="Times New Roman"/>
          <w:i/>
          <w:iCs/>
          <w:color w:val="0D0D0D" w:themeColor="text1" w:themeTint="F2"/>
        </w:rPr>
        <w:t xml:space="preserve"> </w:t>
      </w:r>
      <w:r w:rsidR="00FE3CAB" w:rsidRPr="00BA2ADC">
        <w:rPr>
          <w:rFonts w:ascii="Times New Roman" w:hAnsi="Times New Roman" w:cs="Times New Roman"/>
          <w:color w:val="0D0D0D" w:themeColor="text1" w:themeTint="F2"/>
        </w:rPr>
        <w:t>and</w:t>
      </w:r>
      <w:r w:rsidR="00FE3CAB">
        <w:rPr>
          <w:rFonts w:ascii="Times New Roman" w:hAnsi="Times New Roman" w:cs="Times New Roman"/>
          <w:b/>
          <w:bCs/>
          <w:color w:val="0D0D0D" w:themeColor="text1" w:themeTint="F2"/>
        </w:rPr>
        <w:t xml:space="preserve"> (b)</w:t>
      </w:r>
      <w:r w:rsidR="00FE3CAB" w:rsidRPr="00687CBB">
        <w:rPr>
          <w:rFonts w:ascii="Times New Roman" w:hAnsi="Times New Roman" w:cs="Times New Roman"/>
          <w:b/>
          <w:bCs/>
          <w:color w:val="0D0D0D" w:themeColor="text1" w:themeTint="F2"/>
        </w:rPr>
        <w:t xml:space="preserve"> </w:t>
      </w:r>
      <w:r w:rsidR="00FE3CAB" w:rsidRPr="00BA2ADC">
        <w:rPr>
          <w:rFonts w:ascii="Times New Roman" w:hAnsi="Times New Roman" w:cs="Times New Roman"/>
          <w:i/>
          <w:iCs/>
          <w:color w:val="0D0D0D" w:themeColor="text1" w:themeTint="F2"/>
        </w:rPr>
        <w:t xml:space="preserve">S. aureus </w:t>
      </w:r>
      <w:r w:rsidR="00FE3CAB" w:rsidRPr="00BA2ADC">
        <w:rPr>
          <w:rFonts w:ascii="Times New Roman" w:hAnsi="Times New Roman" w:cs="Times New Roman"/>
          <w:color w:val="0D0D0D" w:themeColor="text1" w:themeTint="F2"/>
        </w:rPr>
        <w:t>and the graphs</w:t>
      </w:r>
      <w:r w:rsidR="00FE3CAB" w:rsidRPr="00BA2ADC">
        <w:rPr>
          <w:rFonts w:ascii="Times New Roman" w:hAnsi="Times New Roman" w:cs="Times New Roman"/>
          <w:i/>
          <w:iCs/>
          <w:color w:val="0D0D0D" w:themeColor="text1" w:themeTint="F2"/>
        </w:rPr>
        <w:t xml:space="preserve"> </w:t>
      </w:r>
      <w:r w:rsidR="00FE3CAB" w:rsidRPr="00BA2ADC">
        <w:rPr>
          <w:rFonts w:ascii="Times New Roman" w:hAnsi="Times New Roman" w:cs="Times New Roman"/>
          <w:color w:val="0D0D0D" w:themeColor="text1" w:themeTint="F2"/>
        </w:rPr>
        <w:t xml:space="preserve">depicting anti-bacterial activity via </w:t>
      </w:r>
      <w:r w:rsidRPr="00BA2ADC">
        <w:rPr>
          <w:rFonts w:ascii="Times New Roman" w:hAnsi="Times New Roman" w:cs="Times New Roman"/>
          <w:color w:val="0D0D0D" w:themeColor="text1" w:themeTint="F2"/>
        </w:rPr>
        <w:t>Agar well diffusion assay for</w:t>
      </w:r>
      <w:r w:rsidRPr="00687CBB">
        <w:rPr>
          <w:rFonts w:ascii="Times New Roman" w:hAnsi="Times New Roman" w:cs="Times New Roman"/>
          <w:b/>
          <w:bCs/>
          <w:color w:val="0D0D0D" w:themeColor="text1" w:themeTint="F2"/>
        </w:rPr>
        <w:t xml:space="preserve"> </w:t>
      </w:r>
      <w:r w:rsidR="00FE3CAB" w:rsidRPr="00804E81">
        <w:rPr>
          <w:rFonts w:ascii="Times New Roman" w:hAnsi="Times New Roman" w:cs="Times New Roman"/>
          <w:b/>
          <w:bCs/>
          <w:color w:val="0D0D0D" w:themeColor="text1" w:themeTint="F2"/>
        </w:rPr>
        <w:t>(</w:t>
      </w:r>
      <w:r w:rsidR="00FE3CAB">
        <w:rPr>
          <w:rFonts w:ascii="Times New Roman" w:hAnsi="Times New Roman" w:cs="Times New Roman"/>
          <w:b/>
          <w:bCs/>
          <w:color w:val="0D0D0D" w:themeColor="text1" w:themeTint="F2"/>
        </w:rPr>
        <w:t>c</w:t>
      </w:r>
      <w:r w:rsidR="00FE3CAB" w:rsidRPr="00804E81">
        <w:rPr>
          <w:rFonts w:ascii="Times New Roman" w:hAnsi="Times New Roman" w:cs="Times New Roman"/>
          <w:b/>
          <w:bCs/>
          <w:color w:val="0D0D0D" w:themeColor="text1" w:themeTint="F2"/>
        </w:rPr>
        <w:t xml:space="preserve">) </w:t>
      </w:r>
      <w:r w:rsidRPr="00464A17">
        <w:rPr>
          <w:rFonts w:ascii="Times New Roman" w:hAnsi="Times New Roman" w:cs="Times New Roman"/>
          <w:i/>
          <w:iCs/>
          <w:color w:val="0D0D0D" w:themeColor="text1" w:themeTint="F2"/>
        </w:rPr>
        <w:t xml:space="preserve">H. pylori, </w:t>
      </w:r>
      <w:r w:rsidRPr="00464A17">
        <w:rPr>
          <w:rFonts w:ascii="Times New Roman" w:hAnsi="Times New Roman" w:cs="Times New Roman"/>
          <w:b/>
          <w:bCs/>
          <w:i/>
          <w:iCs/>
          <w:color w:val="0D0D0D" w:themeColor="text1" w:themeTint="F2"/>
        </w:rPr>
        <w:t>(d)</w:t>
      </w:r>
      <w:r>
        <w:rPr>
          <w:rFonts w:ascii="Times New Roman" w:hAnsi="Times New Roman" w:cs="Times New Roman"/>
          <w:i/>
          <w:iCs/>
          <w:color w:val="0D0D0D" w:themeColor="text1" w:themeTint="F2"/>
        </w:rPr>
        <w:t xml:space="preserve"> </w:t>
      </w:r>
      <w:r w:rsidR="00FE3CAB" w:rsidRPr="00BA2ADC">
        <w:rPr>
          <w:rFonts w:ascii="Times New Roman" w:hAnsi="Times New Roman" w:cs="Times New Roman"/>
          <w:i/>
          <w:iCs/>
          <w:color w:val="0D0D0D" w:themeColor="text1" w:themeTint="F2"/>
        </w:rPr>
        <w:t xml:space="preserve">A. </w:t>
      </w:r>
      <w:proofErr w:type="spellStart"/>
      <w:r w:rsidR="00FE3CAB" w:rsidRPr="00BA2ADC">
        <w:rPr>
          <w:rFonts w:ascii="Times New Roman" w:hAnsi="Times New Roman" w:cs="Times New Roman"/>
          <w:i/>
          <w:iCs/>
          <w:color w:val="0D0D0D" w:themeColor="text1" w:themeTint="F2"/>
        </w:rPr>
        <w:t>calcoacetius</w:t>
      </w:r>
      <w:proofErr w:type="spellEnd"/>
      <w:r w:rsidR="00FE3CAB" w:rsidRPr="00BA2ADC">
        <w:rPr>
          <w:rFonts w:ascii="Times New Roman" w:hAnsi="Times New Roman" w:cs="Times New Roman"/>
          <w:color w:val="0D0D0D" w:themeColor="text1" w:themeTint="F2"/>
        </w:rPr>
        <w:t xml:space="preserve"> and</w:t>
      </w:r>
      <w:r w:rsidR="00FE3CAB">
        <w:rPr>
          <w:rFonts w:ascii="Times New Roman" w:hAnsi="Times New Roman" w:cs="Times New Roman"/>
          <w:b/>
          <w:bCs/>
          <w:color w:val="0D0D0D" w:themeColor="text1" w:themeTint="F2"/>
        </w:rPr>
        <w:t xml:space="preserve"> </w:t>
      </w:r>
      <w:r w:rsidR="00FE3CAB" w:rsidRPr="00804E81">
        <w:rPr>
          <w:rFonts w:ascii="Times New Roman" w:hAnsi="Times New Roman" w:cs="Times New Roman"/>
          <w:b/>
          <w:bCs/>
          <w:color w:val="0D0D0D" w:themeColor="text1" w:themeTint="F2"/>
        </w:rPr>
        <w:t>(</w:t>
      </w:r>
      <w:r>
        <w:rPr>
          <w:rFonts w:ascii="Times New Roman" w:hAnsi="Times New Roman" w:cs="Times New Roman"/>
          <w:b/>
          <w:bCs/>
          <w:color w:val="0D0D0D" w:themeColor="text1" w:themeTint="F2"/>
        </w:rPr>
        <w:t>e</w:t>
      </w:r>
      <w:r w:rsidR="00FE3CAB" w:rsidRPr="00804E81">
        <w:rPr>
          <w:rFonts w:ascii="Times New Roman" w:hAnsi="Times New Roman" w:cs="Times New Roman"/>
          <w:b/>
          <w:bCs/>
          <w:color w:val="0D0D0D" w:themeColor="text1" w:themeTint="F2"/>
        </w:rPr>
        <w:t>)</w:t>
      </w:r>
      <w:r w:rsidR="00FE3CAB" w:rsidRPr="00804E81">
        <w:rPr>
          <w:rFonts w:ascii="Times New Roman" w:hAnsi="Times New Roman" w:cs="Times New Roman"/>
          <w:b/>
          <w:bCs/>
          <w:i/>
          <w:iCs/>
          <w:color w:val="0D0D0D" w:themeColor="text1" w:themeTint="F2"/>
        </w:rPr>
        <w:t xml:space="preserve"> </w:t>
      </w:r>
      <w:r w:rsidR="00FE3CAB" w:rsidRPr="00BA2ADC">
        <w:rPr>
          <w:rFonts w:ascii="Times New Roman" w:hAnsi="Times New Roman" w:cs="Times New Roman"/>
          <w:i/>
          <w:iCs/>
          <w:color w:val="0D0D0D" w:themeColor="text1" w:themeTint="F2"/>
        </w:rPr>
        <w:t>S. aureus</w:t>
      </w:r>
      <w:r w:rsidR="00FE3CAB">
        <w:rPr>
          <w:rFonts w:ascii="Times New Roman" w:hAnsi="Times New Roman" w:cs="Times New Roman"/>
          <w:color w:val="0D0D0D" w:themeColor="text1" w:themeTint="F2"/>
        </w:rPr>
        <w:t>.</w:t>
      </w:r>
    </w:p>
    <w:p w14:paraId="7BB6C7CB" w14:textId="3290A43A" w:rsidR="00F52685" w:rsidRDefault="00F52685" w:rsidP="00F52685">
      <w:pPr>
        <w:spacing w:line="360" w:lineRule="auto"/>
        <w:ind w:left="-284"/>
        <w:jc w:val="center"/>
        <w:rPr>
          <w:rFonts w:ascii="Times New Roman" w:hAnsi="Times New Roman" w:cs="Times New Roman"/>
          <w:color w:val="0D0D0D" w:themeColor="text1" w:themeTint="F2"/>
        </w:rPr>
      </w:pPr>
      <w:r>
        <w:rPr>
          <w:noProof/>
        </w:rPr>
        <w:drawing>
          <wp:inline distT="0" distB="0" distL="0" distR="0" wp14:anchorId="670413B6" wp14:editId="6BAFA69E">
            <wp:extent cx="2371725" cy="2429805"/>
            <wp:effectExtent l="0" t="0" r="0" b="8890"/>
            <wp:docPr id="71530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3069" t="9492" r="60641" b="42496"/>
                    <a:stretch/>
                  </pic:blipFill>
                  <pic:spPr bwMode="auto">
                    <a:xfrm>
                      <a:off x="0" y="0"/>
                      <a:ext cx="2382067" cy="2440400"/>
                    </a:xfrm>
                    <a:prstGeom prst="rect">
                      <a:avLst/>
                    </a:prstGeom>
                    <a:noFill/>
                    <a:ln>
                      <a:noFill/>
                    </a:ln>
                    <a:extLst>
                      <a:ext uri="{53640926-AAD7-44D8-BBD7-CCE9431645EC}">
                        <a14:shadowObscured xmlns:a14="http://schemas.microsoft.com/office/drawing/2010/main"/>
                      </a:ext>
                    </a:extLst>
                  </pic:spPr>
                </pic:pic>
              </a:graphicData>
            </a:graphic>
          </wp:inline>
        </w:drawing>
      </w:r>
    </w:p>
    <w:p w14:paraId="7C54636F" w14:textId="489E2269" w:rsidR="00F52685" w:rsidRPr="00F52685" w:rsidRDefault="00F52685" w:rsidP="00F52685">
      <w:pPr>
        <w:spacing w:line="360" w:lineRule="auto"/>
        <w:ind w:left="-284"/>
        <w:jc w:val="both"/>
        <w:rPr>
          <w:rFonts w:ascii="Times New Roman" w:hAnsi="Times New Roman" w:cs="Times New Roman"/>
        </w:rPr>
      </w:pPr>
      <w:r w:rsidRPr="0085323F">
        <w:rPr>
          <w:rFonts w:ascii="Times New Roman" w:eastAsia="Times New Roman" w:hAnsi="Times New Roman" w:cs="Times New Roman"/>
          <w:b/>
          <w:sz w:val="24"/>
          <w:szCs w:val="24"/>
          <w:shd w:val="clear" w:color="auto" w:fill="FFFFFF"/>
        </w:rPr>
        <w:t>Fig. S</w:t>
      </w:r>
      <w:r w:rsidR="00464A17">
        <w:rPr>
          <w:rFonts w:ascii="Times New Roman" w:eastAsia="Times New Roman" w:hAnsi="Times New Roman" w:cs="Times New Roman"/>
          <w:b/>
          <w:sz w:val="24"/>
          <w:szCs w:val="24"/>
          <w:shd w:val="clear" w:color="auto" w:fill="FFFFFF"/>
        </w:rPr>
        <w:t>3</w:t>
      </w:r>
      <w:r>
        <w:rPr>
          <w:rFonts w:ascii="Times New Roman" w:eastAsia="Times New Roman" w:hAnsi="Times New Roman" w:cs="Times New Roman"/>
          <w:b/>
          <w:sz w:val="24"/>
          <w:szCs w:val="24"/>
          <w:shd w:val="clear" w:color="auto" w:fill="FFFFFF"/>
        </w:rPr>
        <w:t>:</w:t>
      </w:r>
      <w:r w:rsidRPr="0085323F">
        <w:rPr>
          <w:rFonts w:ascii="Times New Roman" w:eastAsia="Times New Roman" w:hAnsi="Times New Roman" w:cs="Times New Roman"/>
          <w:b/>
          <w:sz w:val="24"/>
          <w:szCs w:val="24"/>
          <w:shd w:val="clear" w:color="auto" w:fill="FFFFFF"/>
        </w:rPr>
        <w:t xml:space="preserve"> </w:t>
      </w:r>
      <w:r w:rsidRPr="005D21B9">
        <w:rPr>
          <w:rFonts w:ascii="Times New Roman" w:hAnsi="Times New Roman" w:cs="Times New Roman"/>
        </w:rPr>
        <w:t xml:space="preserve">2D interaction representation of acetohydroxamic acid (AHA) with the active site residues of </w:t>
      </w:r>
      <w:r w:rsidRPr="005D21B9">
        <w:rPr>
          <w:rFonts w:ascii="Times New Roman" w:hAnsi="Times New Roman" w:cs="Times New Roman"/>
          <w:i/>
          <w:iCs/>
        </w:rPr>
        <w:t>Helicobacter pylori</w:t>
      </w:r>
      <w:r w:rsidRPr="005D21B9">
        <w:rPr>
          <w:rFonts w:ascii="Times New Roman" w:hAnsi="Times New Roman" w:cs="Times New Roman"/>
        </w:rPr>
        <w:t xml:space="preserve"> urease (PDB ID: 1E9Y), highlighting key binding interactions.</w:t>
      </w:r>
    </w:p>
    <w:p w14:paraId="45A1BDEB" w14:textId="68FFC453" w:rsidR="0085323F" w:rsidRDefault="0085323F" w:rsidP="00DE728B">
      <w:pPr>
        <w:spacing w:line="360" w:lineRule="auto"/>
        <w:ind w:left="-284"/>
        <w:jc w:val="both"/>
        <w:rPr>
          <w:rFonts w:ascii="Times New Roman" w:hAnsi="Times New Roman" w:cs="Times New Roman"/>
          <w:color w:val="0D0D0D" w:themeColor="text1" w:themeTint="F2"/>
        </w:rPr>
      </w:pPr>
      <w:r w:rsidRPr="0030043F">
        <w:rPr>
          <w:rFonts w:ascii="Times New Roman" w:hAnsi="Times New Roman" w:cs="Times New Roman"/>
          <w:noProof/>
          <w:sz w:val="24"/>
          <w:szCs w:val="24"/>
        </w:rPr>
        <w:lastRenderedPageBreak/>
        <w:drawing>
          <wp:inline distT="0" distB="0" distL="0" distR="0" wp14:anchorId="371B89D5" wp14:editId="621D2C1C">
            <wp:extent cx="5731510" cy="2428211"/>
            <wp:effectExtent l="0" t="0" r="2540" b="0"/>
            <wp:docPr id="642717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1" b="47984"/>
                    <a:stretch/>
                  </pic:blipFill>
                  <pic:spPr bwMode="auto">
                    <a:xfrm>
                      <a:off x="0" y="0"/>
                      <a:ext cx="5731510" cy="2428211"/>
                    </a:xfrm>
                    <a:prstGeom prst="rect">
                      <a:avLst/>
                    </a:prstGeom>
                    <a:noFill/>
                    <a:ln>
                      <a:noFill/>
                    </a:ln>
                    <a:extLst>
                      <a:ext uri="{53640926-AAD7-44D8-BBD7-CCE9431645EC}">
                        <a14:shadowObscured xmlns:a14="http://schemas.microsoft.com/office/drawing/2010/main"/>
                      </a:ext>
                    </a:extLst>
                  </pic:spPr>
                </pic:pic>
              </a:graphicData>
            </a:graphic>
          </wp:inline>
        </w:drawing>
      </w:r>
    </w:p>
    <w:p w14:paraId="182C8173" w14:textId="55F7F112" w:rsidR="0085323F" w:rsidRPr="0030043F" w:rsidRDefault="0085323F" w:rsidP="0085323F">
      <w:pPr>
        <w:jc w:val="both"/>
        <w:rPr>
          <w:rFonts w:ascii="Times New Roman" w:eastAsia="Times New Roman" w:hAnsi="Times New Roman" w:cs="Times New Roman"/>
          <w:bCs/>
          <w:sz w:val="24"/>
          <w:szCs w:val="24"/>
          <w:shd w:val="clear" w:color="auto" w:fill="FFFFFF"/>
        </w:rPr>
      </w:pPr>
      <w:r w:rsidRPr="0085323F">
        <w:rPr>
          <w:rFonts w:ascii="Times New Roman" w:eastAsia="Times New Roman" w:hAnsi="Times New Roman" w:cs="Times New Roman"/>
          <w:b/>
          <w:sz w:val="24"/>
          <w:szCs w:val="24"/>
          <w:shd w:val="clear" w:color="auto" w:fill="FFFFFF"/>
        </w:rPr>
        <w:t>Fig. S</w:t>
      </w:r>
      <w:r w:rsidR="00464A17">
        <w:rPr>
          <w:rFonts w:ascii="Times New Roman" w:eastAsia="Times New Roman" w:hAnsi="Times New Roman" w:cs="Times New Roman"/>
          <w:b/>
          <w:sz w:val="24"/>
          <w:szCs w:val="24"/>
          <w:shd w:val="clear" w:color="auto" w:fill="FFFFFF"/>
        </w:rPr>
        <w:t>4</w:t>
      </w:r>
      <w:r w:rsidR="005F1D36">
        <w:rPr>
          <w:rFonts w:ascii="Times New Roman" w:eastAsia="Times New Roman" w:hAnsi="Times New Roman" w:cs="Times New Roman"/>
          <w:b/>
          <w:sz w:val="24"/>
          <w:szCs w:val="24"/>
          <w:shd w:val="clear" w:color="auto" w:fill="FFFFFF"/>
        </w:rPr>
        <w:t>:</w:t>
      </w:r>
      <w:r w:rsidRPr="0085323F">
        <w:rPr>
          <w:rFonts w:ascii="Times New Roman" w:eastAsia="Times New Roman" w:hAnsi="Times New Roman" w:cs="Times New Roman"/>
          <w:b/>
          <w:sz w:val="24"/>
          <w:szCs w:val="24"/>
          <w:shd w:val="clear" w:color="auto" w:fill="FFFFFF"/>
        </w:rPr>
        <w:t xml:space="preserve"> </w:t>
      </w:r>
      <w:r w:rsidRPr="0085323F">
        <w:rPr>
          <w:rFonts w:ascii="Times New Roman" w:eastAsia="Times New Roman" w:hAnsi="Times New Roman" w:cs="Times New Roman"/>
          <w:bCs/>
          <w:sz w:val="24"/>
          <w:szCs w:val="24"/>
          <w:shd w:val="clear" w:color="auto" w:fill="FFFFFF"/>
        </w:rPr>
        <w:t>Median plots of (</w:t>
      </w:r>
      <w:r>
        <w:rPr>
          <w:rFonts w:ascii="Times New Roman" w:eastAsia="Times New Roman" w:hAnsi="Times New Roman" w:cs="Times New Roman"/>
          <w:bCs/>
          <w:sz w:val="24"/>
          <w:szCs w:val="24"/>
          <w:shd w:val="clear" w:color="auto" w:fill="FFFFFF"/>
        </w:rPr>
        <w:t>a</w:t>
      </w:r>
      <w:r w:rsidRPr="0085323F">
        <w:rPr>
          <w:rFonts w:ascii="Times New Roman" w:eastAsia="Times New Roman" w:hAnsi="Times New Roman" w:cs="Times New Roman"/>
          <w:bCs/>
          <w:sz w:val="24"/>
          <w:szCs w:val="24"/>
          <w:shd w:val="clear" w:color="auto" w:fill="FFFFFF"/>
        </w:rPr>
        <w:t>) AgNO</w:t>
      </w:r>
      <w:r w:rsidRPr="0085323F">
        <w:rPr>
          <w:rFonts w:ascii="Times New Roman" w:eastAsia="Times New Roman" w:hAnsi="Times New Roman" w:cs="Times New Roman"/>
          <w:bCs/>
          <w:sz w:val="24"/>
          <w:szCs w:val="24"/>
          <w:shd w:val="clear" w:color="auto" w:fill="FFFFFF"/>
          <w:vertAlign w:val="subscript"/>
        </w:rPr>
        <w:t>3</w:t>
      </w:r>
      <w:r w:rsidRPr="0085323F">
        <w:rPr>
          <w:rFonts w:ascii="Times New Roman" w:eastAsia="Times New Roman" w:hAnsi="Times New Roman" w:cs="Times New Roman"/>
          <w:bCs/>
          <w:sz w:val="24"/>
          <w:szCs w:val="24"/>
          <w:shd w:val="clear" w:color="auto" w:fill="FFFFFF"/>
        </w:rPr>
        <w:t>, (</w:t>
      </w:r>
      <w:r>
        <w:rPr>
          <w:rFonts w:ascii="Times New Roman" w:eastAsia="Times New Roman" w:hAnsi="Times New Roman" w:cs="Times New Roman"/>
          <w:bCs/>
          <w:sz w:val="24"/>
          <w:szCs w:val="24"/>
          <w:shd w:val="clear" w:color="auto" w:fill="FFFFFF"/>
        </w:rPr>
        <w:t>B</w:t>
      </w:r>
      <w:r w:rsidRPr="0085323F">
        <w:rPr>
          <w:rFonts w:ascii="Times New Roman" w:eastAsia="Times New Roman" w:hAnsi="Times New Roman" w:cs="Times New Roman"/>
          <w:bCs/>
          <w:sz w:val="24"/>
          <w:szCs w:val="24"/>
          <w:shd w:val="clear" w:color="auto" w:fill="FFFFFF"/>
        </w:rPr>
        <w:t>) Curcumin for finding the y-intercept and m values to calculate Dm to determine the combination index of AgNO</w:t>
      </w:r>
      <w:r w:rsidRPr="0085323F">
        <w:rPr>
          <w:rFonts w:ascii="Times New Roman" w:eastAsia="Times New Roman" w:hAnsi="Times New Roman" w:cs="Times New Roman"/>
          <w:bCs/>
          <w:sz w:val="24"/>
          <w:szCs w:val="24"/>
          <w:shd w:val="clear" w:color="auto" w:fill="FFFFFF"/>
          <w:vertAlign w:val="subscript"/>
        </w:rPr>
        <w:t>3</w:t>
      </w:r>
      <w:r w:rsidRPr="0085323F">
        <w:rPr>
          <w:rFonts w:ascii="Times New Roman" w:eastAsia="Times New Roman" w:hAnsi="Times New Roman" w:cs="Times New Roman"/>
          <w:bCs/>
          <w:sz w:val="24"/>
          <w:szCs w:val="24"/>
          <w:shd w:val="clear" w:color="auto" w:fill="FFFFFF"/>
        </w:rPr>
        <w:t xml:space="preserve"> and Curcumin.</w:t>
      </w:r>
    </w:p>
    <w:p w14:paraId="62583F7F" w14:textId="77777777" w:rsidR="0085323F" w:rsidRDefault="0085323F" w:rsidP="00DE728B">
      <w:pPr>
        <w:spacing w:line="360" w:lineRule="auto"/>
        <w:ind w:left="-284"/>
        <w:jc w:val="both"/>
        <w:rPr>
          <w:rFonts w:ascii="Times New Roman" w:hAnsi="Times New Roman" w:cs="Times New Roman"/>
          <w:color w:val="0D0D0D" w:themeColor="text1" w:themeTint="F2"/>
        </w:rPr>
      </w:pPr>
    </w:p>
    <w:p w14:paraId="10017E0B" w14:textId="77777777" w:rsidR="00215A32" w:rsidRPr="00DE728B" w:rsidRDefault="00215A32" w:rsidP="00DE728B">
      <w:pPr>
        <w:spacing w:line="360" w:lineRule="auto"/>
        <w:ind w:left="-284"/>
        <w:jc w:val="both"/>
        <w:rPr>
          <w:rFonts w:ascii="Times New Roman" w:eastAsia="Times New Roman" w:hAnsi="Times New Roman" w:cs="Times New Roman"/>
          <w:color w:val="222222"/>
          <w:sz w:val="28"/>
          <w:szCs w:val="28"/>
        </w:rPr>
      </w:pPr>
    </w:p>
    <w:p w14:paraId="289197A4" w14:textId="77777777" w:rsidR="00C22BC8" w:rsidRDefault="00C22BC8"/>
    <w:sectPr w:rsidR="00C22B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SxMDUyNra0MDUxNjJS0lEKTi0uzszPAykwrQUAdUb/wiwAAAA="/>
  </w:docVars>
  <w:rsids>
    <w:rsidRoot w:val="002F082D"/>
    <w:rsid w:val="00024716"/>
    <w:rsid w:val="000E402E"/>
    <w:rsid w:val="001B16ED"/>
    <w:rsid w:val="002016EB"/>
    <w:rsid w:val="00215A32"/>
    <w:rsid w:val="00231B6E"/>
    <w:rsid w:val="002347CA"/>
    <w:rsid w:val="002368DB"/>
    <w:rsid w:val="002566A4"/>
    <w:rsid w:val="00266201"/>
    <w:rsid w:val="002C7176"/>
    <w:rsid w:val="002F082D"/>
    <w:rsid w:val="003E039B"/>
    <w:rsid w:val="004131F6"/>
    <w:rsid w:val="00464A17"/>
    <w:rsid w:val="004773B8"/>
    <w:rsid w:val="004959E9"/>
    <w:rsid w:val="004A56BB"/>
    <w:rsid w:val="004D697E"/>
    <w:rsid w:val="004F116F"/>
    <w:rsid w:val="00523068"/>
    <w:rsid w:val="00570066"/>
    <w:rsid w:val="00573CB9"/>
    <w:rsid w:val="005932CF"/>
    <w:rsid w:val="005A6170"/>
    <w:rsid w:val="005C0B8A"/>
    <w:rsid w:val="005F1D36"/>
    <w:rsid w:val="0062368B"/>
    <w:rsid w:val="0062567F"/>
    <w:rsid w:val="006555CA"/>
    <w:rsid w:val="00697DBF"/>
    <w:rsid w:val="006E05D8"/>
    <w:rsid w:val="006F26E9"/>
    <w:rsid w:val="006F615F"/>
    <w:rsid w:val="0072340B"/>
    <w:rsid w:val="0072776C"/>
    <w:rsid w:val="00797392"/>
    <w:rsid w:val="007A392A"/>
    <w:rsid w:val="007A73AB"/>
    <w:rsid w:val="008355C6"/>
    <w:rsid w:val="0085323F"/>
    <w:rsid w:val="00855DF3"/>
    <w:rsid w:val="008A4B8C"/>
    <w:rsid w:val="008C6EFF"/>
    <w:rsid w:val="008E2DDB"/>
    <w:rsid w:val="009311AD"/>
    <w:rsid w:val="00992904"/>
    <w:rsid w:val="009C7140"/>
    <w:rsid w:val="00A4117C"/>
    <w:rsid w:val="00A9656C"/>
    <w:rsid w:val="00AD7166"/>
    <w:rsid w:val="00B164FA"/>
    <w:rsid w:val="00B8237C"/>
    <w:rsid w:val="00C22BC8"/>
    <w:rsid w:val="00C86B3E"/>
    <w:rsid w:val="00C97C39"/>
    <w:rsid w:val="00CB14C9"/>
    <w:rsid w:val="00CF5D19"/>
    <w:rsid w:val="00D15BDB"/>
    <w:rsid w:val="00DB142E"/>
    <w:rsid w:val="00DC572F"/>
    <w:rsid w:val="00DE728B"/>
    <w:rsid w:val="00E479C9"/>
    <w:rsid w:val="00E94D1B"/>
    <w:rsid w:val="00EB2509"/>
    <w:rsid w:val="00F52685"/>
    <w:rsid w:val="00F5445E"/>
    <w:rsid w:val="00F55F0E"/>
    <w:rsid w:val="00F92997"/>
    <w:rsid w:val="00FD0603"/>
    <w:rsid w:val="00FD3F22"/>
    <w:rsid w:val="00FE3C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53D90"/>
  <w15:chartTrackingRefBased/>
  <w15:docId w15:val="{F0B8C0DD-A825-4598-B28A-94764452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66A4"/>
    <w:pPr>
      <w:spacing w:after="0" w:line="240" w:lineRule="auto"/>
    </w:pPr>
    <w:rPr>
      <w:rFonts w:eastAsiaTheme="minorEastAsia"/>
      <w:kern w:val="0"/>
      <w:sz w:val="24"/>
      <w:szCs w:val="24"/>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FD3F22"/>
    <w:pPr>
      <w:spacing w:after="0" w:line="240" w:lineRule="auto"/>
    </w:pPr>
    <w:rPr>
      <w:rFonts w:eastAsiaTheme="minorEastAsia"/>
      <w:kern w:val="0"/>
      <w:sz w:val="24"/>
      <w:szCs w:val="24"/>
      <w:lang w:val="en-US" w:eastAsia="ja-JP"/>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rsid w:val="008355C6"/>
    <w:pPr>
      <w:pBdr>
        <w:top w:val="nil"/>
        <w:left w:val="nil"/>
        <w:bottom w:val="nil"/>
        <w:right w:val="nil"/>
        <w:between w:val="nil"/>
        <w:bar w:val="nil"/>
      </w:pBdr>
    </w:pPr>
    <w:rPr>
      <w:rFonts w:ascii="Calibri" w:eastAsia="Calibri" w:hAnsi="Calibri" w:cs="Calibri"/>
      <w:color w:val="000000"/>
      <w:kern w:val="0"/>
      <w:u w:color="000000"/>
      <w:bdr w:val="nil"/>
      <w:lang w:val="en-US"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webSettings" Target="webSettings.xml"/><Relationship Id="rId7" Type="http://schemas.openxmlformats.org/officeDocument/2006/relationships/image" Target="media/image3.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hyperlink" Target="mailto:diptiman@thapar.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 tanwar</dc:creator>
  <cp:keywords/>
  <dc:description/>
  <cp:lastModifiedBy>Diptiman Choudhury</cp:lastModifiedBy>
  <cp:revision>2</cp:revision>
  <dcterms:created xsi:type="dcterms:W3CDTF">2026-04-13T21:05:00Z</dcterms:created>
  <dcterms:modified xsi:type="dcterms:W3CDTF">2026-04-13T21:05:00Z</dcterms:modified>
</cp:coreProperties>
</file>