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C05F61" w14:textId="1FE48B4C" w:rsidR="00FA1481" w:rsidRPr="00443A4B" w:rsidRDefault="00FA1481" w:rsidP="00FA1481">
      <w:pPr>
        <w:jc w:val="center"/>
        <w:rPr>
          <w:color w:val="000000" w:themeColor="text1"/>
          <w:sz w:val="36"/>
          <w:szCs w:val="36"/>
        </w:rPr>
      </w:pPr>
      <w:bookmarkStart w:id="0" w:name="_GoBack"/>
    </w:p>
    <w:p w14:paraId="3317CF4D" w14:textId="77777777" w:rsidR="00EC7C85" w:rsidRPr="00443A4B" w:rsidRDefault="00EC7C85" w:rsidP="00F125EE">
      <w:pPr>
        <w:rPr>
          <w:color w:val="000000" w:themeColor="text1"/>
          <w:sz w:val="36"/>
          <w:szCs w:val="36"/>
        </w:rPr>
      </w:pPr>
    </w:p>
    <w:p w14:paraId="53B0A160" w14:textId="77777777" w:rsidR="00393BAB" w:rsidRPr="00443A4B" w:rsidRDefault="00393BAB" w:rsidP="00FA1481">
      <w:pPr>
        <w:jc w:val="center"/>
        <w:rPr>
          <w:color w:val="000000" w:themeColor="text1"/>
          <w:sz w:val="36"/>
          <w:szCs w:val="36"/>
        </w:rPr>
      </w:pPr>
    </w:p>
    <w:p w14:paraId="31C337D1" w14:textId="77777777" w:rsidR="00D04BCF" w:rsidRPr="00443A4B" w:rsidRDefault="00BB2D2A" w:rsidP="00FA1481">
      <w:pPr>
        <w:jc w:val="center"/>
        <w:rPr>
          <w:color w:val="000000" w:themeColor="text1"/>
          <w:sz w:val="36"/>
          <w:szCs w:val="36"/>
        </w:rPr>
      </w:pPr>
      <w:r w:rsidRPr="00443A4B">
        <w:rPr>
          <w:color w:val="000000" w:themeColor="text1"/>
          <w:sz w:val="36"/>
          <w:szCs w:val="36"/>
        </w:rPr>
        <w:t>Supplementary Materials</w:t>
      </w:r>
      <w:r w:rsidR="009743A9" w:rsidRPr="00443A4B">
        <w:rPr>
          <w:color w:val="000000" w:themeColor="text1"/>
          <w:sz w:val="36"/>
          <w:szCs w:val="36"/>
        </w:rPr>
        <w:t xml:space="preserve"> for</w:t>
      </w:r>
    </w:p>
    <w:p w14:paraId="29411C5A" w14:textId="77777777" w:rsidR="005001AC" w:rsidRPr="00443A4B" w:rsidRDefault="005001AC">
      <w:pPr>
        <w:rPr>
          <w:color w:val="000000" w:themeColor="text1"/>
        </w:rPr>
      </w:pPr>
    </w:p>
    <w:p w14:paraId="43589295" w14:textId="77777777" w:rsidR="006403F2" w:rsidRPr="00443A4B" w:rsidRDefault="006403F2" w:rsidP="006403F2">
      <w:pPr>
        <w:pStyle w:val="Head"/>
        <w:spacing w:before="0" w:after="0"/>
        <w:rPr>
          <w:bCs w:val="0"/>
          <w:color w:val="000000" w:themeColor="text1"/>
        </w:rPr>
      </w:pPr>
      <w:r w:rsidRPr="00443A4B">
        <w:rPr>
          <w:bCs w:val="0"/>
          <w:color w:val="000000" w:themeColor="text1"/>
        </w:rPr>
        <w:t>Music is a distinct perceptual category with subjective grounds</w:t>
      </w:r>
    </w:p>
    <w:p w14:paraId="62110E25" w14:textId="77777777" w:rsidR="006403F2" w:rsidRPr="00443A4B" w:rsidRDefault="006403F2" w:rsidP="003B40E6">
      <w:pPr>
        <w:jc w:val="center"/>
        <w:rPr>
          <w:color w:val="000000" w:themeColor="text1"/>
          <w:sz w:val="28"/>
          <w:szCs w:val="28"/>
        </w:rPr>
      </w:pPr>
    </w:p>
    <w:p w14:paraId="339B31F7" w14:textId="77777777" w:rsidR="00015F74" w:rsidRPr="00443A4B" w:rsidRDefault="00015F74" w:rsidP="003B40E6">
      <w:pPr>
        <w:jc w:val="center"/>
        <w:rPr>
          <w:color w:val="000000" w:themeColor="text1"/>
          <w:sz w:val="28"/>
          <w:szCs w:val="28"/>
        </w:rPr>
      </w:pPr>
    </w:p>
    <w:p w14:paraId="050BA42C" w14:textId="77777777" w:rsidR="00ED2CBE" w:rsidRPr="00443A4B" w:rsidRDefault="00ED2CBE" w:rsidP="00533910">
      <w:pPr>
        <w:pStyle w:val="PubInfo"/>
        <w:rPr>
          <w:color w:val="000000" w:themeColor="text1"/>
        </w:rPr>
      </w:pPr>
    </w:p>
    <w:p w14:paraId="71939F02" w14:textId="77777777" w:rsidR="00533910" w:rsidRPr="00443A4B" w:rsidRDefault="00533910" w:rsidP="00533910">
      <w:pPr>
        <w:jc w:val="center"/>
        <w:rPr>
          <w:color w:val="000000" w:themeColor="text1"/>
        </w:rPr>
      </w:pPr>
    </w:p>
    <w:p w14:paraId="3A1047ED" w14:textId="77777777" w:rsidR="00533910" w:rsidRPr="00443A4B" w:rsidRDefault="00533910" w:rsidP="005001AC">
      <w:pPr>
        <w:jc w:val="center"/>
        <w:rPr>
          <w:color w:val="000000" w:themeColor="text1"/>
          <w:szCs w:val="24"/>
        </w:rPr>
      </w:pPr>
    </w:p>
    <w:p w14:paraId="223EBBEB" w14:textId="77777777" w:rsidR="002C030F" w:rsidRPr="00443A4B" w:rsidRDefault="002C030F">
      <w:pPr>
        <w:rPr>
          <w:color w:val="000000" w:themeColor="text1"/>
        </w:rPr>
      </w:pPr>
    </w:p>
    <w:p w14:paraId="5BBBF32C" w14:textId="77777777" w:rsidR="00015F74" w:rsidRPr="00443A4B" w:rsidRDefault="00015F74">
      <w:pPr>
        <w:rPr>
          <w:b/>
          <w:color w:val="000000" w:themeColor="text1"/>
        </w:rPr>
      </w:pPr>
    </w:p>
    <w:p w14:paraId="546CBFCA" w14:textId="372786EE" w:rsidR="002C030F" w:rsidRPr="00443A4B" w:rsidRDefault="009743A9">
      <w:pPr>
        <w:rPr>
          <w:b/>
          <w:color w:val="000000" w:themeColor="text1"/>
        </w:rPr>
      </w:pPr>
      <w:r w:rsidRPr="00443A4B">
        <w:rPr>
          <w:b/>
          <w:color w:val="000000" w:themeColor="text1"/>
        </w:rPr>
        <w:t xml:space="preserve">This PDF file </w:t>
      </w:r>
      <w:r w:rsidR="002C030F" w:rsidRPr="00443A4B">
        <w:rPr>
          <w:b/>
          <w:color w:val="000000" w:themeColor="text1"/>
        </w:rPr>
        <w:t>includes</w:t>
      </w:r>
      <w:r w:rsidR="000C5F3E" w:rsidRPr="00443A4B">
        <w:rPr>
          <w:b/>
          <w:color w:val="000000" w:themeColor="text1"/>
        </w:rPr>
        <w:t xml:space="preserve"> supporting information</w:t>
      </w:r>
      <w:r w:rsidR="001C78C2" w:rsidRPr="00443A4B">
        <w:rPr>
          <w:b/>
          <w:color w:val="000000" w:themeColor="text1"/>
        </w:rPr>
        <w:t xml:space="preserve"> about</w:t>
      </w:r>
      <w:r w:rsidR="002C030F" w:rsidRPr="00443A4B">
        <w:rPr>
          <w:b/>
          <w:color w:val="000000" w:themeColor="text1"/>
        </w:rPr>
        <w:t>:</w:t>
      </w:r>
    </w:p>
    <w:p w14:paraId="6B069C4B" w14:textId="77777777" w:rsidR="002C030F" w:rsidRPr="00443A4B" w:rsidRDefault="002C030F">
      <w:pPr>
        <w:rPr>
          <w:color w:val="000000" w:themeColor="text1"/>
        </w:rPr>
      </w:pPr>
    </w:p>
    <w:p w14:paraId="30C109BF" w14:textId="08617A3C" w:rsidR="000C5F3E" w:rsidRPr="00443A4B" w:rsidRDefault="000C5F3E" w:rsidP="000C5F3E">
      <w:pPr>
        <w:ind w:left="720"/>
        <w:rPr>
          <w:color w:val="000000" w:themeColor="text1"/>
          <w:szCs w:val="24"/>
        </w:rPr>
      </w:pPr>
      <w:r w:rsidRPr="00443A4B">
        <w:rPr>
          <w:color w:val="000000" w:themeColor="text1"/>
          <w:szCs w:val="24"/>
        </w:rPr>
        <w:t>SI1. Analyses of Exp. 1-3</w:t>
      </w:r>
    </w:p>
    <w:p w14:paraId="311E4772" w14:textId="28D83A97" w:rsidR="00583569" w:rsidRPr="00443A4B" w:rsidRDefault="000C5F3E" w:rsidP="000C5F3E">
      <w:pPr>
        <w:ind w:left="720"/>
        <w:rPr>
          <w:color w:val="000000" w:themeColor="text1"/>
          <w:szCs w:val="24"/>
        </w:rPr>
      </w:pPr>
      <w:r w:rsidRPr="00443A4B">
        <w:rPr>
          <w:color w:val="000000" w:themeColor="text1"/>
          <w:szCs w:val="24"/>
        </w:rPr>
        <w:t>SI2. Control Experiment: Binary versus slider response format</w:t>
      </w:r>
    </w:p>
    <w:p w14:paraId="084202AA" w14:textId="3240628F" w:rsidR="00546863" w:rsidRPr="00443A4B" w:rsidRDefault="00546863" w:rsidP="00546863">
      <w:pPr>
        <w:rPr>
          <w:color w:val="000000" w:themeColor="text1"/>
          <w:szCs w:val="24"/>
        </w:rPr>
      </w:pPr>
      <w:r w:rsidRPr="00443A4B">
        <w:rPr>
          <w:b/>
          <w:bCs/>
          <w:color w:val="000000" w:themeColor="text1"/>
        </w:rPr>
        <w:tab/>
      </w:r>
      <w:r w:rsidR="00583569" w:rsidRPr="00443A4B">
        <w:rPr>
          <w:color w:val="000000" w:themeColor="text1"/>
        </w:rPr>
        <w:t xml:space="preserve">SI3. Principal Component Analysis (PCA) applied to the perceptual and acoustic </w:t>
      </w:r>
      <w:r w:rsidRPr="00443A4B">
        <w:rPr>
          <w:color w:val="000000" w:themeColor="text1"/>
        </w:rPr>
        <w:tab/>
      </w:r>
      <w:r w:rsidR="00583569" w:rsidRPr="00443A4B">
        <w:rPr>
          <w:color w:val="000000" w:themeColor="text1"/>
        </w:rPr>
        <w:t xml:space="preserve">characteristics of the stimuli </w:t>
      </w:r>
      <w:r w:rsidR="005A6178" w:rsidRPr="00443A4B">
        <w:rPr>
          <w:color w:val="000000" w:themeColor="text1"/>
        </w:rPr>
        <w:t>(</w:t>
      </w:r>
      <w:r w:rsidR="00583569" w:rsidRPr="00443A4B">
        <w:rPr>
          <w:color w:val="000000" w:themeColor="text1"/>
        </w:rPr>
        <w:t>Exp. 4</w:t>
      </w:r>
      <w:r w:rsidR="005A6178" w:rsidRPr="00443A4B">
        <w:rPr>
          <w:color w:val="000000" w:themeColor="text1"/>
        </w:rPr>
        <w:t>)</w:t>
      </w:r>
      <w:r w:rsidRPr="00443A4B">
        <w:rPr>
          <w:color w:val="000000" w:themeColor="text1"/>
        </w:rPr>
        <w:t xml:space="preserve"> </w:t>
      </w:r>
    </w:p>
    <w:p w14:paraId="496756D6" w14:textId="738CEA73" w:rsidR="00047072" w:rsidRPr="00443A4B" w:rsidRDefault="00546863" w:rsidP="00487C4F">
      <w:pPr>
        <w:rPr>
          <w:color w:val="000000" w:themeColor="text1"/>
        </w:rPr>
      </w:pPr>
      <w:r w:rsidRPr="00443A4B">
        <w:rPr>
          <w:color w:val="000000" w:themeColor="text1"/>
          <w:szCs w:val="24"/>
        </w:rPr>
        <w:tab/>
      </w:r>
      <w:r w:rsidRPr="00443A4B">
        <w:rPr>
          <w:color w:val="000000" w:themeColor="text1"/>
        </w:rPr>
        <w:t xml:space="preserve">SI4. Fit indices and explained variance for </w:t>
      </w:r>
      <w:r w:rsidR="00045D96" w:rsidRPr="00443A4B">
        <w:rPr>
          <w:color w:val="000000" w:themeColor="text1"/>
        </w:rPr>
        <w:t xml:space="preserve">perceptual and </w:t>
      </w:r>
      <w:r w:rsidRPr="00443A4B">
        <w:rPr>
          <w:color w:val="000000" w:themeColor="text1"/>
        </w:rPr>
        <w:t xml:space="preserve">acoustic models </w:t>
      </w:r>
      <w:r w:rsidRPr="00443A4B">
        <w:rPr>
          <w:color w:val="000000" w:themeColor="text1"/>
        </w:rPr>
        <w:tab/>
        <w:t xml:space="preserve">predicting </w:t>
      </w:r>
      <w:r w:rsidR="00A1212C">
        <w:rPr>
          <w:color w:val="000000" w:themeColor="text1"/>
        </w:rPr>
        <w:tab/>
      </w:r>
      <w:r w:rsidRPr="00443A4B">
        <w:rPr>
          <w:color w:val="000000" w:themeColor="text1"/>
        </w:rPr>
        <w:t>stimulus clusters</w:t>
      </w:r>
      <w:r w:rsidR="005A6178" w:rsidRPr="00443A4B">
        <w:rPr>
          <w:color w:val="000000" w:themeColor="text1"/>
        </w:rPr>
        <w:t xml:space="preserve"> (Exp. 4)</w:t>
      </w:r>
    </w:p>
    <w:p w14:paraId="5B3A52FE" w14:textId="432BCA60" w:rsidR="000C5F3E" w:rsidRPr="00443A4B" w:rsidRDefault="000C5F3E" w:rsidP="000C5F3E">
      <w:pPr>
        <w:ind w:left="720"/>
        <w:rPr>
          <w:color w:val="000000" w:themeColor="text1"/>
          <w:szCs w:val="24"/>
        </w:rPr>
      </w:pPr>
      <w:r w:rsidRPr="00443A4B">
        <w:rPr>
          <w:color w:val="000000" w:themeColor="text1"/>
          <w:szCs w:val="24"/>
        </w:rPr>
        <w:t>SI</w:t>
      </w:r>
      <w:r w:rsidR="00047072" w:rsidRPr="00443A4B">
        <w:rPr>
          <w:color w:val="000000" w:themeColor="text1"/>
          <w:szCs w:val="24"/>
        </w:rPr>
        <w:t>5</w:t>
      </w:r>
      <w:r w:rsidRPr="00443A4B">
        <w:rPr>
          <w:color w:val="000000" w:themeColor="text1"/>
          <w:szCs w:val="24"/>
        </w:rPr>
        <w:t>. Control Experiment: Variability of the music samples</w:t>
      </w:r>
    </w:p>
    <w:p w14:paraId="032CDA93" w14:textId="28BB2F0B" w:rsidR="00420C48" w:rsidRPr="00443A4B" w:rsidRDefault="00420C48" w:rsidP="00420C48">
      <w:pPr>
        <w:ind w:left="720"/>
        <w:rPr>
          <w:color w:val="000000" w:themeColor="text1"/>
          <w:lang w:val="fr-FR"/>
        </w:rPr>
      </w:pPr>
      <w:r w:rsidRPr="00443A4B">
        <w:rPr>
          <w:color w:val="000000" w:themeColor="text1"/>
          <w:lang w:val="fr-FR"/>
        </w:rPr>
        <w:t>References SI2-SI</w:t>
      </w:r>
      <w:r w:rsidR="00365454" w:rsidRPr="00443A4B">
        <w:rPr>
          <w:color w:val="000000" w:themeColor="text1"/>
          <w:lang w:val="fr-FR"/>
        </w:rPr>
        <w:t>5</w:t>
      </w:r>
    </w:p>
    <w:p w14:paraId="72562F2E" w14:textId="77777777" w:rsidR="00E706AA" w:rsidRPr="00443A4B" w:rsidRDefault="00E706AA" w:rsidP="00420C48">
      <w:pPr>
        <w:ind w:left="720"/>
        <w:rPr>
          <w:bCs/>
          <w:color w:val="000000" w:themeColor="text1"/>
          <w:szCs w:val="24"/>
          <w:lang w:val="fr-FR"/>
        </w:rPr>
      </w:pPr>
    </w:p>
    <w:p w14:paraId="63A9C664" w14:textId="77777777" w:rsidR="00420C48" w:rsidRPr="00443A4B" w:rsidRDefault="00420C48" w:rsidP="000C5F3E">
      <w:pPr>
        <w:ind w:left="720"/>
        <w:rPr>
          <w:color w:val="000000" w:themeColor="text1"/>
          <w:szCs w:val="24"/>
          <w:lang w:val="fr-FR"/>
        </w:rPr>
      </w:pPr>
    </w:p>
    <w:p w14:paraId="68691C5A" w14:textId="77777777" w:rsidR="00065EBD" w:rsidRPr="00443A4B" w:rsidRDefault="00065EBD" w:rsidP="00262D72">
      <w:pPr>
        <w:ind w:left="720"/>
        <w:rPr>
          <w:color w:val="000000" w:themeColor="text1"/>
          <w:lang w:val="fr-FR"/>
        </w:rPr>
      </w:pPr>
    </w:p>
    <w:p w14:paraId="23718CE0" w14:textId="77777777" w:rsidR="00015F74" w:rsidRPr="00443A4B" w:rsidRDefault="00015F74" w:rsidP="00262D72">
      <w:pPr>
        <w:ind w:left="720"/>
        <w:rPr>
          <w:color w:val="000000" w:themeColor="text1"/>
          <w:lang w:val="fr-FR"/>
        </w:rPr>
      </w:pPr>
      <w:r w:rsidRPr="00443A4B">
        <w:rPr>
          <w:color w:val="000000" w:themeColor="text1"/>
          <w:lang w:val="fr-FR"/>
        </w:rPr>
        <w:br/>
      </w:r>
    </w:p>
    <w:p w14:paraId="346C4808" w14:textId="77777777" w:rsidR="00BF5FF4" w:rsidRPr="00443A4B" w:rsidRDefault="00BF5FF4">
      <w:pPr>
        <w:rPr>
          <w:b/>
          <w:bCs/>
          <w:color w:val="000000" w:themeColor="text1"/>
          <w:lang w:val="fr-FR"/>
        </w:rPr>
      </w:pPr>
      <w:r w:rsidRPr="00443A4B">
        <w:rPr>
          <w:b/>
          <w:bCs/>
          <w:color w:val="000000" w:themeColor="text1"/>
          <w:lang w:val="fr-FR"/>
        </w:rPr>
        <w:br w:type="page"/>
      </w:r>
    </w:p>
    <w:p w14:paraId="42A6F2FA" w14:textId="5A0CB443" w:rsidR="008D6D71" w:rsidRPr="00443A4B" w:rsidRDefault="008D6D71" w:rsidP="008D6D71">
      <w:pPr>
        <w:pStyle w:val="SMcaption"/>
        <w:rPr>
          <w:b/>
          <w:bCs/>
          <w:color w:val="000000" w:themeColor="text1"/>
          <w:lang w:val="fr-FR"/>
        </w:rPr>
      </w:pPr>
      <w:r w:rsidRPr="00443A4B">
        <w:rPr>
          <w:b/>
          <w:bCs/>
          <w:color w:val="000000" w:themeColor="text1"/>
          <w:lang w:val="fr-FR"/>
        </w:rPr>
        <w:lastRenderedPageBreak/>
        <w:t>SI1. Analyses of Exp. 1-3</w:t>
      </w:r>
    </w:p>
    <w:p w14:paraId="1F933568" w14:textId="77777777" w:rsidR="008D6D71" w:rsidRPr="00443A4B" w:rsidRDefault="008D6D71" w:rsidP="008D6D71">
      <w:pPr>
        <w:pStyle w:val="SMcaption"/>
        <w:rPr>
          <w:color w:val="000000" w:themeColor="text1"/>
          <w:lang w:val="fr-FR"/>
        </w:rPr>
      </w:pPr>
    </w:p>
    <w:p w14:paraId="19C44A52" w14:textId="644FD038" w:rsidR="008D6D71" w:rsidRPr="00443A4B" w:rsidRDefault="008D6D71" w:rsidP="008D6D71">
      <w:pPr>
        <w:pStyle w:val="SMcaption"/>
        <w:rPr>
          <w:color w:val="000000" w:themeColor="text1"/>
        </w:rPr>
      </w:pPr>
      <w:r w:rsidRPr="00443A4B">
        <w:rPr>
          <w:color w:val="000000" w:themeColor="text1"/>
        </w:rPr>
        <w:t xml:space="preserve">A subset of 33 stimuli </w:t>
      </w:r>
      <w:r w:rsidR="00C5568A" w:rsidRPr="00443A4B">
        <w:rPr>
          <w:color w:val="000000" w:themeColor="text1"/>
        </w:rPr>
        <w:t>were common across</w:t>
      </w:r>
      <w:r w:rsidRPr="00443A4B">
        <w:rPr>
          <w:color w:val="000000" w:themeColor="text1"/>
        </w:rPr>
        <w:t xml:space="preserve"> the three first experiments</w:t>
      </w:r>
      <w:r w:rsidR="00C5568A" w:rsidRPr="00443A4B">
        <w:rPr>
          <w:color w:val="000000" w:themeColor="text1"/>
        </w:rPr>
        <w:t xml:space="preserve"> and </w:t>
      </w:r>
      <w:r w:rsidRPr="00443A4B">
        <w:rPr>
          <w:color w:val="000000" w:themeColor="text1"/>
        </w:rPr>
        <w:t>evaluated by a total of 637 participants. Figure SI1.1 supports the stability of stimuli ratings across conditions and the very limited role of participants' characteristics on the bias towards music rating (in line with the results from Exp. 4 reported in the main text).</w:t>
      </w:r>
    </w:p>
    <w:p w14:paraId="1A63FC0A" w14:textId="77777777" w:rsidR="008D6D71" w:rsidRPr="00443A4B" w:rsidRDefault="008D6D71" w:rsidP="008D6D71">
      <w:pPr>
        <w:pStyle w:val="SMcaption"/>
        <w:rPr>
          <w:b/>
          <w:bCs/>
          <w:color w:val="000000" w:themeColor="text1"/>
        </w:rPr>
      </w:pPr>
      <w:r w:rsidRPr="00443A4B">
        <w:rPr>
          <w:color w:val="000000" w:themeColor="text1"/>
        </w:rPr>
        <w:fldChar w:fldCharType="begin"/>
      </w:r>
      <w:r w:rsidRPr="00443A4B">
        <w:rPr>
          <w:color w:val="000000" w:themeColor="text1"/>
        </w:rPr>
        <w:instrText xml:space="preserve"> INCLUDEPICTURE "https://lh7-rt.googleusercontent.com/docsz/AD_4nXcyiiCpoVlTvXjltbZhOE1FkeTBNmZYIe07d_pL71ch5V9-5Iswba1ETNKwM0-LvsLw8qRx7F1CdKhfbGqqNCu2iIpHnszyvC5pV-CpQ6scuEcnXLs7kzpN-V65mIGgJnMP1sFJ43KnwrqPekFdN4hZct2RfHLOZvLIg_Aa?key=buGqcocc9VHt2o_7yrGqRA" \* MERGEFORMATINET </w:instrText>
      </w:r>
      <w:r w:rsidRPr="00443A4B">
        <w:rPr>
          <w:color w:val="000000" w:themeColor="text1"/>
        </w:rPr>
        <w:fldChar w:fldCharType="separate"/>
      </w:r>
      <w:r w:rsidRPr="00443A4B">
        <w:rPr>
          <w:noProof/>
          <w:color w:val="000000" w:themeColor="text1"/>
          <w:lang w:val="en-IN" w:eastAsia="en-IN"/>
        </w:rPr>
        <w:drawing>
          <wp:inline distT="0" distB="0" distL="0" distR="0" wp14:anchorId="1B6EE348" wp14:editId="081205CB">
            <wp:extent cx="5486400" cy="5507355"/>
            <wp:effectExtent l="0" t="0" r="0" b="4445"/>
            <wp:docPr id="162726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5507355"/>
                    </a:xfrm>
                    <a:prstGeom prst="rect">
                      <a:avLst/>
                    </a:prstGeom>
                    <a:noFill/>
                    <a:ln>
                      <a:noFill/>
                    </a:ln>
                  </pic:spPr>
                </pic:pic>
              </a:graphicData>
            </a:graphic>
          </wp:inline>
        </w:drawing>
      </w:r>
      <w:r w:rsidRPr="00443A4B">
        <w:rPr>
          <w:color w:val="000000" w:themeColor="text1"/>
        </w:rPr>
        <w:fldChar w:fldCharType="end"/>
      </w:r>
    </w:p>
    <w:p w14:paraId="735FCBB7" w14:textId="77777777" w:rsidR="008D6D71" w:rsidRPr="00443A4B" w:rsidRDefault="008D6D71" w:rsidP="008D6D71">
      <w:pPr>
        <w:pStyle w:val="SMcaption"/>
        <w:rPr>
          <w:b/>
          <w:bCs/>
          <w:color w:val="000000" w:themeColor="text1"/>
        </w:rPr>
      </w:pPr>
    </w:p>
    <w:p w14:paraId="08C8D3B8" w14:textId="1544AD2F" w:rsidR="008D6D71" w:rsidRPr="00443A4B" w:rsidRDefault="008D6D71" w:rsidP="008D6D71">
      <w:pPr>
        <w:pStyle w:val="SMcaption"/>
        <w:rPr>
          <w:color w:val="000000" w:themeColor="text1"/>
          <w:sz w:val="22"/>
          <w:szCs w:val="22"/>
        </w:rPr>
      </w:pPr>
      <w:r w:rsidRPr="00443A4B">
        <w:rPr>
          <w:b/>
          <w:bCs/>
          <w:color w:val="000000" w:themeColor="text1"/>
          <w:sz w:val="22"/>
          <w:szCs w:val="22"/>
        </w:rPr>
        <w:t xml:space="preserve">Figure SI1.1. </w:t>
      </w:r>
      <w:r w:rsidRPr="00443A4B">
        <w:rPr>
          <w:color w:val="000000" w:themeColor="text1"/>
          <w:sz w:val="22"/>
          <w:szCs w:val="22"/>
        </w:rPr>
        <w:t xml:space="preserve">Consistency of stimuli evaluation (n = 33) across experiments (Exp. 1-3) illustrated with a matrix of Pearson correlation coefficients between the different conditions, ranging from .92 to 1. Grey scale representing the magnitude of the correlation coefficient; All </w:t>
      </w:r>
      <w:proofErr w:type="spellStart"/>
      <w:r w:rsidRPr="00443A4B">
        <w:rPr>
          <w:i/>
          <w:iCs/>
          <w:color w:val="000000" w:themeColor="text1"/>
          <w:sz w:val="22"/>
          <w:szCs w:val="22"/>
        </w:rPr>
        <w:t>ps</w:t>
      </w:r>
      <w:proofErr w:type="spellEnd"/>
      <w:r w:rsidRPr="00443A4B">
        <w:rPr>
          <w:color w:val="000000" w:themeColor="text1"/>
          <w:sz w:val="22"/>
          <w:szCs w:val="22"/>
        </w:rPr>
        <w:t xml:space="preserve"> &lt; .001.</w:t>
      </w:r>
      <w:r w:rsidR="00867023" w:rsidRPr="00443A4B">
        <w:rPr>
          <w:color w:val="000000" w:themeColor="text1"/>
          <w:sz w:val="22"/>
          <w:szCs w:val="22"/>
        </w:rPr>
        <w:t xml:space="preserve"> For </w:t>
      </w:r>
      <w:r w:rsidR="00DB0C21" w:rsidRPr="00443A4B">
        <w:rPr>
          <w:color w:val="000000" w:themeColor="text1"/>
          <w:sz w:val="22"/>
          <w:szCs w:val="22"/>
        </w:rPr>
        <w:t>Exp. 3</w:t>
      </w:r>
      <w:r w:rsidR="00867023" w:rsidRPr="00443A4B">
        <w:rPr>
          <w:color w:val="000000" w:themeColor="text1"/>
          <w:sz w:val="22"/>
          <w:szCs w:val="22"/>
        </w:rPr>
        <w:t xml:space="preserve">, the second presentation (noted as _2) </w:t>
      </w:r>
      <w:r w:rsidR="001D7B01" w:rsidRPr="00443A4B">
        <w:rPr>
          <w:color w:val="000000" w:themeColor="text1"/>
          <w:sz w:val="22"/>
          <w:szCs w:val="22"/>
        </w:rPr>
        <w:t>occurred</w:t>
      </w:r>
      <w:r w:rsidR="00867023" w:rsidRPr="00443A4B">
        <w:rPr>
          <w:color w:val="000000" w:themeColor="text1"/>
          <w:sz w:val="22"/>
          <w:szCs w:val="22"/>
        </w:rPr>
        <w:t xml:space="preserve"> in the second block (Between Blocks, BB), in the same block</w:t>
      </w:r>
      <w:r w:rsidR="001D7B01" w:rsidRPr="00443A4B">
        <w:rPr>
          <w:color w:val="000000" w:themeColor="text1"/>
          <w:sz w:val="22"/>
          <w:szCs w:val="22"/>
        </w:rPr>
        <w:t>,</w:t>
      </w:r>
      <w:r w:rsidR="00867023" w:rsidRPr="00443A4B">
        <w:rPr>
          <w:color w:val="000000" w:themeColor="text1"/>
          <w:sz w:val="22"/>
          <w:szCs w:val="22"/>
        </w:rPr>
        <w:t xml:space="preserve"> right after the first presentation (Within Blocks Consecutive, WBC)</w:t>
      </w:r>
      <w:r w:rsidR="001D7B01" w:rsidRPr="00443A4B">
        <w:rPr>
          <w:color w:val="000000" w:themeColor="text1"/>
          <w:sz w:val="22"/>
          <w:szCs w:val="22"/>
        </w:rPr>
        <w:t>, or in the same block but at random position (Within Blocks Random, WBR).</w:t>
      </w:r>
    </w:p>
    <w:p w14:paraId="02AEE45E" w14:textId="77777777" w:rsidR="008D6D71" w:rsidRPr="00443A4B" w:rsidRDefault="008D6D71" w:rsidP="00C50C6D">
      <w:pPr>
        <w:pStyle w:val="SMcaption"/>
        <w:rPr>
          <w:color w:val="000000" w:themeColor="text1"/>
        </w:rPr>
      </w:pPr>
    </w:p>
    <w:p w14:paraId="08DC9151" w14:textId="77777777" w:rsidR="00C50C6D" w:rsidRPr="00443A4B" w:rsidRDefault="00C50C6D" w:rsidP="00477182">
      <w:pPr>
        <w:pStyle w:val="SMcaption"/>
        <w:rPr>
          <w:color w:val="000000" w:themeColor="text1"/>
        </w:rPr>
      </w:pPr>
    </w:p>
    <w:p w14:paraId="3E5E7203" w14:textId="77777777" w:rsidR="007D060A" w:rsidRPr="00443A4B" w:rsidRDefault="007D060A">
      <w:pPr>
        <w:rPr>
          <w:b/>
          <w:bCs/>
          <w:color w:val="000000" w:themeColor="text1"/>
        </w:rPr>
      </w:pPr>
      <w:r w:rsidRPr="00443A4B">
        <w:rPr>
          <w:b/>
          <w:bCs/>
          <w:color w:val="000000" w:themeColor="text1"/>
        </w:rPr>
        <w:br w:type="page"/>
      </w:r>
    </w:p>
    <w:p w14:paraId="4F93FBD7" w14:textId="38285F7C" w:rsidR="005B56EB" w:rsidRPr="00443A4B" w:rsidRDefault="005B56EB" w:rsidP="005B56EB">
      <w:pPr>
        <w:pStyle w:val="SMcaption"/>
        <w:rPr>
          <w:color w:val="000000" w:themeColor="text1"/>
        </w:rPr>
      </w:pPr>
      <w:r w:rsidRPr="00443A4B">
        <w:rPr>
          <w:b/>
          <w:bCs/>
          <w:color w:val="000000" w:themeColor="text1"/>
        </w:rPr>
        <w:lastRenderedPageBreak/>
        <w:t xml:space="preserve">SI2. Control Experiment: Binary </w:t>
      </w:r>
      <w:r w:rsidRPr="00443A4B">
        <w:rPr>
          <w:b/>
          <w:bCs/>
          <w:i/>
          <w:iCs/>
          <w:color w:val="000000" w:themeColor="text1"/>
        </w:rPr>
        <w:t>versus</w:t>
      </w:r>
      <w:r w:rsidRPr="00443A4B">
        <w:rPr>
          <w:b/>
          <w:bCs/>
          <w:color w:val="000000" w:themeColor="text1"/>
        </w:rPr>
        <w:t xml:space="preserve"> slider response format.</w:t>
      </w:r>
    </w:p>
    <w:p w14:paraId="2BC91342" w14:textId="648FFC7C" w:rsidR="005B56EB" w:rsidRPr="00443A4B" w:rsidRDefault="005B56EB" w:rsidP="00487C4F">
      <w:pPr>
        <w:pStyle w:val="SMcaption"/>
        <w:spacing w:before="120"/>
        <w:rPr>
          <w:color w:val="000000" w:themeColor="text1"/>
        </w:rPr>
      </w:pPr>
      <w:r w:rsidRPr="00443A4B">
        <w:rPr>
          <w:color w:val="000000" w:themeColor="text1"/>
        </w:rPr>
        <w:t>The experimental design of Exp. 1-3 used a binary forced-choice format. Concretely, participants were asked to listen to each stimulus, read the question: "How does it sound to you?" and selected the "music" or "not music" answer. Through these experiments, we varied the instruction (Exp. 1), the duration of the material (Exp. 2), and the mode of presentation (Exp. 3), but kept the answer format constant. For the analyses, the binary data (0: no</w:t>
      </w:r>
      <w:r w:rsidR="005626A7" w:rsidRPr="00443A4B">
        <w:rPr>
          <w:color w:val="000000" w:themeColor="text1"/>
        </w:rPr>
        <w:t>t-</w:t>
      </w:r>
      <w:r w:rsidRPr="00443A4B">
        <w:rPr>
          <w:color w:val="000000" w:themeColor="text1"/>
        </w:rPr>
        <w:t>music; 1: music) were used as dependent variables in the linear mixed effect models proposed to examine the effect of the conditions on the participants' evaluation of the stimuli. In addition, we computed the proportion and mean of "music" answers across participants to illustrate the sigmoid-like shape of the data (Figure 1). </w:t>
      </w:r>
      <w:r w:rsidR="000B6540" w:rsidRPr="00443A4B">
        <w:rPr>
          <w:color w:val="000000" w:themeColor="text1"/>
        </w:rPr>
        <w:t xml:space="preserve">However, using binary data </w:t>
      </w:r>
      <w:r w:rsidR="000A0A2F" w:rsidRPr="00443A4B">
        <w:rPr>
          <w:color w:val="000000" w:themeColor="text1"/>
        </w:rPr>
        <w:t xml:space="preserve">hides </w:t>
      </w:r>
      <w:r w:rsidR="000B6540" w:rsidRPr="00443A4B">
        <w:rPr>
          <w:color w:val="000000" w:themeColor="text1"/>
        </w:rPr>
        <w:t xml:space="preserve">the potentially </w:t>
      </w:r>
      <w:r w:rsidR="000A0A2F" w:rsidRPr="00443A4B">
        <w:rPr>
          <w:color w:val="000000" w:themeColor="text1"/>
        </w:rPr>
        <w:t>graded nature of listeners' judgments.</w:t>
      </w:r>
    </w:p>
    <w:p w14:paraId="53B433FA" w14:textId="2FA4DF3A" w:rsidR="005B56EB" w:rsidRPr="00443A4B" w:rsidRDefault="000B6540" w:rsidP="00487C4F">
      <w:pPr>
        <w:pStyle w:val="SMcaption"/>
        <w:spacing w:before="120"/>
        <w:rPr>
          <w:color w:val="000000" w:themeColor="text1"/>
        </w:rPr>
      </w:pPr>
      <w:r w:rsidRPr="00443A4B">
        <w:rPr>
          <w:color w:val="000000" w:themeColor="text1"/>
        </w:rPr>
        <w:t xml:space="preserve">In Exp. 4, we aimed at </w:t>
      </w:r>
      <w:r w:rsidR="00724D15" w:rsidRPr="00443A4B">
        <w:rPr>
          <w:color w:val="000000" w:themeColor="text1"/>
        </w:rPr>
        <w:t xml:space="preserve">capturing </w:t>
      </w:r>
      <w:r w:rsidR="00B1481F" w:rsidRPr="00443A4B">
        <w:rPr>
          <w:color w:val="000000" w:themeColor="text1"/>
        </w:rPr>
        <w:t xml:space="preserve">the </w:t>
      </w:r>
      <w:r w:rsidR="00B1481F" w:rsidRPr="00443A4B">
        <w:rPr>
          <w:color w:val="000000" w:themeColor="text1"/>
          <w:szCs w:val="24"/>
        </w:rPr>
        <w:t>gradience in the ratings</w:t>
      </w:r>
      <w:r w:rsidR="00B1481F" w:rsidRPr="00443A4B" w:rsidDel="00A97EEC">
        <w:rPr>
          <w:color w:val="000000" w:themeColor="text1"/>
        </w:rPr>
        <w:t xml:space="preserve"> </w:t>
      </w:r>
      <w:r w:rsidRPr="00443A4B">
        <w:rPr>
          <w:color w:val="000000" w:themeColor="text1"/>
        </w:rPr>
        <w:t>by using a slider ranging from "not music at all" to "very much music" as a response format</w:t>
      </w:r>
      <w:r w:rsidR="005B56EB" w:rsidRPr="00443A4B">
        <w:rPr>
          <w:color w:val="000000" w:themeColor="text1"/>
        </w:rPr>
        <w:t xml:space="preserve">. Whereas direct comparisons of response format in music perception </w:t>
      </w:r>
      <w:r w:rsidR="000A0A2F" w:rsidRPr="00443A4B">
        <w:rPr>
          <w:color w:val="000000" w:themeColor="text1"/>
        </w:rPr>
        <w:t xml:space="preserve">research </w:t>
      </w:r>
      <w:r w:rsidR="005B56EB" w:rsidRPr="00443A4B">
        <w:rPr>
          <w:color w:val="000000" w:themeColor="text1"/>
        </w:rPr>
        <w:t xml:space="preserve">are rare </w:t>
      </w:r>
      <w:r w:rsidR="005B56EB" w:rsidRPr="00443A4B">
        <w:rPr>
          <w:color w:val="000000" w:themeColor="text1"/>
        </w:rPr>
        <w:fldChar w:fldCharType="begin"/>
      </w:r>
      <w:r w:rsidR="005B56EB" w:rsidRPr="00443A4B">
        <w:rPr>
          <w:color w:val="000000" w:themeColor="text1"/>
        </w:rPr>
        <w:instrText xml:space="preserve"> ADDIN EN.CITE &lt;EndNote&gt;&lt;Cite&gt;&lt;Author&gt;Brittin&lt;/Author&gt;&lt;Year&gt;1996&lt;/Year&gt;&lt;RecNum&gt;91&lt;/RecNum&gt;&lt;DisplayText&gt;(1)&lt;/DisplayText&gt;&lt;record&gt;&lt;rec-number&gt;91&lt;/rec-number&gt;&lt;foreign-keys&gt;&lt;key app="EN" db-id="tat0tdw5uz5p2wexxslpxwvprasrxz2wwtxt" timestamp="1741961003"&gt;91&lt;/key&gt;&lt;/foreign-keys&gt;&lt;ref-type name="Journal Article"&gt;17&lt;/ref-type&gt;&lt;contributors&gt;&lt;authors&gt;&lt;author&gt;Brittin, Ruth V.&lt;/author&gt;&lt;/authors&gt;&lt;/contributors&gt;&lt;titles&gt;&lt;title&gt;Listeners&amp;apos; Preference for Music of Other Cultures: Comparing Response Modes&lt;/title&gt;&lt;secondary-title&gt;Journal of Research in Music Education&lt;/secondary-title&gt;&lt;/titles&gt;&lt;periodical&gt;&lt;full-title&gt;Journal of Research in Music Education&lt;/full-title&gt;&lt;/periodical&gt;&lt;pages&gt;328-340&lt;/pages&gt;&lt;volume&gt;44&lt;/volume&gt;&lt;number&gt;4&lt;/number&gt;&lt;dates&gt;&lt;year&gt;1996&lt;/year&gt;&lt;/dates&gt;&lt;urls&gt;&lt;related-urls&gt;&lt;url&gt;https://journals.sagepub.com/doi/abs/10.2307/3345445&lt;/url&gt;&lt;/related-urls&gt;&lt;/urls&gt;&lt;electronic-resource-num&gt;10.2307/3345445&lt;/electronic-resource-num&gt;&lt;/record&gt;&lt;/Cite&gt;&lt;/EndNote&gt;</w:instrText>
      </w:r>
      <w:r w:rsidR="005B56EB" w:rsidRPr="00443A4B">
        <w:rPr>
          <w:color w:val="000000" w:themeColor="text1"/>
        </w:rPr>
        <w:fldChar w:fldCharType="separate"/>
      </w:r>
      <w:r w:rsidR="005034E1" w:rsidRPr="00443A4B">
        <w:rPr>
          <w:color w:val="000000" w:themeColor="text1"/>
        </w:rPr>
        <w:t>[</w:t>
      </w:r>
      <w:r w:rsidR="00E54AC6" w:rsidRPr="00443A4B">
        <w:rPr>
          <w:i/>
          <w:iCs/>
          <w:color w:val="000000" w:themeColor="text1"/>
        </w:rPr>
        <w:t>1</w:t>
      </w:r>
      <w:r w:rsidR="005B56EB" w:rsidRPr="00443A4B">
        <w:rPr>
          <w:color w:val="000000" w:themeColor="text1"/>
        </w:rPr>
        <w:fldChar w:fldCharType="end"/>
      </w:r>
      <w:r w:rsidR="00FE7166" w:rsidRPr="00443A4B">
        <w:rPr>
          <w:color w:val="000000" w:themeColor="text1"/>
        </w:rPr>
        <w:t>]</w:t>
      </w:r>
      <w:r w:rsidR="005B56EB" w:rsidRPr="00443A4B">
        <w:rPr>
          <w:color w:val="000000" w:themeColor="text1"/>
        </w:rPr>
        <w:t xml:space="preserve">, literature in adjacent domains highlight advantages and disadvantages of both. Sliders provide informative output but participants with lower educational backgrounds seem to have a higher break-off rate and seem to need more time to complete the task </w:t>
      </w:r>
      <w:r w:rsidR="005B56EB" w:rsidRPr="00443A4B">
        <w:rPr>
          <w:color w:val="000000" w:themeColor="text1"/>
        </w:rPr>
        <w:fldChar w:fldCharType="begin">
          <w:fldData xml:space="preserve">PEVuZE5vdGU+PENpdGU+PEF1dGhvcj5GdW5rZTwvQXV0aG9yPjxZZWFyPjIwMTY8L1llYXI+PFJl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</w:fldData>
        </w:fldChar>
      </w:r>
      <w:r w:rsidR="005B56EB" w:rsidRPr="00443A4B">
        <w:rPr>
          <w:color w:val="000000" w:themeColor="text1"/>
        </w:rPr>
        <w:instrText xml:space="preserve"> ADDIN EN.CITE </w:instrText>
      </w:r>
      <w:r w:rsidR="005B56EB" w:rsidRPr="00443A4B">
        <w:rPr>
          <w:color w:val="000000" w:themeColor="text1"/>
        </w:rPr>
        <w:fldChar w:fldCharType="begin">
          <w:fldData xml:space="preserve">PEVuZE5vdGU+PENpdGU+PEF1dGhvcj5GdW5rZTwvQXV0aG9yPjxZZWFyPjIwMTY8L1llYXI+PFJl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</w:fldData>
        </w:fldChar>
      </w:r>
      <w:r w:rsidR="005B56EB" w:rsidRPr="00443A4B">
        <w:rPr>
          <w:color w:val="000000" w:themeColor="text1"/>
        </w:rPr>
        <w:instrText xml:space="preserve"> ADDIN EN.CITE.DATA </w:instrText>
      </w:r>
      <w:r w:rsidR="005B56EB" w:rsidRPr="00443A4B">
        <w:rPr>
          <w:color w:val="000000" w:themeColor="text1"/>
        </w:rPr>
      </w:r>
      <w:r w:rsidR="005B56EB" w:rsidRPr="00443A4B">
        <w:rPr>
          <w:color w:val="000000" w:themeColor="text1"/>
        </w:rPr>
        <w:fldChar w:fldCharType="end"/>
      </w:r>
      <w:r w:rsidR="005B56EB" w:rsidRPr="00443A4B">
        <w:rPr>
          <w:color w:val="000000" w:themeColor="text1"/>
        </w:rPr>
      </w:r>
      <w:r w:rsidR="005B56EB" w:rsidRPr="00443A4B">
        <w:rPr>
          <w:color w:val="000000" w:themeColor="text1"/>
        </w:rPr>
        <w:fldChar w:fldCharType="separate"/>
      </w:r>
      <w:r w:rsidR="005034E1" w:rsidRPr="00443A4B">
        <w:rPr>
          <w:color w:val="000000" w:themeColor="text1"/>
        </w:rPr>
        <w:t>[</w:t>
      </w:r>
      <w:r w:rsidR="00E54AC6" w:rsidRPr="00443A4B">
        <w:rPr>
          <w:i/>
          <w:iCs/>
          <w:color w:val="000000" w:themeColor="text1"/>
        </w:rPr>
        <w:t>2</w:t>
      </w:r>
      <w:r w:rsidR="005A750B" w:rsidRPr="00443A4B">
        <w:rPr>
          <w:i/>
          <w:iCs/>
          <w:color w:val="000000" w:themeColor="text1"/>
        </w:rPr>
        <w:t>-</w:t>
      </w:r>
      <w:r w:rsidR="00E54AC6" w:rsidRPr="00443A4B">
        <w:rPr>
          <w:i/>
          <w:iCs/>
          <w:color w:val="000000" w:themeColor="text1"/>
        </w:rPr>
        <w:t>4</w:t>
      </w:r>
      <w:r w:rsidR="005B56EB" w:rsidRPr="00443A4B">
        <w:rPr>
          <w:color w:val="000000" w:themeColor="text1"/>
        </w:rPr>
        <w:fldChar w:fldCharType="end"/>
      </w:r>
      <w:r w:rsidR="00FE7166" w:rsidRPr="00443A4B">
        <w:rPr>
          <w:color w:val="000000" w:themeColor="text1"/>
        </w:rPr>
        <w:t>]</w:t>
      </w:r>
      <w:r w:rsidR="005B56EB" w:rsidRPr="00443A4B">
        <w:rPr>
          <w:color w:val="000000" w:themeColor="text1"/>
        </w:rPr>
        <w:t xml:space="preserve">. On the other hand, forced choice tasks are straightforward but might affect the output, by inflating the number of participants who have opinions on a matter </w:t>
      </w:r>
      <w:r w:rsidR="005B56EB" w:rsidRPr="00443A4B">
        <w:rPr>
          <w:color w:val="000000" w:themeColor="text1"/>
        </w:rPr>
        <w:fldChar w:fldCharType="begin"/>
      </w:r>
      <w:r w:rsidR="005B56EB" w:rsidRPr="00443A4B">
        <w:rPr>
          <w:color w:val="000000" w:themeColor="text1"/>
        </w:rPr>
        <w:instrText xml:space="preserve"> ADDIN EN.CITE &lt;EndNote&gt;&lt;Cite&gt;&lt;Author&gt;Friedman&lt;/Author&gt;&lt;Year&gt;1999&lt;/Year&gt;&lt;RecNum&gt;95&lt;/RecNum&gt;&lt;DisplayText&gt;(5)&lt;/DisplayText&gt;&lt;record&gt;&lt;rec-number&gt;95&lt;/rec-number&gt;&lt;foreign-keys&gt;&lt;key app="EN" db-id="tat0tdw5uz5p2wexxslpxwvprasrxz2wwtxt" timestamp="1741962314"&gt;95&lt;/key&gt;&lt;/foreign-keys&gt;&lt;ref-type name="Journal Article"&gt;17&lt;/ref-type&gt;&lt;contributors&gt;&lt;authors&gt;&lt;author&gt;Friedman, Hershey H&lt;/author&gt;&lt;author&gt;Amoo, Taiwo&lt;/author&gt;&lt;/authors&gt;&lt;/contributors&gt;&lt;titles&gt;&lt;title&gt;Rating the rating scales&lt;/title&gt;&lt;secondary-title&gt;Friedman, Hershey H. and Amoo, Taiwo (1999).&amp;quot; Rating the Rating Scales.&amp;quot; Journal of Marketing Management, Winter&lt;/secondary-title&gt;&lt;/titles&gt;&lt;periodical&gt;&lt;full-title&gt;Friedman, Hershey H. and Amoo, Taiwo (1999).&amp;quot; Rating the Rating Scales.&amp;quot; Journal of Marketing Management, Winter&lt;/full-title&gt;&lt;/periodical&gt;&lt;pages&gt;114-123&lt;/pages&gt;&lt;dates&gt;&lt;year&gt;1999&lt;/year&gt;&lt;/dates&gt;&lt;urls&gt;&lt;/urls&gt;&lt;/record&gt;&lt;/Cite&gt;&lt;/EndNote&gt;</w:instrText>
      </w:r>
      <w:r w:rsidR="005B56EB" w:rsidRPr="00443A4B">
        <w:rPr>
          <w:color w:val="000000" w:themeColor="text1"/>
        </w:rPr>
        <w:fldChar w:fldCharType="separate"/>
      </w:r>
      <w:r w:rsidR="005034E1" w:rsidRPr="00443A4B">
        <w:rPr>
          <w:color w:val="000000" w:themeColor="text1"/>
        </w:rPr>
        <w:t>[</w:t>
      </w:r>
      <w:r w:rsidR="00E54AC6" w:rsidRPr="00443A4B">
        <w:rPr>
          <w:i/>
          <w:iCs/>
          <w:color w:val="000000" w:themeColor="text1"/>
        </w:rPr>
        <w:t>5</w:t>
      </w:r>
      <w:r w:rsidR="005B56EB" w:rsidRPr="00443A4B">
        <w:rPr>
          <w:color w:val="000000" w:themeColor="text1"/>
        </w:rPr>
        <w:fldChar w:fldCharType="end"/>
      </w:r>
      <w:r w:rsidR="00FE7166" w:rsidRPr="00443A4B">
        <w:rPr>
          <w:color w:val="000000" w:themeColor="text1"/>
        </w:rPr>
        <w:t>]</w:t>
      </w:r>
      <w:r w:rsidR="005B56EB" w:rsidRPr="00443A4B">
        <w:rPr>
          <w:color w:val="000000" w:themeColor="text1"/>
        </w:rPr>
        <w:t xml:space="preserve"> or leading to more "agreement" with the direction of the question </w:t>
      </w:r>
      <w:r w:rsidR="005B56EB" w:rsidRPr="00443A4B">
        <w:rPr>
          <w:color w:val="000000" w:themeColor="text1"/>
        </w:rPr>
        <w:fldChar w:fldCharType="begin"/>
      </w:r>
      <w:r w:rsidR="005B56EB" w:rsidRPr="00443A4B">
        <w:rPr>
          <w:color w:val="000000" w:themeColor="text1"/>
        </w:rPr>
        <w:instrText xml:space="preserve"> ADDIN EN.CITE &lt;EndNote&gt;&lt;Cite&gt;&lt;Author&gt;Rivera-Garrido&lt;/Author&gt;&lt;Year&gt;2022&lt;/Year&gt;&lt;RecNum&gt;94&lt;/RecNum&gt;&lt;DisplayText&gt;(4)&lt;/DisplayText&gt;&lt;record&gt;&lt;rec-number&gt;94&lt;/rec-number&gt;&lt;foreign-keys&gt;&lt;key app="EN" db-id="tat0tdw5uz5p2wexxslpxwvprasrxz2wwtxt" timestamp="1741962075"&gt;94&lt;/key&gt;&lt;/foreign-keys&gt;&lt;ref-type name="Journal Article"&gt;17&lt;/ref-type&gt;&lt;contributors&gt;&lt;authors&gt;&lt;author&gt;Rivera-Garrido, Noelia&lt;/author&gt;&lt;author&gt;Ramos-Sosa, M. P.&lt;/author&gt;&lt;author&gt;Accerenzi, Michela&lt;/author&gt;&lt;author&gt;Brañas-Garza, Pablo&lt;/author&gt;&lt;/authors&gt;&lt;/contributors&gt;&lt;titles&gt;&lt;title&gt;Continuous and binary sets of responses differ in the field&lt;/title&gt;&lt;secondary-title&gt;Scientific Reports&lt;/secondary-title&gt;&lt;/titles&gt;&lt;periodical&gt;&lt;full-title&gt;Scientific Reports&lt;/full-title&gt;&lt;/periodical&gt;&lt;pages&gt;14376&lt;/pages&gt;&lt;volume&gt;12&lt;/volume&gt;&lt;number&gt;1&lt;/number&gt;&lt;dates&gt;&lt;year&gt;2022&lt;/year&gt;&lt;pub-dates&gt;&lt;date&gt;2022/08/23&lt;/date&gt;&lt;/pub-dates&gt;&lt;/dates&gt;&lt;isbn&gt;2045-2322&lt;/isbn&gt;&lt;urls&gt;&lt;related-urls&gt;&lt;url&gt;https://doi.org/10.1038/s41598-022-17907-4&lt;/url&gt;&lt;/related-urls&gt;&lt;/urls&gt;&lt;electronic-resource-num&gt;10.1038/s41598-022-17907-4&lt;/electronic-resource-num&gt;&lt;/record&gt;&lt;/Cite&gt;&lt;/EndNote&gt;</w:instrText>
      </w:r>
      <w:r w:rsidR="005B56EB" w:rsidRPr="00443A4B">
        <w:rPr>
          <w:color w:val="000000" w:themeColor="text1"/>
        </w:rPr>
        <w:fldChar w:fldCharType="separate"/>
      </w:r>
      <w:r w:rsidR="005034E1" w:rsidRPr="00443A4B">
        <w:rPr>
          <w:color w:val="000000" w:themeColor="text1"/>
        </w:rPr>
        <w:t>[</w:t>
      </w:r>
      <w:r w:rsidR="00E54AC6" w:rsidRPr="00443A4B">
        <w:rPr>
          <w:i/>
          <w:iCs/>
          <w:color w:val="000000" w:themeColor="text1"/>
        </w:rPr>
        <w:t>4</w:t>
      </w:r>
      <w:r w:rsidR="005B56EB" w:rsidRPr="00443A4B">
        <w:rPr>
          <w:color w:val="000000" w:themeColor="text1"/>
        </w:rPr>
        <w:fldChar w:fldCharType="end"/>
      </w:r>
      <w:r w:rsidR="00FE7166" w:rsidRPr="00443A4B">
        <w:rPr>
          <w:color w:val="000000" w:themeColor="text1"/>
        </w:rPr>
        <w:t>]</w:t>
      </w:r>
      <w:r w:rsidR="005B56EB" w:rsidRPr="00443A4B">
        <w:rPr>
          <w:color w:val="000000" w:themeColor="text1"/>
        </w:rPr>
        <w:t>.</w:t>
      </w:r>
    </w:p>
    <w:p w14:paraId="433AD6E9" w14:textId="0046F08F" w:rsidR="005B56EB" w:rsidRPr="00443A4B" w:rsidRDefault="005B56EB" w:rsidP="00487C4F">
      <w:pPr>
        <w:pStyle w:val="SMcaption"/>
        <w:spacing w:before="120"/>
        <w:rPr>
          <w:color w:val="000000" w:themeColor="text1"/>
        </w:rPr>
      </w:pPr>
      <w:r w:rsidRPr="00443A4B">
        <w:rPr>
          <w:color w:val="000000" w:themeColor="text1"/>
        </w:rPr>
        <w:t xml:space="preserve">In this control experiment, we test whether the response format affects the </w:t>
      </w:r>
      <w:r w:rsidR="000A0A2F" w:rsidRPr="00443A4B">
        <w:rPr>
          <w:color w:val="000000" w:themeColor="text1"/>
        </w:rPr>
        <w:t xml:space="preserve">categorization </w:t>
      </w:r>
      <w:r w:rsidRPr="00443A4B">
        <w:rPr>
          <w:color w:val="000000" w:themeColor="text1"/>
        </w:rPr>
        <w:t xml:space="preserve">of </w:t>
      </w:r>
      <w:r w:rsidR="00463B0D" w:rsidRPr="00443A4B">
        <w:rPr>
          <w:b/>
          <w:bCs/>
          <w:color w:val="000000" w:themeColor="text1"/>
        </w:rPr>
        <w:t>sounds</w:t>
      </w:r>
      <w:r w:rsidR="00463B0D" w:rsidRPr="00443A4B">
        <w:rPr>
          <w:color w:val="000000" w:themeColor="text1"/>
        </w:rPr>
        <w:t xml:space="preserve"> </w:t>
      </w:r>
      <w:r w:rsidRPr="00443A4B">
        <w:rPr>
          <w:color w:val="000000" w:themeColor="text1"/>
        </w:rPr>
        <w:t xml:space="preserve">by comparing the answers provided with a binary forced choice task (Exp. 1, </w:t>
      </w:r>
      <w:r w:rsidRPr="00443A4B">
        <w:rPr>
          <w:i/>
          <w:iCs/>
          <w:color w:val="000000" w:themeColor="text1"/>
        </w:rPr>
        <w:t>1st person</w:t>
      </w:r>
      <w:r w:rsidRPr="00443A4B">
        <w:rPr>
          <w:color w:val="000000" w:themeColor="text1"/>
        </w:rPr>
        <w:t xml:space="preserve"> condition, referred to as "binary group") with the data of a new group of participants evaluating the exact same stimuli, read</w:t>
      </w:r>
      <w:r w:rsidR="00E62241" w:rsidRPr="00443A4B">
        <w:rPr>
          <w:color w:val="000000" w:themeColor="text1"/>
        </w:rPr>
        <w:t>ing</w:t>
      </w:r>
      <w:r w:rsidRPr="00443A4B">
        <w:rPr>
          <w:color w:val="000000" w:themeColor="text1"/>
        </w:rPr>
        <w:t xml:space="preserve"> the same question (i.e., "What do you think this is?"), but answer</w:t>
      </w:r>
      <w:r w:rsidR="00E62241" w:rsidRPr="00443A4B">
        <w:rPr>
          <w:color w:val="000000" w:themeColor="text1"/>
        </w:rPr>
        <w:t>ing</w:t>
      </w:r>
      <w:r w:rsidRPr="00443A4B">
        <w:rPr>
          <w:color w:val="000000" w:themeColor="text1"/>
        </w:rPr>
        <w:t xml:space="preserve"> on a pseudo continuous 100-point scale that visually resembles a slider (referred to as "slider group").</w:t>
      </w:r>
    </w:p>
    <w:p w14:paraId="4353815C" w14:textId="77777777" w:rsidR="005B56EB" w:rsidRPr="00443A4B" w:rsidRDefault="005B56EB" w:rsidP="005B56EB">
      <w:pPr>
        <w:pStyle w:val="SMcaption"/>
        <w:rPr>
          <w:color w:val="000000" w:themeColor="text1"/>
        </w:rPr>
      </w:pPr>
    </w:p>
    <w:p w14:paraId="2A1F57E0" w14:textId="227A39B4" w:rsidR="005B56EB" w:rsidRPr="00443A4B" w:rsidRDefault="005B56EB" w:rsidP="005B56EB">
      <w:pPr>
        <w:pStyle w:val="SMcaption"/>
        <w:rPr>
          <w:color w:val="000000" w:themeColor="text1"/>
        </w:rPr>
      </w:pPr>
      <w:r w:rsidRPr="00443A4B">
        <w:rPr>
          <w:color w:val="000000" w:themeColor="text1"/>
          <w:u w:val="single"/>
        </w:rPr>
        <w:t>Methods</w:t>
      </w:r>
    </w:p>
    <w:p w14:paraId="0F7AF4FC" w14:textId="77777777" w:rsidR="005B56EB" w:rsidRPr="00443A4B" w:rsidRDefault="005B56EB" w:rsidP="00487C4F">
      <w:pPr>
        <w:pStyle w:val="SMcaption"/>
        <w:spacing w:before="120"/>
        <w:rPr>
          <w:color w:val="000000" w:themeColor="text1"/>
        </w:rPr>
      </w:pPr>
      <w:r w:rsidRPr="00443A4B">
        <w:rPr>
          <w:b/>
          <w:bCs/>
          <w:color w:val="000000" w:themeColor="text1"/>
        </w:rPr>
        <w:t>Participants.</w:t>
      </w:r>
      <w:r w:rsidRPr="00443A4B">
        <w:rPr>
          <w:color w:val="000000" w:themeColor="text1"/>
        </w:rPr>
        <w:t xml:space="preserve"> Ninety-five online participants (</w:t>
      </w:r>
      <w:r w:rsidRPr="00443A4B">
        <w:rPr>
          <w:i/>
          <w:iCs/>
          <w:color w:val="000000" w:themeColor="text1"/>
        </w:rPr>
        <w:t>M</w:t>
      </w:r>
      <w:r w:rsidRPr="00443A4B">
        <w:rPr>
          <w:color w:val="000000" w:themeColor="text1"/>
          <w:vertAlign w:val="subscript"/>
        </w:rPr>
        <w:t>age</w:t>
      </w:r>
      <w:r w:rsidRPr="00443A4B">
        <w:rPr>
          <w:color w:val="000000" w:themeColor="text1"/>
        </w:rPr>
        <w:t xml:space="preserve"> = 30.34 </w:t>
      </w:r>
      <w:proofErr w:type="spellStart"/>
      <w:r w:rsidRPr="00443A4B">
        <w:rPr>
          <w:i/>
          <w:iCs/>
          <w:color w:val="000000" w:themeColor="text1"/>
        </w:rPr>
        <w:t>SD</w:t>
      </w:r>
      <w:r w:rsidRPr="00443A4B">
        <w:rPr>
          <w:color w:val="000000" w:themeColor="text1"/>
          <w:vertAlign w:val="subscript"/>
        </w:rPr>
        <w:t>age</w:t>
      </w:r>
      <w:proofErr w:type="spellEnd"/>
      <w:r w:rsidRPr="00443A4B">
        <w:rPr>
          <w:color w:val="000000" w:themeColor="text1"/>
          <w:vertAlign w:val="subscript"/>
        </w:rPr>
        <w:t xml:space="preserve"> </w:t>
      </w:r>
      <w:r w:rsidRPr="00443A4B">
        <w:rPr>
          <w:color w:val="000000" w:themeColor="text1"/>
        </w:rPr>
        <w:t>= 9.40) were recruited following the same criteria as for Exp. 1-3.</w:t>
      </w:r>
    </w:p>
    <w:p w14:paraId="73C8E634" w14:textId="77777777" w:rsidR="005B56EB" w:rsidRPr="00443A4B" w:rsidRDefault="005B56EB" w:rsidP="00487C4F">
      <w:pPr>
        <w:pStyle w:val="SMcaption"/>
        <w:spacing w:before="120"/>
        <w:rPr>
          <w:color w:val="000000" w:themeColor="text1"/>
        </w:rPr>
      </w:pPr>
      <w:r w:rsidRPr="00443A4B">
        <w:rPr>
          <w:b/>
          <w:bCs/>
          <w:color w:val="000000" w:themeColor="text1"/>
        </w:rPr>
        <w:t>Material.</w:t>
      </w:r>
      <w:r w:rsidRPr="00443A4B">
        <w:rPr>
          <w:color w:val="000000" w:themeColor="text1"/>
        </w:rPr>
        <w:t xml:space="preserve"> The exact same dataset of 90 5s-long stimuli was used (</w:t>
      </w:r>
      <w:proofErr w:type="spellStart"/>
      <w:r w:rsidRPr="00443A4B">
        <w:rPr>
          <w:color w:val="000000" w:themeColor="text1"/>
        </w:rPr>
        <w:t>doi</w:t>
      </w:r>
      <w:proofErr w:type="spellEnd"/>
      <w:r w:rsidRPr="00443A4B">
        <w:rPr>
          <w:color w:val="000000" w:themeColor="text1"/>
        </w:rPr>
        <w:t>: 10.17617/3.I9BJQ1).</w:t>
      </w:r>
    </w:p>
    <w:p w14:paraId="5925E3AD" w14:textId="3C874344" w:rsidR="005B56EB" w:rsidRPr="00443A4B" w:rsidRDefault="005B56EB" w:rsidP="00487C4F">
      <w:pPr>
        <w:pStyle w:val="SMcaption"/>
        <w:spacing w:before="120"/>
        <w:rPr>
          <w:color w:val="000000" w:themeColor="text1"/>
        </w:rPr>
      </w:pPr>
      <w:r w:rsidRPr="00443A4B">
        <w:rPr>
          <w:b/>
          <w:bCs/>
          <w:color w:val="000000" w:themeColor="text1"/>
        </w:rPr>
        <w:t>Procedure.</w:t>
      </w:r>
      <w:r w:rsidRPr="00443A4B">
        <w:rPr>
          <w:color w:val="000000" w:themeColor="text1"/>
        </w:rPr>
        <w:t xml:space="preserve"> As for the binary group, participants of the slider group listened to the stimulus and were asked "What do you think this is?". However, they had to answer on a slider from 0 (not music) to 100 (music) instead of a binary forced-choice. All other settings were kept the same: consent, instruction, order of the </w:t>
      </w:r>
      <w:r w:rsidR="00E62241" w:rsidRPr="00443A4B">
        <w:rPr>
          <w:color w:val="000000" w:themeColor="text1"/>
        </w:rPr>
        <w:t xml:space="preserve">stimuli </w:t>
      </w:r>
      <w:r w:rsidRPr="00443A4B">
        <w:rPr>
          <w:color w:val="000000" w:themeColor="text1"/>
        </w:rPr>
        <w:t xml:space="preserve">(randomized for every participant), presentation in two blocks, self-paced pause, and questionnaires at the end. Also, the attention check was comparable: Every time participants heard a barking sound </w:t>
      </w:r>
      <w:r w:rsidRPr="00443A4B">
        <w:rPr>
          <w:i/>
          <w:iCs/>
          <w:color w:val="000000" w:themeColor="text1"/>
        </w:rPr>
        <w:t>(n</w:t>
      </w:r>
      <w:r w:rsidRPr="00443A4B">
        <w:rPr>
          <w:color w:val="000000" w:themeColor="text1"/>
        </w:rPr>
        <w:t xml:space="preserve"> = 10 in total), they were asked to put the cursor to 100 (instead of selecting "Music" in Exp. 1-3). Only participants with a mean score above 80 are included in the analyses.</w:t>
      </w:r>
    </w:p>
    <w:p w14:paraId="0F674A0F" w14:textId="75542831" w:rsidR="005B56EB" w:rsidRPr="00443A4B" w:rsidRDefault="005B56EB" w:rsidP="00487C4F">
      <w:pPr>
        <w:pStyle w:val="SMcaption"/>
        <w:spacing w:before="120"/>
        <w:rPr>
          <w:color w:val="000000" w:themeColor="text1"/>
        </w:rPr>
      </w:pPr>
      <w:r w:rsidRPr="00443A4B">
        <w:rPr>
          <w:b/>
          <w:bCs/>
          <w:color w:val="000000" w:themeColor="text1"/>
        </w:rPr>
        <w:t>Analysis. </w:t>
      </w:r>
      <w:r w:rsidRPr="00443A4B">
        <w:rPr>
          <w:color w:val="000000" w:themeColor="text1"/>
        </w:rPr>
        <w:t>To directly compare the two conditions (i.e., forced-choice versus slider), we proposed a linear mixed effect model with the music answers as a dependent variable, the condition as fixed effect, and participants and stimuli as random effects. Note that for this analysis, we used the original output from the forced-choice condition and inferred the binary answer in the slider condition (not music if &lt; 50, music if ≥</w:t>
      </w:r>
      <w:r w:rsidRPr="00443A4B">
        <w:rPr>
          <w:b/>
          <w:bCs/>
          <w:color w:val="000000" w:themeColor="text1"/>
        </w:rPr>
        <w:t xml:space="preserve"> </w:t>
      </w:r>
      <w:r w:rsidRPr="00443A4B">
        <w:rPr>
          <w:color w:val="000000" w:themeColor="text1"/>
        </w:rPr>
        <w:t xml:space="preserve">50) as music answers. This transformation allows us to </w:t>
      </w:r>
      <w:r w:rsidRPr="00443A4B">
        <w:rPr>
          <w:color w:val="000000" w:themeColor="text1"/>
        </w:rPr>
        <w:lastRenderedPageBreak/>
        <w:t xml:space="preserve">use the "binomial" family of the lme4 package </w:t>
      </w:r>
      <w:r w:rsidRPr="00443A4B">
        <w:rPr>
          <w:color w:val="000000" w:themeColor="text1"/>
        </w:rPr>
        <w:fldChar w:fldCharType="begin"/>
      </w:r>
      <w:r w:rsidRPr="00443A4B">
        <w:rPr>
          <w:color w:val="000000" w:themeColor="text1"/>
        </w:rPr>
        <w:instrText xml:space="preserve"> ADDIN EN.CITE &lt;EndNote&gt;&lt;Cite&gt;&lt;Author&gt;Bates&lt;/Author&gt;&lt;Year&gt;2015&lt;/Year&gt;&lt;RecNum&gt;97&lt;/RecNum&gt;&lt;DisplayText&gt;(6)&lt;/DisplayText&gt;&lt;record&gt;&lt;rec-number&gt;97&lt;/rec-number&gt;&lt;foreign-keys&gt;&lt;key app="EN" db-id="tat0tdw5uz5p2wexxslpxwvprasrxz2wwtxt" timestamp="1741962807"&gt;97&lt;/key&gt;&lt;/foreign-keys&gt;&lt;ref-type name="Journal Article"&gt;17&lt;/ref-type&gt;&lt;contributors&gt;&lt;authors&gt;&lt;author&gt;Bates, Douglas&lt;/author&gt;&lt;author&gt;Maechler, Martin&lt;/author&gt;&lt;author&gt;Bolker, Ben&lt;/author&gt;&lt;author&gt;Walker, Steven&lt;/author&gt;&lt;author&gt;Christensen, Rune Haubo Bojesen&lt;/author&gt;&lt;author&gt;Singmann, Henrik&lt;/author&gt;&lt;author&gt;Dai, Bin&lt;/author&gt;&lt;author&gt;Grothendieck, Gabor&lt;/author&gt;&lt;author&gt;Green, Peter&lt;/author&gt;&lt;author&gt;Bolker, Maintainer Ben&lt;/author&gt;&lt;/authors&gt;&lt;/contributors&gt;&lt;titles&gt;&lt;title&gt;Package ‘lme4’&lt;/title&gt;&lt;secondary-title&gt;convergence&lt;/secondary-title&gt;&lt;/titles&gt;&lt;periodical&gt;&lt;full-title&gt;convergence&lt;/full-title&gt;&lt;/periodical&gt;&lt;pages&gt;2&lt;/pages&gt;&lt;volume&gt;12&lt;/volume&gt;&lt;number&gt;1&lt;/number&gt;&lt;dates&gt;&lt;year&gt;2015&lt;/year&gt;&lt;/dates&gt;&lt;urls&gt;&lt;/urls&gt;&lt;/record&gt;&lt;/Cite&gt;&lt;/EndNote&gt;</w:instrText>
      </w:r>
      <w:r w:rsidRPr="00443A4B">
        <w:rPr>
          <w:color w:val="000000" w:themeColor="text1"/>
        </w:rPr>
        <w:fldChar w:fldCharType="separate"/>
      </w:r>
      <w:r w:rsidR="005034E1" w:rsidRPr="00443A4B">
        <w:rPr>
          <w:color w:val="000000" w:themeColor="text1"/>
        </w:rPr>
        <w:t>[</w:t>
      </w:r>
      <w:r w:rsidR="00E54AC6" w:rsidRPr="00443A4B">
        <w:rPr>
          <w:i/>
          <w:iCs/>
          <w:color w:val="000000" w:themeColor="text1"/>
        </w:rPr>
        <w:t>6</w:t>
      </w:r>
      <w:r w:rsidRPr="00443A4B">
        <w:rPr>
          <w:color w:val="000000" w:themeColor="text1"/>
        </w:rPr>
        <w:fldChar w:fldCharType="end"/>
      </w:r>
      <w:r w:rsidR="00FE7166" w:rsidRPr="00443A4B">
        <w:rPr>
          <w:color w:val="000000" w:themeColor="text1"/>
        </w:rPr>
        <w:t>]</w:t>
      </w:r>
      <w:r w:rsidRPr="00443A4B">
        <w:rPr>
          <w:color w:val="000000" w:themeColor="text1"/>
        </w:rPr>
        <w:t>, in the following syntax: music answer ~ Condition + (1|Participant) + (1|Stimuli), family = binomial. This main analysis was completed with the computation of Spearman correlation coefficients at the group level between the scaled mean ratings of both conditions as well as between the participants of the slider condition. Indeed, the binary format leads to one data point per stimulus (and thus only allows to examine the range of music answers at the group level) but the slider allows further investigation of potential individual differences in stimuli ratings.</w:t>
      </w:r>
    </w:p>
    <w:p w14:paraId="0890DE12" w14:textId="77777777" w:rsidR="005B56EB" w:rsidRPr="00443A4B" w:rsidRDefault="005B56EB" w:rsidP="005B56EB">
      <w:pPr>
        <w:pStyle w:val="SMcaption"/>
        <w:rPr>
          <w:color w:val="000000" w:themeColor="text1"/>
        </w:rPr>
      </w:pPr>
    </w:p>
    <w:p w14:paraId="38A409FE" w14:textId="77777777" w:rsidR="005B56EB" w:rsidRPr="00443A4B" w:rsidRDefault="005B56EB" w:rsidP="005B56EB">
      <w:pPr>
        <w:pStyle w:val="SMcaption"/>
        <w:rPr>
          <w:color w:val="000000" w:themeColor="text1"/>
        </w:rPr>
      </w:pPr>
      <w:r w:rsidRPr="00443A4B">
        <w:rPr>
          <w:color w:val="000000" w:themeColor="text1"/>
          <w:u w:val="single"/>
        </w:rPr>
        <w:t>Results and discussion</w:t>
      </w:r>
    </w:p>
    <w:p w14:paraId="44661C76" w14:textId="42F02605" w:rsidR="00463B0D" w:rsidRPr="00443A4B" w:rsidRDefault="00D40613" w:rsidP="00487C4F">
      <w:pPr>
        <w:pStyle w:val="SMcaption"/>
        <w:spacing w:before="120"/>
        <w:rPr>
          <w:color w:val="000000" w:themeColor="text1"/>
        </w:rPr>
      </w:pPr>
      <w:r w:rsidRPr="00443A4B">
        <w:rPr>
          <w:color w:val="000000" w:themeColor="text1"/>
        </w:rPr>
        <w:t>T</w:t>
      </w:r>
      <w:r w:rsidR="005B56EB" w:rsidRPr="00443A4B">
        <w:rPr>
          <w:color w:val="000000" w:themeColor="text1"/>
        </w:rPr>
        <w:t xml:space="preserve">he evaluation of stimuli from </w:t>
      </w:r>
      <w:r w:rsidR="005626A7" w:rsidRPr="00443A4B">
        <w:rPr>
          <w:color w:val="000000" w:themeColor="text1"/>
        </w:rPr>
        <w:t>not</w:t>
      </w:r>
      <w:r w:rsidR="005B56EB" w:rsidRPr="00443A4B">
        <w:rPr>
          <w:color w:val="000000" w:themeColor="text1"/>
        </w:rPr>
        <w:t xml:space="preserve">-music to music (in the slider condition) seems similar to the scaled mean answers computed by averaging the group's binary answers (here the output of Exp. 1 </w:t>
      </w:r>
      <w:r w:rsidR="005B56EB" w:rsidRPr="00443A4B">
        <w:rPr>
          <w:i/>
          <w:iCs/>
          <w:color w:val="000000" w:themeColor="text1"/>
        </w:rPr>
        <w:t xml:space="preserve">1st person </w:t>
      </w:r>
      <w:r w:rsidR="005B56EB" w:rsidRPr="00443A4B">
        <w:rPr>
          <w:color w:val="000000" w:themeColor="text1"/>
        </w:rPr>
        <w:t>condition is plotted under the name "forced-choice"</w:t>
      </w:r>
      <w:r w:rsidRPr="00443A4B">
        <w:rPr>
          <w:color w:val="000000" w:themeColor="text1"/>
        </w:rPr>
        <w:t>, Figure SI2a</w:t>
      </w:r>
      <w:r w:rsidR="005B56EB" w:rsidRPr="00443A4B">
        <w:rPr>
          <w:color w:val="000000" w:themeColor="text1"/>
        </w:rPr>
        <w:t xml:space="preserve">). In line with the output of Exp. 1-3, some stimuli are clearly considered as </w:t>
      </w:r>
      <w:r w:rsidR="005626A7" w:rsidRPr="00443A4B">
        <w:rPr>
          <w:color w:val="000000" w:themeColor="text1"/>
        </w:rPr>
        <w:t>not</w:t>
      </w:r>
      <w:r w:rsidR="005B56EB" w:rsidRPr="00443A4B">
        <w:rPr>
          <w:color w:val="000000" w:themeColor="text1"/>
        </w:rPr>
        <w:t xml:space="preserve">-music, some are clearly considered as music, and several stimuli </w:t>
      </w:r>
      <w:r w:rsidR="00E62241" w:rsidRPr="00443A4B">
        <w:rPr>
          <w:color w:val="000000" w:themeColor="text1"/>
        </w:rPr>
        <w:t xml:space="preserve">are </w:t>
      </w:r>
      <w:r w:rsidR="005B56EB" w:rsidRPr="00443A4B">
        <w:rPr>
          <w:color w:val="000000" w:themeColor="text1"/>
        </w:rPr>
        <w:t>in the middle range of the scale.</w:t>
      </w:r>
    </w:p>
    <w:p w14:paraId="71C287B2" w14:textId="1FF0BA8D" w:rsidR="00463B0D" w:rsidRPr="00443A4B" w:rsidRDefault="00463B0D" w:rsidP="00463B0D">
      <w:pPr>
        <w:pStyle w:val="SMcaption"/>
        <w:rPr>
          <w:color w:val="000000" w:themeColor="text1"/>
        </w:rPr>
      </w:pPr>
      <w:r w:rsidRPr="00443A4B">
        <w:rPr>
          <w:noProof/>
          <w:color w:val="000000" w:themeColor="text1"/>
          <w:lang w:val="en-IN" w:eastAsia="en-IN"/>
        </w:rPr>
        <w:drawing>
          <wp:inline distT="0" distB="0" distL="0" distR="0" wp14:anchorId="0AFA2310" wp14:editId="391FD622">
            <wp:extent cx="5943600" cy="4590415"/>
            <wp:effectExtent l="0" t="0" r="0" b="0"/>
            <wp:docPr id="1490926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62887" name="Picture 35936288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590415"/>
                    </a:xfrm>
                    <a:prstGeom prst="rect">
                      <a:avLst/>
                    </a:prstGeom>
                  </pic:spPr>
                </pic:pic>
              </a:graphicData>
            </a:graphic>
          </wp:inline>
        </w:drawing>
      </w:r>
    </w:p>
    <w:p w14:paraId="7CDB7A92" w14:textId="68672518" w:rsidR="00463B0D" w:rsidRPr="00443A4B" w:rsidRDefault="00463B0D" w:rsidP="00463B0D">
      <w:pPr>
        <w:pStyle w:val="SMcaption"/>
        <w:rPr>
          <w:color w:val="000000" w:themeColor="text1"/>
          <w:sz w:val="22"/>
          <w:szCs w:val="22"/>
        </w:rPr>
      </w:pPr>
      <w:r w:rsidRPr="00443A4B">
        <w:rPr>
          <w:b/>
          <w:bCs/>
          <w:color w:val="000000" w:themeColor="text1"/>
          <w:sz w:val="22"/>
          <w:szCs w:val="22"/>
        </w:rPr>
        <w:t xml:space="preserve">Figure SI2.1. </w:t>
      </w:r>
      <w:r w:rsidRPr="00443A4B">
        <w:rPr>
          <w:color w:val="000000" w:themeColor="text1"/>
          <w:sz w:val="22"/>
          <w:szCs w:val="22"/>
        </w:rPr>
        <w:t>Illustration of the results of the control experiment designed to examine the effect of response format on music evaluation.</w:t>
      </w:r>
      <w:r w:rsidRPr="00443A4B">
        <w:rPr>
          <w:b/>
          <w:bCs/>
          <w:color w:val="000000" w:themeColor="text1"/>
          <w:sz w:val="22"/>
          <w:szCs w:val="22"/>
        </w:rPr>
        <w:t xml:space="preserve"> a)</w:t>
      </w:r>
      <w:r w:rsidRPr="00443A4B">
        <w:rPr>
          <w:color w:val="000000" w:themeColor="text1"/>
          <w:sz w:val="22"/>
          <w:szCs w:val="22"/>
        </w:rPr>
        <w:t xml:space="preserve"> Scaled mean music rating for each of the 90 stimuli in the two conditions (i.e., forced-choice versus slider), ranked according to the mean scaled rating across conditions. For the slider condition, dots correspond to the mean rating across participants and </w:t>
      </w:r>
      <w:r w:rsidR="00803CAA" w:rsidRPr="00443A4B">
        <w:rPr>
          <w:color w:val="000000" w:themeColor="text1"/>
          <w:sz w:val="22"/>
          <w:szCs w:val="22"/>
        </w:rPr>
        <w:t>error bars</w:t>
      </w:r>
      <w:r w:rsidR="00CB0A7F" w:rsidRPr="00443A4B">
        <w:rPr>
          <w:color w:val="000000" w:themeColor="text1"/>
          <w:sz w:val="22"/>
          <w:szCs w:val="22"/>
        </w:rPr>
        <w:t xml:space="preserve"> </w:t>
      </w:r>
      <w:r w:rsidRPr="00443A4B">
        <w:rPr>
          <w:color w:val="000000" w:themeColor="text1"/>
          <w:sz w:val="22"/>
          <w:szCs w:val="22"/>
        </w:rPr>
        <w:t xml:space="preserve">stand for the 95% Confidence Interval. </w:t>
      </w:r>
      <w:r w:rsidRPr="00443A4B">
        <w:rPr>
          <w:b/>
          <w:bCs/>
          <w:color w:val="000000" w:themeColor="text1"/>
          <w:sz w:val="22"/>
          <w:szCs w:val="22"/>
        </w:rPr>
        <w:t>b)</w:t>
      </w:r>
      <w:r w:rsidRPr="00443A4B">
        <w:rPr>
          <w:color w:val="000000" w:themeColor="text1"/>
          <w:sz w:val="22"/>
          <w:szCs w:val="22"/>
        </w:rPr>
        <w:t xml:space="preserve"> Correlation matrix of the group (i.e., forced-choice binary versus slider) and individual rankings (</w:t>
      </w:r>
      <w:r w:rsidRPr="00443A4B">
        <w:rPr>
          <w:i/>
          <w:iCs/>
          <w:color w:val="000000" w:themeColor="text1"/>
          <w:sz w:val="22"/>
          <w:szCs w:val="22"/>
        </w:rPr>
        <w:t>n</w:t>
      </w:r>
      <w:r w:rsidRPr="00443A4B">
        <w:rPr>
          <w:color w:val="000000" w:themeColor="text1"/>
          <w:sz w:val="22"/>
          <w:szCs w:val="22"/>
        </w:rPr>
        <w:t xml:space="preserve"> = 95, slider only) of the 90 stimuli under study. </w:t>
      </w:r>
      <w:r w:rsidRPr="00443A4B">
        <w:rPr>
          <w:b/>
          <w:bCs/>
          <w:color w:val="000000" w:themeColor="text1"/>
          <w:sz w:val="22"/>
          <w:szCs w:val="22"/>
        </w:rPr>
        <w:t>c)</w:t>
      </w:r>
      <w:r w:rsidRPr="00443A4B">
        <w:rPr>
          <w:color w:val="000000" w:themeColor="text1"/>
          <w:sz w:val="22"/>
          <w:szCs w:val="22"/>
        </w:rPr>
        <w:t xml:space="preserve"> Rankings of </w:t>
      </w:r>
      <w:r w:rsidRPr="00443A4B">
        <w:rPr>
          <w:color w:val="000000" w:themeColor="text1"/>
          <w:sz w:val="22"/>
          <w:szCs w:val="22"/>
        </w:rPr>
        <w:lastRenderedPageBreak/>
        <w:t>the rating of each stimulus (y axis), with the first column representing the ranking of mean music ratings across participants (</w:t>
      </w:r>
      <w:r w:rsidRPr="00443A4B">
        <w:rPr>
          <w:i/>
          <w:iCs/>
          <w:color w:val="000000" w:themeColor="text1"/>
          <w:sz w:val="22"/>
          <w:szCs w:val="22"/>
        </w:rPr>
        <w:t>n</w:t>
      </w:r>
      <w:r w:rsidRPr="00443A4B">
        <w:rPr>
          <w:color w:val="000000" w:themeColor="text1"/>
          <w:sz w:val="22"/>
          <w:szCs w:val="22"/>
        </w:rPr>
        <w:t xml:space="preserve"> = 95), and all the other columns representing each participant. The darker represent higher music ratings</w:t>
      </w:r>
      <w:r w:rsidR="00803CAA" w:rsidRPr="00443A4B">
        <w:rPr>
          <w:color w:val="000000" w:themeColor="text1"/>
          <w:sz w:val="22"/>
          <w:szCs w:val="22"/>
        </w:rPr>
        <w:t xml:space="preserve"> (ranging from 0 to 100)</w:t>
      </w:r>
      <w:r w:rsidRPr="00443A4B">
        <w:rPr>
          <w:color w:val="000000" w:themeColor="text1"/>
          <w:sz w:val="22"/>
          <w:szCs w:val="22"/>
        </w:rPr>
        <w:t xml:space="preserve">. </w:t>
      </w:r>
    </w:p>
    <w:p w14:paraId="707F3077" w14:textId="77777777" w:rsidR="005B56EB" w:rsidRPr="00443A4B" w:rsidRDefault="005B56EB" w:rsidP="005B56EB">
      <w:pPr>
        <w:pStyle w:val="SMcaption"/>
        <w:rPr>
          <w:color w:val="000000" w:themeColor="text1"/>
        </w:rPr>
      </w:pPr>
    </w:p>
    <w:p w14:paraId="473D01A2" w14:textId="55F594A6" w:rsidR="00463B0D" w:rsidRPr="00443A4B" w:rsidRDefault="005B56EB" w:rsidP="00463B0D">
      <w:pPr>
        <w:pStyle w:val="SMcaption"/>
        <w:spacing w:before="120"/>
        <w:rPr>
          <w:color w:val="000000" w:themeColor="text1"/>
        </w:rPr>
      </w:pPr>
      <w:r w:rsidRPr="00443A4B">
        <w:rPr>
          <w:color w:val="000000" w:themeColor="text1"/>
        </w:rPr>
        <w:t xml:space="preserve">The mixed effect model </w:t>
      </w:r>
      <w:r w:rsidR="00B8326A" w:rsidRPr="00443A4B">
        <w:rPr>
          <w:color w:val="000000" w:themeColor="text1"/>
        </w:rPr>
        <w:t>revealed</w:t>
      </w:r>
      <w:r w:rsidRPr="00443A4B">
        <w:rPr>
          <w:color w:val="000000" w:themeColor="text1"/>
        </w:rPr>
        <w:t xml:space="preserve"> an effect of condition</w:t>
      </w:r>
      <w:r w:rsidR="00B8326A" w:rsidRPr="00443A4B">
        <w:rPr>
          <w:color w:val="000000" w:themeColor="text1"/>
        </w:rPr>
        <w:t xml:space="preserve"> on music ratings</w:t>
      </w:r>
      <w:r w:rsidRPr="00443A4B">
        <w:rPr>
          <w:color w:val="000000" w:themeColor="text1"/>
        </w:rPr>
        <w:t>, with slightly more "music" answers in the binary forced-choice condition (</w:t>
      </w:r>
      <w:r w:rsidRPr="00443A4B">
        <w:rPr>
          <w:i/>
          <w:iCs/>
          <w:color w:val="000000" w:themeColor="text1"/>
        </w:rPr>
        <w:t>z</w:t>
      </w:r>
      <w:r w:rsidRPr="00443A4B">
        <w:rPr>
          <w:color w:val="000000" w:themeColor="text1"/>
        </w:rPr>
        <w:t xml:space="preserve"> = 2.53, </w:t>
      </w:r>
      <w:r w:rsidRPr="00443A4B">
        <w:rPr>
          <w:i/>
          <w:iCs/>
          <w:color w:val="000000" w:themeColor="text1"/>
        </w:rPr>
        <w:t>p</w:t>
      </w:r>
      <w:r w:rsidRPr="00443A4B">
        <w:rPr>
          <w:color w:val="000000" w:themeColor="text1"/>
        </w:rPr>
        <w:t xml:space="preserve"> = .01, </w:t>
      </w:r>
      <w:r w:rsidRPr="00443A4B">
        <w:rPr>
          <w:i/>
          <w:iCs/>
          <w:color w:val="000000" w:themeColor="text1"/>
        </w:rPr>
        <w:t>β</w:t>
      </w:r>
      <w:r w:rsidRPr="00443A4B">
        <w:rPr>
          <w:color w:val="000000" w:themeColor="text1"/>
        </w:rPr>
        <w:t xml:space="preserve"> = .38, </w:t>
      </w:r>
      <w:r w:rsidRPr="00443A4B">
        <w:rPr>
          <w:i/>
          <w:iCs/>
          <w:color w:val="000000" w:themeColor="text1"/>
        </w:rPr>
        <w:t xml:space="preserve">SE </w:t>
      </w:r>
      <w:r w:rsidRPr="00443A4B">
        <w:rPr>
          <w:color w:val="000000" w:themeColor="text1"/>
        </w:rPr>
        <w:t xml:space="preserve">= .15) compared to the slider condition. Though the question is not whether participants agree or not with a statement, the answer "music" could be seen as the positive option. In this case, the result is in line with the effect observed in other fields </w:t>
      </w:r>
      <w:r w:rsidRPr="00443A4B">
        <w:rPr>
          <w:color w:val="000000" w:themeColor="text1"/>
        </w:rPr>
        <w:fldChar w:fldCharType="begin"/>
      </w:r>
      <w:r w:rsidRPr="00443A4B">
        <w:rPr>
          <w:color w:val="000000" w:themeColor="text1"/>
        </w:rPr>
        <w:instrText xml:space="preserve"> ADDIN EN.CITE &lt;EndNote&gt;&lt;Cite&gt;&lt;Author&gt;Rivera-Garrido&lt;/Author&gt;&lt;Year&gt;2022&lt;/Year&gt;&lt;RecNum&gt;94&lt;/RecNum&gt;&lt;DisplayText&gt;(4)&lt;/DisplayText&gt;&lt;record&gt;&lt;rec-number&gt;94&lt;/rec-number&gt;&lt;foreign-keys&gt;&lt;key app="EN" db-id="tat0tdw5uz5p2wexxslpxwvprasrxz2wwtxt" timestamp="1741962075"&gt;94&lt;/key&gt;&lt;/foreign-keys&gt;&lt;ref-type name="Journal Article"&gt;17&lt;/ref-type&gt;&lt;contributors&gt;&lt;authors&gt;&lt;author&gt;Rivera-Garrido, Noelia&lt;/author&gt;&lt;author&gt;Ramos-Sosa, M. P.&lt;/author&gt;&lt;author&gt;Accerenzi, Michela&lt;/author&gt;&lt;author&gt;Brañas-Garza, Pablo&lt;/author&gt;&lt;/authors&gt;&lt;/contributors&gt;&lt;titles&gt;&lt;title&gt;Continuous and binary sets of responses differ in the field&lt;/title&gt;&lt;secondary-title&gt;Scientific Reports&lt;/secondary-title&gt;&lt;/titles&gt;&lt;periodical&gt;&lt;full-title&gt;Scientific Reports&lt;/full-title&gt;&lt;/periodical&gt;&lt;pages&gt;14376&lt;/pages&gt;&lt;volume&gt;12&lt;/volume&gt;&lt;number&gt;1&lt;/number&gt;&lt;dates&gt;&lt;year&gt;2022&lt;/year&gt;&lt;pub-dates&gt;&lt;date&gt;2022/08/23&lt;/date&gt;&lt;/pub-dates&gt;&lt;/dates&gt;&lt;isbn&gt;2045-2322&lt;/isbn&gt;&lt;urls&gt;&lt;related-urls&gt;&lt;url&gt;https://doi.org/10.1038/s41598-022-17907-4&lt;/url&gt;&lt;/related-urls&gt;&lt;/urls&gt;&lt;electronic-resource-num&gt;10.1038/s41598-022-17907-4&lt;/electronic-resource-num&gt;&lt;/record&gt;&lt;/Cite&gt;&lt;/EndNote&gt;</w:instrText>
      </w:r>
      <w:r w:rsidRPr="00443A4B">
        <w:rPr>
          <w:color w:val="000000" w:themeColor="text1"/>
        </w:rPr>
        <w:fldChar w:fldCharType="separate"/>
      </w:r>
      <w:r w:rsidR="005034E1" w:rsidRPr="00443A4B">
        <w:rPr>
          <w:color w:val="000000" w:themeColor="text1"/>
        </w:rPr>
        <w:t>[</w:t>
      </w:r>
      <w:r w:rsidR="00E54AC6" w:rsidRPr="00443A4B">
        <w:rPr>
          <w:i/>
          <w:iCs/>
          <w:color w:val="000000" w:themeColor="text1"/>
        </w:rPr>
        <w:t>4</w:t>
      </w:r>
      <w:r w:rsidRPr="00443A4B">
        <w:rPr>
          <w:color w:val="000000" w:themeColor="text1"/>
        </w:rPr>
        <w:fldChar w:fldCharType="end"/>
      </w:r>
      <w:r w:rsidR="00FE7166" w:rsidRPr="00443A4B">
        <w:rPr>
          <w:color w:val="000000" w:themeColor="text1"/>
        </w:rPr>
        <w:t>]</w:t>
      </w:r>
      <w:r w:rsidRPr="00443A4B">
        <w:rPr>
          <w:color w:val="000000" w:themeColor="text1"/>
        </w:rPr>
        <w:t>, with inflation of the "agreement with the question" option in the case of binary choices. However, the distribution of the scaled mean ratings in both conditions (i.e., forced-choice versus slider) are similar (Figure SI2.1) and mean ratings of the stimuli between conditions are highly correlated (</w:t>
      </w:r>
      <w:r w:rsidRPr="00443A4B">
        <w:rPr>
          <w:i/>
          <w:iCs/>
          <w:color w:val="000000" w:themeColor="text1"/>
        </w:rPr>
        <w:t>r</w:t>
      </w:r>
      <w:r w:rsidRPr="00443A4B">
        <w:rPr>
          <w:color w:val="000000" w:themeColor="text1"/>
        </w:rPr>
        <w:t>(88)</w:t>
      </w:r>
      <w:r w:rsidRPr="00443A4B">
        <w:rPr>
          <w:i/>
          <w:iCs/>
          <w:color w:val="000000" w:themeColor="text1"/>
        </w:rPr>
        <w:t xml:space="preserve"> </w:t>
      </w:r>
      <w:r w:rsidRPr="00443A4B">
        <w:rPr>
          <w:color w:val="000000" w:themeColor="text1"/>
        </w:rPr>
        <w:t xml:space="preserve">= .99, </w:t>
      </w:r>
      <w:r w:rsidRPr="00443A4B">
        <w:rPr>
          <w:i/>
          <w:iCs/>
          <w:color w:val="000000" w:themeColor="text1"/>
        </w:rPr>
        <w:t xml:space="preserve">p </w:t>
      </w:r>
      <w:r w:rsidRPr="00443A4B">
        <w:rPr>
          <w:color w:val="000000" w:themeColor="text1"/>
        </w:rPr>
        <w:t>&lt; .0001), see the red cell in the left/bottom of Figure SI2.</w:t>
      </w:r>
      <w:r w:rsidR="00BC73F0" w:rsidRPr="00443A4B">
        <w:rPr>
          <w:color w:val="000000" w:themeColor="text1"/>
        </w:rPr>
        <w:t>1b</w:t>
      </w:r>
      <w:r w:rsidRPr="00443A4B">
        <w:rPr>
          <w:color w:val="000000" w:themeColor="text1"/>
        </w:rPr>
        <w:t>). Altogether, these results support that the effect of format exists</w:t>
      </w:r>
      <w:r w:rsidR="00B8326A" w:rsidRPr="00443A4B">
        <w:rPr>
          <w:color w:val="000000" w:themeColor="text1"/>
        </w:rPr>
        <w:t>,</w:t>
      </w:r>
      <w:r w:rsidRPr="00443A4B">
        <w:rPr>
          <w:color w:val="000000" w:themeColor="text1"/>
        </w:rPr>
        <w:t xml:space="preserve"> but remains limited when looking at the group level. </w:t>
      </w:r>
    </w:p>
    <w:p w14:paraId="09448BB3" w14:textId="55F643DC" w:rsidR="00B1481F" w:rsidRPr="00443A4B" w:rsidRDefault="005B56EB" w:rsidP="00487C4F">
      <w:pPr>
        <w:pStyle w:val="SMcaption"/>
        <w:spacing w:before="120"/>
        <w:rPr>
          <w:color w:val="000000" w:themeColor="text1"/>
        </w:rPr>
      </w:pPr>
      <w:r w:rsidRPr="00443A4B">
        <w:rPr>
          <w:color w:val="000000" w:themeColor="text1"/>
        </w:rPr>
        <w:t>In addition to providing information about the mean music answer for each stimulus, the slider format allows to gain insights about potential individual differences not visible when using a binary choice format (though it is still possible to examine the bias towards music answers for some participants). Figure SI2.</w:t>
      </w:r>
      <w:r w:rsidR="00BC73F0" w:rsidRPr="00443A4B">
        <w:rPr>
          <w:color w:val="000000" w:themeColor="text1"/>
        </w:rPr>
        <w:t>1c</w:t>
      </w:r>
      <w:r w:rsidRPr="00443A4B">
        <w:rPr>
          <w:color w:val="000000" w:themeColor="text1"/>
        </w:rPr>
        <w:t xml:space="preserve"> represents the ratings of the stimuli per participant (x axis) colored from light (low rating) to dark (high music rating) red. Individual differences are actually minimal, as visible with the homogeneous shade across columns (i.e., participants) and highlighted by the low "participant" variance as random effect in the model (conditional R</w:t>
      </w:r>
      <w:r w:rsidRPr="00443A4B">
        <w:rPr>
          <w:color w:val="000000" w:themeColor="text1"/>
          <w:vertAlign w:val="superscript"/>
        </w:rPr>
        <w:t>2</w:t>
      </w:r>
      <w:r w:rsidRPr="00443A4B">
        <w:rPr>
          <w:color w:val="000000" w:themeColor="text1"/>
        </w:rPr>
        <w:t xml:space="preserve"> = 0.82, marginal R</w:t>
      </w:r>
      <w:r w:rsidRPr="00443A4B">
        <w:rPr>
          <w:color w:val="000000" w:themeColor="text1"/>
          <w:vertAlign w:val="superscript"/>
        </w:rPr>
        <w:t>2</w:t>
      </w:r>
      <w:r w:rsidRPr="00443A4B">
        <w:rPr>
          <w:color w:val="000000" w:themeColor="text1"/>
        </w:rPr>
        <w:t xml:space="preserve"> = 0.001, participant's variance = 3.4%, stimuli variance = 84.6%)</w:t>
      </w:r>
      <w:r w:rsidR="00C33232" w:rsidRPr="00443A4B">
        <w:rPr>
          <w:color w:val="000000" w:themeColor="text1"/>
        </w:rPr>
        <w:t xml:space="preserve">. </w:t>
      </w:r>
      <w:r w:rsidRPr="00443A4B">
        <w:rPr>
          <w:color w:val="000000" w:themeColor="text1"/>
        </w:rPr>
        <w:t xml:space="preserve">Concretely, the variance in the data stems from the between-stimulus difference, which was expected since we </w:t>
      </w:r>
      <w:r w:rsidR="00B8326A" w:rsidRPr="00443A4B">
        <w:rPr>
          <w:color w:val="000000" w:themeColor="text1"/>
        </w:rPr>
        <w:t>carefully constructed a diverse stimulus set</w:t>
      </w:r>
      <w:r w:rsidR="002B731C" w:rsidRPr="00443A4B">
        <w:rPr>
          <w:color w:val="000000" w:themeColor="text1"/>
        </w:rPr>
        <w:t>.</w:t>
      </w:r>
      <w:r w:rsidRPr="00443A4B">
        <w:rPr>
          <w:color w:val="000000" w:themeColor="text1"/>
        </w:rPr>
        <w:t> </w:t>
      </w:r>
    </w:p>
    <w:p w14:paraId="383DDA9A" w14:textId="5FB84D63" w:rsidR="00B11D62" w:rsidRPr="00443A4B" w:rsidRDefault="005B56EB" w:rsidP="00487C4F">
      <w:pPr>
        <w:pStyle w:val="SMcaption"/>
        <w:spacing w:before="120"/>
        <w:rPr>
          <w:color w:val="000000" w:themeColor="text1"/>
        </w:rPr>
      </w:pPr>
      <w:r w:rsidRPr="00443A4B">
        <w:rPr>
          <w:color w:val="000000" w:themeColor="text1"/>
        </w:rPr>
        <w:t>Altogether, this control experiment highlights that the two response formats (binary forced-choice versus slider) provide convergent results at the group level</w:t>
      </w:r>
      <w:r w:rsidR="008F364D" w:rsidRPr="00443A4B">
        <w:rPr>
          <w:color w:val="000000" w:themeColor="text1"/>
        </w:rPr>
        <w:t xml:space="preserve">. </w:t>
      </w:r>
      <w:r w:rsidR="00B8326A" w:rsidRPr="00443A4B">
        <w:rPr>
          <w:color w:val="000000" w:themeColor="text1"/>
        </w:rPr>
        <w:t>Changing t</w:t>
      </w:r>
      <w:r w:rsidR="00B11D62" w:rsidRPr="00443A4B">
        <w:rPr>
          <w:color w:val="000000" w:themeColor="text1"/>
        </w:rPr>
        <w:t>he</w:t>
      </w:r>
      <w:r w:rsidR="003D6CFF" w:rsidRPr="00443A4B">
        <w:rPr>
          <w:color w:val="000000" w:themeColor="text1"/>
        </w:rPr>
        <w:t xml:space="preserve"> original</w:t>
      </w:r>
      <w:r w:rsidR="00B11D62" w:rsidRPr="00443A4B">
        <w:rPr>
          <w:color w:val="000000" w:themeColor="text1"/>
        </w:rPr>
        <w:t xml:space="preserve"> response format </w:t>
      </w:r>
      <w:r w:rsidR="00B8326A" w:rsidRPr="00443A4B">
        <w:rPr>
          <w:color w:val="000000" w:themeColor="text1"/>
        </w:rPr>
        <w:t xml:space="preserve">to a slider </w:t>
      </w:r>
      <w:r w:rsidR="00B11D62" w:rsidRPr="00443A4B">
        <w:rPr>
          <w:color w:val="000000" w:themeColor="text1"/>
        </w:rPr>
        <w:t>thus has a limited effect on the evaluation of stimuli as music or not, while enhancing g</w:t>
      </w:r>
      <w:r w:rsidR="000C6E61" w:rsidRPr="00443A4B">
        <w:rPr>
          <w:color w:val="000000" w:themeColor="text1"/>
        </w:rPr>
        <w:t>ranularity</w:t>
      </w:r>
      <w:r w:rsidR="00B11D62" w:rsidRPr="00443A4B">
        <w:rPr>
          <w:color w:val="000000" w:themeColor="text1"/>
        </w:rPr>
        <w:t xml:space="preserve"> in participants’ responses.</w:t>
      </w:r>
    </w:p>
    <w:p w14:paraId="51C018A4" w14:textId="77777777" w:rsidR="00B11D62" w:rsidRPr="00443A4B" w:rsidRDefault="00B11D62" w:rsidP="00B11D62">
      <w:pPr>
        <w:pStyle w:val="SMcaption"/>
        <w:rPr>
          <w:color w:val="000000" w:themeColor="text1"/>
        </w:rPr>
      </w:pPr>
    </w:p>
    <w:p w14:paraId="039FDD13" w14:textId="77777777" w:rsidR="00B11D62" w:rsidRPr="00443A4B" w:rsidRDefault="00B11D62">
      <w:pPr>
        <w:rPr>
          <w:color w:val="000000" w:themeColor="text1"/>
        </w:rPr>
      </w:pPr>
      <w:r w:rsidRPr="00443A4B">
        <w:rPr>
          <w:color w:val="000000" w:themeColor="text1"/>
        </w:rPr>
        <w:br w:type="page"/>
      </w:r>
    </w:p>
    <w:p w14:paraId="57D2C527" w14:textId="62F6363A" w:rsidR="005B56EB" w:rsidRPr="00443A4B" w:rsidRDefault="005B56EB" w:rsidP="00B11D62">
      <w:pPr>
        <w:pStyle w:val="SMcaption"/>
        <w:rPr>
          <w:color w:val="000000" w:themeColor="text1"/>
        </w:rPr>
      </w:pPr>
      <w:r w:rsidRPr="00443A4B">
        <w:rPr>
          <w:b/>
          <w:bCs/>
          <w:color w:val="000000" w:themeColor="text1"/>
        </w:rPr>
        <w:lastRenderedPageBreak/>
        <w:t>SI3. Principal Component Analysis (PCA) applied to the perceptual</w:t>
      </w:r>
      <w:r w:rsidR="00583569" w:rsidRPr="00443A4B">
        <w:rPr>
          <w:b/>
          <w:bCs/>
          <w:color w:val="000000" w:themeColor="text1"/>
        </w:rPr>
        <w:t xml:space="preserve"> and acoustic</w:t>
      </w:r>
      <w:r w:rsidRPr="00443A4B">
        <w:rPr>
          <w:b/>
          <w:bCs/>
          <w:color w:val="000000" w:themeColor="text1"/>
        </w:rPr>
        <w:t xml:space="preserve"> characteristics of the stimuli </w:t>
      </w:r>
      <w:r w:rsidR="00575268" w:rsidRPr="00443A4B">
        <w:rPr>
          <w:b/>
          <w:bCs/>
          <w:color w:val="000000" w:themeColor="text1"/>
        </w:rPr>
        <w:t>(</w:t>
      </w:r>
      <w:r w:rsidRPr="00443A4B">
        <w:rPr>
          <w:b/>
          <w:bCs/>
          <w:color w:val="000000" w:themeColor="text1"/>
        </w:rPr>
        <w:t>Exp. 4</w:t>
      </w:r>
      <w:r w:rsidR="00575268" w:rsidRPr="00443A4B">
        <w:rPr>
          <w:b/>
          <w:bCs/>
          <w:color w:val="000000" w:themeColor="text1"/>
        </w:rPr>
        <w:t>)</w:t>
      </w:r>
    </w:p>
    <w:p w14:paraId="4BE24C26" w14:textId="1A8B34C0" w:rsidR="005B56EB" w:rsidRPr="00443A4B" w:rsidRDefault="005B56EB" w:rsidP="005B56EB">
      <w:pPr>
        <w:pStyle w:val="SMcaption"/>
        <w:rPr>
          <w:b/>
          <w:bCs/>
          <w:color w:val="000000" w:themeColor="text1"/>
        </w:rPr>
      </w:pPr>
    </w:p>
    <w:p w14:paraId="0D2E5D61" w14:textId="3EA4B46C" w:rsidR="007A5DB0" w:rsidRPr="00443A4B" w:rsidRDefault="007A5DB0" w:rsidP="005B56EB">
      <w:pPr>
        <w:pStyle w:val="SMcaption"/>
        <w:rPr>
          <w:color w:val="000000" w:themeColor="text1"/>
        </w:rPr>
      </w:pPr>
      <w:r w:rsidRPr="00443A4B">
        <w:rPr>
          <w:color w:val="000000" w:themeColor="text1"/>
        </w:rPr>
        <w:t>A principal component analysis was carried out for both the perceptual (n = 10) and the acoustic features (n = 248). This was done to reduce the number of predictors, and the obtained dimensions were later used in linear mixed effects models to predict the music ratings provided by the participants of Exp. 4.</w:t>
      </w:r>
    </w:p>
    <w:p w14:paraId="55F0358A" w14:textId="77777777" w:rsidR="005B56EB" w:rsidRPr="00443A4B" w:rsidRDefault="005B56EB" w:rsidP="005B56EB">
      <w:pPr>
        <w:pStyle w:val="SMcaption"/>
        <w:rPr>
          <w:color w:val="000000" w:themeColor="text1"/>
        </w:rPr>
      </w:pPr>
    </w:p>
    <w:p w14:paraId="7B42C1DA" w14:textId="77777777" w:rsidR="005B56EB" w:rsidRPr="00443A4B" w:rsidRDefault="005B56EB" w:rsidP="005B56EB">
      <w:pPr>
        <w:pStyle w:val="SMcaption"/>
        <w:rPr>
          <w:color w:val="000000" w:themeColor="text1"/>
        </w:rPr>
      </w:pPr>
      <w:r w:rsidRPr="00443A4B">
        <w:rPr>
          <w:color w:val="000000" w:themeColor="text1"/>
          <w:u w:val="single"/>
        </w:rPr>
        <w:t>PCA for the perceptual characteristics</w:t>
      </w:r>
    </w:p>
    <w:p w14:paraId="4E49E1D7" w14:textId="03D95EBC" w:rsidR="005B56EB" w:rsidRPr="00443A4B" w:rsidRDefault="002B646A" w:rsidP="00487C4F">
      <w:pPr>
        <w:pStyle w:val="SMcaption"/>
        <w:spacing w:before="120"/>
        <w:rPr>
          <w:color w:val="000000" w:themeColor="text1"/>
        </w:rPr>
      </w:pPr>
      <w:r w:rsidRPr="00443A4B">
        <w:rPr>
          <w:color w:val="000000" w:themeColor="text1"/>
        </w:rPr>
        <w:t xml:space="preserve">A </w:t>
      </w:r>
      <w:r w:rsidR="005B56EB" w:rsidRPr="00443A4B">
        <w:rPr>
          <w:color w:val="000000" w:themeColor="text1"/>
        </w:rPr>
        <w:t>PCA was carried out on the perceptual features to reduce dimensionality. The first two dimensions cumulatively explained 86.52% of variance in the data (Figure SI3</w:t>
      </w:r>
      <w:r w:rsidR="001546B0" w:rsidRPr="00443A4B">
        <w:rPr>
          <w:color w:val="000000" w:themeColor="text1"/>
        </w:rPr>
        <w:t>, left</w:t>
      </w:r>
      <w:r w:rsidR="005B56EB" w:rsidRPr="00443A4B">
        <w:rPr>
          <w:color w:val="000000" w:themeColor="text1"/>
        </w:rPr>
        <w:t>), and were used for further modeling. All features loaded on the first dimension except for tempo and repetition, which loaded on the second principal component (Table SI3). </w:t>
      </w:r>
    </w:p>
    <w:p w14:paraId="40DB498B" w14:textId="77777777" w:rsidR="00E7060D" w:rsidRPr="00443A4B" w:rsidRDefault="00E7060D" w:rsidP="00487C4F">
      <w:pPr>
        <w:pStyle w:val="SMcaption"/>
        <w:spacing w:before="120"/>
        <w:rPr>
          <w:color w:val="000000" w:themeColor="text1"/>
        </w:rPr>
      </w:pPr>
    </w:p>
    <w:p w14:paraId="4E1F5B28" w14:textId="225D4077" w:rsidR="00126FF2" w:rsidRPr="00443A4B" w:rsidRDefault="00E7060D" w:rsidP="005B56EB">
      <w:pPr>
        <w:pStyle w:val="SMcaption"/>
        <w:rPr>
          <w:i/>
          <w:iCs/>
          <w:color w:val="000000" w:themeColor="text1"/>
        </w:rPr>
      </w:pPr>
      <w:r w:rsidRPr="00443A4B">
        <w:rPr>
          <w:noProof/>
          <w:color w:val="000000" w:themeColor="text1"/>
          <w:lang w:val="en-IN" w:eastAsia="en-IN"/>
        </w:rPr>
        <w:drawing>
          <wp:inline distT="0" distB="0" distL="0" distR="0" wp14:anchorId="67880ED2" wp14:editId="267767A3">
            <wp:extent cx="2316019" cy="1884121"/>
            <wp:effectExtent l="0" t="0" r="0" b="0"/>
            <wp:docPr id="405594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94388" name=""/>
                    <pic:cNvPicPr/>
                  </pic:nvPicPr>
                  <pic:blipFill rotWithShape="1">
                    <a:blip r:embed="rId12"/>
                    <a:srcRect t="6870"/>
                    <a:stretch>
                      <a:fillRect/>
                    </a:stretch>
                  </pic:blipFill>
                  <pic:spPr bwMode="auto">
                    <a:xfrm>
                      <a:off x="0" y="0"/>
                      <a:ext cx="2316480" cy="1884496"/>
                    </a:xfrm>
                    <a:prstGeom prst="rect">
                      <a:avLst/>
                    </a:prstGeom>
                    <a:ln>
                      <a:noFill/>
                    </a:ln>
                    <a:extLst>
                      <a:ext uri="{53640926-AAD7-44D8-BBD7-CCE9431645EC}">
                        <a14:shadowObscured xmlns:a14="http://schemas.microsoft.com/office/drawing/2010/main"/>
                      </a:ext>
                    </a:extLst>
                  </pic:spPr>
                </pic:pic>
              </a:graphicData>
            </a:graphic>
          </wp:inline>
        </w:drawing>
      </w:r>
      <w:r w:rsidRPr="00443A4B">
        <w:rPr>
          <w:noProof/>
          <w:color w:val="000000" w:themeColor="text1"/>
          <w:lang w:val="en-IN" w:eastAsia="en-IN"/>
        </w:rPr>
        <w:drawing>
          <wp:inline distT="0" distB="0" distL="0" distR="0" wp14:anchorId="6CB20C06" wp14:editId="09F37160">
            <wp:extent cx="2308022" cy="1884451"/>
            <wp:effectExtent l="0" t="0" r="3810" b="0"/>
            <wp:docPr id="97196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6785" name=""/>
                    <pic:cNvPicPr/>
                  </pic:nvPicPr>
                  <pic:blipFill rotWithShape="1">
                    <a:blip r:embed="rId13"/>
                    <a:srcRect t="6531"/>
                    <a:stretch>
                      <a:fillRect/>
                    </a:stretch>
                  </pic:blipFill>
                  <pic:spPr bwMode="auto">
                    <a:xfrm>
                      <a:off x="0" y="0"/>
                      <a:ext cx="2421108" cy="1976783"/>
                    </a:xfrm>
                    <a:prstGeom prst="rect">
                      <a:avLst/>
                    </a:prstGeom>
                    <a:ln>
                      <a:noFill/>
                    </a:ln>
                    <a:extLst>
                      <a:ext uri="{53640926-AAD7-44D8-BBD7-CCE9431645EC}">
                        <a14:shadowObscured xmlns:a14="http://schemas.microsoft.com/office/drawing/2010/main"/>
                      </a:ext>
                    </a:extLst>
                  </pic:spPr>
                </pic:pic>
              </a:graphicData>
            </a:graphic>
          </wp:inline>
        </w:drawing>
      </w:r>
      <w:r w:rsidR="005B56EB" w:rsidRPr="00443A4B">
        <w:rPr>
          <w:color w:val="000000" w:themeColor="text1"/>
        </w:rPr>
        <w:fldChar w:fldCharType="begin"/>
      </w:r>
      <w:r w:rsidR="005B56EB" w:rsidRPr="00443A4B">
        <w:rPr>
          <w:color w:val="000000" w:themeColor="text1"/>
        </w:rPr>
        <w:instrText xml:space="preserve"> INCLUDEPICTURE "https://lh7-rt.googleusercontent.com/docsz/AD_4nXe3r9UHVo5ngFn6QGpPmcz1pzdHovUzy6PANWHWdKY8X3dB2LZ4QH1rqwySCE_JDb8rI9rON8Cry3GUsWaEIqDdAndFbDPDvC8E7h3DHVjN98LSCVF3WiXeDQXur2RIa_CQKwEtbe1OEOie6ORaJxvhjUmDrHZBKCH-Po7KGA?key=buGqcocc9VHt2o_7yrGqRA" \* MERGEFORMATINET </w:instrText>
      </w:r>
      <w:r w:rsidR="005B56EB" w:rsidRPr="00443A4B">
        <w:rPr>
          <w:color w:val="000000" w:themeColor="text1"/>
        </w:rPr>
        <w:fldChar w:fldCharType="end"/>
      </w:r>
    </w:p>
    <w:p w14:paraId="4BFCE73C" w14:textId="77777777" w:rsidR="008710D6" w:rsidRPr="00443A4B" w:rsidRDefault="008710D6" w:rsidP="005B56EB">
      <w:pPr>
        <w:pStyle w:val="SMcaption"/>
        <w:rPr>
          <w:b/>
          <w:bCs/>
          <w:color w:val="000000" w:themeColor="text1"/>
          <w:sz w:val="22"/>
          <w:szCs w:val="22"/>
        </w:rPr>
      </w:pPr>
    </w:p>
    <w:p w14:paraId="50F2D4C3" w14:textId="779C4DE1" w:rsidR="008710D6" w:rsidRPr="00443A4B" w:rsidRDefault="008710D6" w:rsidP="005B56EB">
      <w:pPr>
        <w:pStyle w:val="SMcaption"/>
        <w:rPr>
          <w:i/>
          <w:iCs/>
          <w:color w:val="000000" w:themeColor="text1"/>
          <w:sz w:val="20"/>
        </w:rPr>
      </w:pPr>
      <w:r w:rsidRPr="00443A4B">
        <w:rPr>
          <w:b/>
          <w:bCs/>
          <w:color w:val="000000" w:themeColor="text1"/>
          <w:sz w:val="20"/>
        </w:rPr>
        <w:t>Figure SI3.</w:t>
      </w:r>
      <w:r w:rsidRPr="00443A4B">
        <w:rPr>
          <w:color w:val="000000" w:themeColor="text1"/>
          <w:sz w:val="20"/>
        </w:rPr>
        <w:t xml:space="preserve"> </w:t>
      </w:r>
      <w:r w:rsidR="000031E5" w:rsidRPr="00443A4B">
        <w:rPr>
          <w:color w:val="000000" w:themeColor="text1"/>
          <w:sz w:val="20"/>
        </w:rPr>
        <w:t xml:space="preserve">Scree plot showing the proportion of variance explained by each principal component, based on the ratings of the 10 perceptual features (left) or on the 248 extracted acoustic features </w:t>
      </w:r>
      <w:r w:rsidR="00B8326A" w:rsidRPr="00443A4B">
        <w:rPr>
          <w:color w:val="000000" w:themeColor="text1"/>
          <w:sz w:val="20"/>
        </w:rPr>
        <w:t>(right)</w:t>
      </w:r>
      <w:r w:rsidR="000031E5" w:rsidRPr="00443A4B">
        <w:rPr>
          <w:color w:val="000000" w:themeColor="text1"/>
          <w:sz w:val="20"/>
        </w:rPr>
        <w:t xml:space="preserve">. </w:t>
      </w:r>
    </w:p>
    <w:p w14:paraId="209ADD74" w14:textId="77777777" w:rsidR="008710D6" w:rsidRPr="00443A4B" w:rsidRDefault="008710D6" w:rsidP="005B56EB">
      <w:pPr>
        <w:pStyle w:val="SMcaption"/>
        <w:rPr>
          <w:i/>
          <w:iCs/>
          <w:color w:val="000000" w:themeColor="text1"/>
        </w:rPr>
      </w:pPr>
    </w:p>
    <w:p w14:paraId="1FCFAA08" w14:textId="50EACE13" w:rsidR="001546B0" w:rsidRPr="00443A4B" w:rsidRDefault="005B56EB" w:rsidP="005B56EB">
      <w:pPr>
        <w:pStyle w:val="SMcaption"/>
        <w:rPr>
          <w:i/>
          <w:iCs/>
          <w:color w:val="000000" w:themeColor="text1"/>
        </w:rPr>
      </w:pPr>
      <w:r w:rsidRPr="00443A4B">
        <w:rPr>
          <w:i/>
          <w:iCs/>
          <w:color w:val="000000" w:themeColor="text1"/>
        </w:rPr>
        <w:t>Table SI3. Loadings of the mean ratings of perceptual features on the first two principal components. </w:t>
      </w:r>
    </w:p>
    <w:tbl>
      <w:tblPr>
        <w:tblpPr w:leftFromText="180" w:rightFromText="180" w:vertAnchor="text" w:horzAnchor="margin" w:tblpY="123"/>
        <w:tblW w:w="0" w:type="auto"/>
        <w:tblCellMar>
          <w:top w:w="15" w:type="dxa"/>
          <w:left w:w="15" w:type="dxa"/>
          <w:bottom w:w="15" w:type="dxa"/>
          <w:right w:w="15" w:type="dxa"/>
        </w:tblCellMar>
        <w:tblLook w:val="04A0" w:firstRow="1" w:lastRow="0" w:firstColumn="1" w:lastColumn="0" w:noHBand="0" w:noVBand="1"/>
      </w:tblPr>
      <w:tblGrid>
        <w:gridCol w:w="1494"/>
        <w:gridCol w:w="640"/>
        <w:gridCol w:w="740"/>
      </w:tblGrid>
      <w:tr w:rsidR="00A1212C" w:rsidRPr="00A1212C" w14:paraId="3A5BECAD" w14:textId="77777777" w:rsidTr="008710D6">
        <w:trPr>
          <w:trHeight w:val="295"/>
        </w:trPr>
        <w:tc>
          <w:tcPr>
            <w:tcW w:w="0" w:type="auto"/>
            <w:tcBorders>
              <w:top w:val="single" w:sz="4" w:space="0" w:color="7F7F7F"/>
              <w:bottom w:val="single" w:sz="4" w:space="0" w:color="7F7F7F"/>
            </w:tcBorders>
            <w:tcMar>
              <w:top w:w="0" w:type="dxa"/>
              <w:left w:w="100" w:type="dxa"/>
              <w:bottom w:w="0" w:type="dxa"/>
              <w:right w:w="100" w:type="dxa"/>
            </w:tcMar>
            <w:hideMark/>
          </w:tcPr>
          <w:p w14:paraId="24114EA6" w14:textId="77777777" w:rsidR="008710D6" w:rsidRPr="00443A4B" w:rsidRDefault="008710D6" w:rsidP="008710D6">
            <w:pPr>
              <w:pStyle w:val="SMcaption"/>
              <w:rPr>
                <w:color w:val="000000" w:themeColor="text1"/>
              </w:rPr>
            </w:pPr>
            <w:r w:rsidRPr="00443A4B">
              <w:rPr>
                <w:b/>
                <w:bCs/>
                <w:color w:val="000000" w:themeColor="text1"/>
              </w:rPr>
              <w:t>Variable</w:t>
            </w:r>
          </w:p>
        </w:tc>
        <w:tc>
          <w:tcPr>
            <w:tcW w:w="0" w:type="auto"/>
            <w:tcBorders>
              <w:top w:val="single" w:sz="4" w:space="0" w:color="7F7F7F"/>
              <w:bottom w:val="single" w:sz="4" w:space="0" w:color="7F7F7F"/>
            </w:tcBorders>
            <w:tcMar>
              <w:top w:w="0" w:type="dxa"/>
              <w:left w:w="100" w:type="dxa"/>
              <w:bottom w:w="0" w:type="dxa"/>
              <w:right w:w="100" w:type="dxa"/>
            </w:tcMar>
            <w:hideMark/>
          </w:tcPr>
          <w:p w14:paraId="47030EF2" w14:textId="77777777" w:rsidR="008710D6" w:rsidRPr="00443A4B" w:rsidRDefault="008710D6" w:rsidP="008710D6">
            <w:pPr>
              <w:pStyle w:val="SMcaption"/>
              <w:rPr>
                <w:color w:val="000000" w:themeColor="text1"/>
              </w:rPr>
            </w:pPr>
            <w:r w:rsidRPr="00443A4B">
              <w:rPr>
                <w:b/>
                <w:bCs/>
                <w:color w:val="000000" w:themeColor="text1"/>
              </w:rPr>
              <w:t>PC1</w:t>
            </w:r>
          </w:p>
        </w:tc>
        <w:tc>
          <w:tcPr>
            <w:tcW w:w="0" w:type="auto"/>
            <w:tcBorders>
              <w:top w:val="single" w:sz="4" w:space="0" w:color="7F7F7F"/>
              <w:bottom w:val="single" w:sz="4" w:space="0" w:color="7F7F7F"/>
            </w:tcBorders>
            <w:tcMar>
              <w:top w:w="0" w:type="dxa"/>
              <w:left w:w="100" w:type="dxa"/>
              <w:bottom w:w="0" w:type="dxa"/>
              <w:right w:w="100" w:type="dxa"/>
            </w:tcMar>
            <w:hideMark/>
          </w:tcPr>
          <w:p w14:paraId="5B612F2E" w14:textId="77777777" w:rsidR="008710D6" w:rsidRPr="00443A4B" w:rsidRDefault="008710D6" w:rsidP="008710D6">
            <w:pPr>
              <w:pStyle w:val="SMcaption"/>
              <w:rPr>
                <w:color w:val="000000" w:themeColor="text1"/>
              </w:rPr>
            </w:pPr>
            <w:r w:rsidRPr="00443A4B">
              <w:rPr>
                <w:b/>
                <w:bCs/>
                <w:color w:val="000000" w:themeColor="text1"/>
              </w:rPr>
              <w:t>PC2</w:t>
            </w:r>
          </w:p>
        </w:tc>
      </w:tr>
      <w:tr w:rsidR="00A1212C" w:rsidRPr="00A1212C" w14:paraId="462D8955" w14:textId="77777777" w:rsidTr="008710D6">
        <w:trPr>
          <w:trHeight w:val="271"/>
        </w:trPr>
        <w:tc>
          <w:tcPr>
            <w:tcW w:w="0" w:type="auto"/>
            <w:tcBorders>
              <w:top w:val="single" w:sz="4" w:space="0" w:color="7F7F7F"/>
              <w:bottom w:val="single" w:sz="4" w:space="0" w:color="7F7F7F"/>
            </w:tcBorders>
            <w:tcMar>
              <w:top w:w="0" w:type="dxa"/>
              <w:left w:w="100" w:type="dxa"/>
              <w:bottom w:w="0" w:type="dxa"/>
              <w:right w:w="100" w:type="dxa"/>
            </w:tcMar>
            <w:hideMark/>
          </w:tcPr>
          <w:p w14:paraId="73937113" w14:textId="77777777" w:rsidR="008710D6" w:rsidRPr="00443A4B" w:rsidRDefault="008710D6" w:rsidP="008710D6">
            <w:pPr>
              <w:pStyle w:val="SMcaption"/>
              <w:rPr>
                <w:color w:val="000000" w:themeColor="text1"/>
              </w:rPr>
            </w:pPr>
            <w:r w:rsidRPr="00443A4B">
              <w:rPr>
                <w:color w:val="000000" w:themeColor="text1"/>
              </w:rPr>
              <w:t>Intentionality</w:t>
            </w:r>
          </w:p>
        </w:tc>
        <w:tc>
          <w:tcPr>
            <w:tcW w:w="0" w:type="auto"/>
            <w:tcBorders>
              <w:top w:val="single" w:sz="4" w:space="0" w:color="7F7F7F"/>
              <w:bottom w:val="single" w:sz="4" w:space="0" w:color="7F7F7F"/>
            </w:tcBorders>
            <w:tcMar>
              <w:top w:w="0" w:type="dxa"/>
              <w:left w:w="100" w:type="dxa"/>
              <w:bottom w:w="0" w:type="dxa"/>
              <w:right w:w="100" w:type="dxa"/>
            </w:tcMar>
            <w:hideMark/>
          </w:tcPr>
          <w:p w14:paraId="7A65E9FF" w14:textId="77777777" w:rsidR="008710D6" w:rsidRPr="00443A4B" w:rsidRDefault="008710D6" w:rsidP="008710D6">
            <w:pPr>
              <w:pStyle w:val="SMcaption"/>
              <w:rPr>
                <w:color w:val="000000" w:themeColor="text1"/>
              </w:rPr>
            </w:pPr>
            <w:r w:rsidRPr="00443A4B">
              <w:rPr>
                <w:b/>
                <w:bCs/>
                <w:color w:val="000000" w:themeColor="text1"/>
              </w:rPr>
              <w:t>0.36</w:t>
            </w:r>
          </w:p>
        </w:tc>
        <w:tc>
          <w:tcPr>
            <w:tcW w:w="0" w:type="auto"/>
            <w:tcBorders>
              <w:top w:val="single" w:sz="4" w:space="0" w:color="7F7F7F"/>
              <w:bottom w:val="single" w:sz="4" w:space="0" w:color="7F7F7F"/>
            </w:tcBorders>
            <w:tcMar>
              <w:top w:w="0" w:type="dxa"/>
              <w:left w:w="100" w:type="dxa"/>
              <w:bottom w:w="0" w:type="dxa"/>
              <w:right w:w="100" w:type="dxa"/>
            </w:tcMar>
            <w:hideMark/>
          </w:tcPr>
          <w:p w14:paraId="32CEE4D5" w14:textId="77777777" w:rsidR="008710D6" w:rsidRPr="00443A4B" w:rsidRDefault="008710D6" w:rsidP="008710D6">
            <w:pPr>
              <w:pStyle w:val="SMcaption"/>
              <w:rPr>
                <w:color w:val="000000" w:themeColor="text1"/>
              </w:rPr>
            </w:pPr>
            <w:r w:rsidRPr="00443A4B">
              <w:rPr>
                <w:color w:val="000000" w:themeColor="text1"/>
              </w:rPr>
              <w:t>-0.12</w:t>
            </w:r>
          </w:p>
        </w:tc>
      </w:tr>
      <w:tr w:rsidR="00A1212C" w:rsidRPr="00A1212C" w14:paraId="4A019330" w14:textId="77777777" w:rsidTr="008710D6">
        <w:trPr>
          <w:trHeight w:val="275"/>
        </w:trPr>
        <w:tc>
          <w:tcPr>
            <w:tcW w:w="0" w:type="auto"/>
            <w:tcBorders>
              <w:top w:val="single" w:sz="4" w:space="0" w:color="7F7F7F"/>
              <w:bottom w:val="single" w:sz="4" w:space="0" w:color="7F7F7F"/>
            </w:tcBorders>
            <w:tcMar>
              <w:top w:w="0" w:type="dxa"/>
              <w:left w:w="100" w:type="dxa"/>
              <w:bottom w:w="0" w:type="dxa"/>
              <w:right w:w="100" w:type="dxa"/>
            </w:tcMar>
            <w:hideMark/>
          </w:tcPr>
          <w:p w14:paraId="5BFA666E" w14:textId="77777777" w:rsidR="008710D6" w:rsidRPr="00443A4B" w:rsidRDefault="008710D6" w:rsidP="008710D6">
            <w:pPr>
              <w:pStyle w:val="SMcaption"/>
              <w:rPr>
                <w:color w:val="000000" w:themeColor="text1"/>
              </w:rPr>
            </w:pPr>
            <w:r w:rsidRPr="00443A4B">
              <w:rPr>
                <w:color w:val="000000" w:themeColor="text1"/>
              </w:rPr>
              <w:t>Harmony</w:t>
            </w:r>
          </w:p>
        </w:tc>
        <w:tc>
          <w:tcPr>
            <w:tcW w:w="0" w:type="auto"/>
            <w:tcBorders>
              <w:top w:val="single" w:sz="4" w:space="0" w:color="7F7F7F"/>
              <w:bottom w:val="single" w:sz="4" w:space="0" w:color="7F7F7F"/>
            </w:tcBorders>
            <w:tcMar>
              <w:top w:w="0" w:type="dxa"/>
              <w:left w:w="100" w:type="dxa"/>
              <w:bottom w:w="0" w:type="dxa"/>
              <w:right w:w="100" w:type="dxa"/>
            </w:tcMar>
            <w:hideMark/>
          </w:tcPr>
          <w:p w14:paraId="30388106" w14:textId="77777777" w:rsidR="008710D6" w:rsidRPr="00443A4B" w:rsidRDefault="008710D6" w:rsidP="008710D6">
            <w:pPr>
              <w:pStyle w:val="SMcaption"/>
              <w:rPr>
                <w:color w:val="000000" w:themeColor="text1"/>
              </w:rPr>
            </w:pPr>
            <w:r w:rsidRPr="00443A4B">
              <w:rPr>
                <w:b/>
                <w:bCs/>
                <w:color w:val="000000" w:themeColor="text1"/>
              </w:rPr>
              <w:t>0.36</w:t>
            </w:r>
          </w:p>
        </w:tc>
        <w:tc>
          <w:tcPr>
            <w:tcW w:w="0" w:type="auto"/>
            <w:tcBorders>
              <w:top w:val="single" w:sz="4" w:space="0" w:color="7F7F7F"/>
              <w:bottom w:val="single" w:sz="4" w:space="0" w:color="7F7F7F"/>
            </w:tcBorders>
            <w:tcMar>
              <w:top w:w="0" w:type="dxa"/>
              <w:left w:w="100" w:type="dxa"/>
              <w:bottom w:w="0" w:type="dxa"/>
              <w:right w:w="100" w:type="dxa"/>
            </w:tcMar>
            <w:hideMark/>
          </w:tcPr>
          <w:p w14:paraId="02BA8EB6" w14:textId="77777777" w:rsidR="008710D6" w:rsidRPr="00443A4B" w:rsidRDefault="008710D6" w:rsidP="008710D6">
            <w:pPr>
              <w:pStyle w:val="SMcaption"/>
              <w:rPr>
                <w:color w:val="000000" w:themeColor="text1"/>
              </w:rPr>
            </w:pPr>
            <w:r w:rsidRPr="00443A4B">
              <w:rPr>
                <w:color w:val="000000" w:themeColor="text1"/>
              </w:rPr>
              <w:t>-0.17</w:t>
            </w:r>
          </w:p>
        </w:tc>
      </w:tr>
      <w:tr w:rsidR="00A1212C" w:rsidRPr="00A1212C" w14:paraId="27FA0FF0" w14:textId="77777777" w:rsidTr="008710D6">
        <w:trPr>
          <w:trHeight w:val="279"/>
        </w:trPr>
        <w:tc>
          <w:tcPr>
            <w:tcW w:w="0" w:type="auto"/>
            <w:tcBorders>
              <w:top w:val="single" w:sz="4" w:space="0" w:color="7F7F7F"/>
              <w:bottom w:val="single" w:sz="4" w:space="0" w:color="7F7F7F"/>
            </w:tcBorders>
            <w:tcMar>
              <w:top w:w="0" w:type="dxa"/>
              <w:left w:w="100" w:type="dxa"/>
              <w:bottom w:w="0" w:type="dxa"/>
              <w:right w:w="100" w:type="dxa"/>
            </w:tcMar>
            <w:hideMark/>
          </w:tcPr>
          <w:p w14:paraId="397885B0" w14:textId="77777777" w:rsidR="008710D6" w:rsidRPr="00443A4B" w:rsidRDefault="008710D6" w:rsidP="008710D6">
            <w:pPr>
              <w:pStyle w:val="SMcaption"/>
              <w:rPr>
                <w:color w:val="000000" w:themeColor="text1"/>
              </w:rPr>
            </w:pPr>
            <w:r w:rsidRPr="00443A4B">
              <w:rPr>
                <w:color w:val="000000" w:themeColor="text1"/>
              </w:rPr>
              <w:t>Rhythm</w:t>
            </w:r>
          </w:p>
        </w:tc>
        <w:tc>
          <w:tcPr>
            <w:tcW w:w="0" w:type="auto"/>
            <w:tcBorders>
              <w:top w:val="single" w:sz="4" w:space="0" w:color="7F7F7F"/>
              <w:bottom w:val="single" w:sz="4" w:space="0" w:color="7F7F7F"/>
            </w:tcBorders>
            <w:tcMar>
              <w:top w:w="0" w:type="dxa"/>
              <w:left w:w="100" w:type="dxa"/>
              <w:bottom w:w="0" w:type="dxa"/>
              <w:right w:w="100" w:type="dxa"/>
            </w:tcMar>
            <w:hideMark/>
          </w:tcPr>
          <w:p w14:paraId="5FAD74F9" w14:textId="77777777" w:rsidR="008710D6" w:rsidRPr="00443A4B" w:rsidRDefault="008710D6" w:rsidP="008710D6">
            <w:pPr>
              <w:pStyle w:val="SMcaption"/>
              <w:rPr>
                <w:color w:val="000000" w:themeColor="text1"/>
              </w:rPr>
            </w:pPr>
            <w:r w:rsidRPr="00443A4B">
              <w:rPr>
                <w:b/>
                <w:bCs/>
                <w:color w:val="000000" w:themeColor="text1"/>
              </w:rPr>
              <w:t>0.36</w:t>
            </w:r>
          </w:p>
        </w:tc>
        <w:tc>
          <w:tcPr>
            <w:tcW w:w="0" w:type="auto"/>
            <w:tcBorders>
              <w:top w:val="single" w:sz="4" w:space="0" w:color="7F7F7F"/>
              <w:bottom w:val="single" w:sz="4" w:space="0" w:color="7F7F7F"/>
            </w:tcBorders>
            <w:tcMar>
              <w:top w:w="0" w:type="dxa"/>
              <w:left w:w="100" w:type="dxa"/>
              <w:bottom w:w="0" w:type="dxa"/>
              <w:right w:w="100" w:type="dxa"/>
            </w:tcMar>
            <w:hideMark/>
          </w:tcPr>
          <w:p w14:paraId="1C6D4B9A" w14:textId="77777777" w:rsidR="008710D6" w:rsidRPr="00443A4B" w:rsidRDefault="008710D6" w:rsidP="008710D6">
            <w:pPr>
              <w:pStyle w:val="SMcaption"/>
              <w:rPr>
                <w:color w:val="000000" w:themeColor="text1"/>
              </w:rPr>
            </w:pPr>
            <w:r w:rsidRPr="00443A4B">
              <w:rPr>
                <w:color w:val="000000" w:themeColor="text1"/>
              </w:rPr>
              <w:t>0.13</w:t>
            </w:r>
          </w:p>
        </w:tc>
      </w:tr>
      <w:tr w:rsidR="00A1212C" w:rsidRPr="00A1212C" w14:paraId="4953D8CF" w14:textId="77777777" w:rsidTr="008710D6">
        <w:trPr>
          <w:trHeight w:val="284"/>
        </w:trPr>
        <w:tc>
          <w:tcPr>
            <w:tcW w:w="0" w:type="auto"/>
            <w:tcBorders>
              <w:top w:val="single" w:sz="4" w:space="0" w:color="7F7F7F"/>
              <w:bottom w:val="single" w:sz="4" w:space="0" w:color="7F7F7F"/>
            </w:tcBorders>
            <w:tcMar>
              <w:top w:w="0" w:type="dxa"/>
              <w:left w:w="100" w:type="dxa"/>
              <w:bottom w:w="0" w:type="dxa"/>
              <w:right w:w="100" w:type="dxa"/>
            </w:tcMar>
            <w:hideMark/>
          </w:tcPr>
          <w:p w14:paraId="3F423E7B" w14:textId="77777777" w:rsidR="008710D6" w:rsidRPr="00443A4B" w:rsidRDefault="008710D6" w:rsidP="008710D6">
            <w:pPr>
              <w:pStyle w:val="SMcaption"/>
              <w:rPr>
                <w:color w:val="000000" w:themeColor="text1"/>
              </w:rPr>
            </w:pPr>
            <w:r w:rsidRPr="00443A4B">
              <w:rPr>
                <w:color w:val="000000" w:themeColor="text1"/>
              </w:rPr>
              <w:t>Melody</w:t>
            </w:r>
          </w:p>
        </w:tc>
        <w:tc>
          <w:tcPr>
            <w:tcW w:w="0" w:type="auto"/>
            <w:tcBorders>
              <w:top w:val="single" w:sz="4" w:space="0" w:color="7F7F7F"/>
              <w:bottom w:val="single" w:sz="4" w:space="0" w:color="7F7F7F"/>
            </w:tcBorders>
            <w:tcMar>
              <w:top w:w="0" w:type="dxa"/>
              <w:left w:w="100" w:type="dxa"/>
              <w:bottom w:w="0" w:type="dxa"/>
              <w:right w:w="100" w:type="dxa"/>
            </w:tcMar>
            <w:hideMark/>
          </w:tcPr>
          <w:p w14:paraId="6B63DBC8" w14:textId="77777777" w:rsidR="008710D6" w:rsidRPr="00443A4B" w:rsidRDefault="008710D6" w:rsidP="008710D6">
            <w:pPr>
              <w:pStyle w:val="SMcaption"/>
              <w:rPr>
                <w:color w:val="000000" w:themeColor="text1"/>
              </w:rPr>
            </w:pPr>
            <w:r w:rsidRPr="00443A4B">
              <w:rPr>
                <w:b/>
                <w:bCs/>
                <w:color w:val="000000" w:themeColor="text1"/>
              </w:rPr>
              <w:t>0.36</w:t>
            </w:r>
          </w:p>
        </w:tc>
        <w:tc>
          <w:tcPr>
            <w:tcW w:w="0" w:type="auto"/>
            <w:tcBorders>
              <w:top w:val="single" w:sz="4" w:space="0" w:color="7F7F7F"/>
              <w:bottom w:val="single" w:sz="4" w:space="0" w:color="7F7F7F"/>
            </w:tcBorders>
            <w:tcMar>
              <w:top w:w="0" w:type="dxa"/>
              <w:left w:w="100" w:type="dxa"/>
              <w:bottom w:w="0" w:type="dxa"/>
              <w:right w:w="100" w:type="dxa"/>
            </w:tcMar>
            <w:hideMark/>
          </w:tcPr>
          <w:p w14:paraId="70F38575" w14:textId="77777777" w:rsidR="008710D6" w:rsidRPr="00443A4B" w:rsidRDefault="008710D6" w:rsidP="008710D6">
            <w:pPr>
              <w:pStyle w:val="SMcaption"/>
              <w:rPr>
                <w:color w:val="000000" w:themeColor="text1"/>
              </w:rPr>
            </w:pPr>
            <w:r w:rsidRPr="00443A4B">
              <w:rPr>
                <w:color w:val="000000" w:themeColor="text1"/>
              </w:rPr>
              <w:t>-0.18</w:t>
            </w:r>
          </w:p>
        </w:tc>
      </w:tr>
      <w:tr w:rsidR="00A1212C" w:rsidRPr="00A1212C" w14:paraId="7743163D" w14:textId="77777777" w:rsidTr="008710D6">
        <w:trPr>
          <w:trHeight w:val="291"/>
        </w:trPr>
        <w:tc>
          <w:tcPr>
            <w:tcW w:w="0" w:type="auto"/>
            <w:tcBorders>
              <w:top w:val="single" w:sz="4" w:space="0" w:color="7F7F7F"/>
              <w:bottom w:val="single" w:sz="4" w:space="0" w:color="7F7F7F"/>
            </w:tcBorders>
            <w:tcMar>
              <w:top w:w="0" w:type="dxa"/>
              <w:left w:w="100" w:type="dxa"/>
              <w:bottom w:w="0" w:type="dxa"/>
              <w:right w:w="100" w:type="dxa"/>
            </w:tcMar>
            <w:hideMark/>
          </w:tcPr>
          <w:p w14:paraId="30B1480E" w14:textId="77777777" w:rsidR="008710D6" w:rsidRPr="00443A4B" w:rsidRDefault="008710D6" w:rsidP="008710D6">
            <w:pPr>
              <w:pStyle w:val="SMcaption"/>
              <w:rPr>
                <w:color w:val="000000" w:themeColor="text1"/>
              </w:rPr>
            </w:pPr>
            <w:r w:rsidRPr="00443A4B">
              <w:rPr>
                <w:color w:val="000000" w:themeColor="text1"/>
              </w:rPr>
              <w:t>Instrumental</w:t>
            </w:r>
          </w:p>
        </w:tc>
        <w:tc>
          <w:tcPr>
            <w:tcW w:w="0" w:type="auto"/>
            <w:tcBorders>
              <w:top w:val="single" w:sz="4" w:space="0" w:color="7F7F7F"/>
              <w:bottom w:val="single" w:sz="4" w:space="0" w:color="7F7F7F"/>
            </w:tcBorders>
            <w:tcMar>
              <w:top w:w="0" w:type="dxa"/>
              <w:left w:w="100" w:type="dxa"/>
              <w:bottom w:w="0" w:type="dxa"/>
              <w:right w:w="100" w:type="dxa"/>
            </w:tcMar>
            <w:hideMark/>
          </w:tcPr>
          <w:p w14:paraId="1C26062C" w14:textId="77777777" w:rsidR="008710D6" w:rsidRPr="00443A4B" w:rsidRDefault="008710D6" w:rsidP="008710D6">
            <w:pPr>
              <w:pStyle w:val="SMcaption"/>
              <w:rPr>
                <w:color w:val="000000" w:themeColor="text1"/>
              </w:rPr>
            </w:pPr>
            <w:r w:rsidRPr="00443A4B">
              <w:rPr>
                <w:b/>
                <w:bCs/>
                <w:color w:val="000000" w:themeColor="text1"/>
              </w:rPr>
              <w:t>0.35</w:t>
            </w:r>
          </w:p>
        </w:tc>
        <w:tc>
          <w:tcPr>
            <w:tcW w:w="0" w:type="auto"/>
            <w:tcBorders>
              <w:top w:val="single" w:sz="4" w:space="0" w:color="7F7F7F"/>
              <w:bottom w:val="single" w:sz="4" w:space="0" w:color="7F7F7F"/>
            </w:tcBorders>
            <w:tcMar>
              <w:top w:w="0" w:type="dxa"/>
              <w:left w:w="100" w:type="dxa"/>
              <w:bottom w:w="0" w:type="dxa"/>
              <w:right w:w="100" w:type="dxa"/>
            </w:tcMar>
            <w:hideMark/>
          </w:tcPr>
          <w:p w14:paraId="79C78B97" w14:textId="77777777" w:rsidR="008710D6" w:rsidRPr="00443A4B" w:rsidRDefault="008710D6" w:rsidP="008710D6">
            <w:pPr>
              <w:pStyle w:val="SMcaption"/>
              <w:rPr>
                <w:color w:val="000000" w:themeColor="text1"/>
              </w:rPr>
            </w:pPr>
            <w:r w:rsidRPr="00443A4B">
              <w:rPr>
                <w:color w:val="000000" w:themeColor="text1"/>
              </w:rPr>
              <w:t>-0.17</w:t>
            </w:r>
          </w:p>
        </w:tc>
      </w:tr>
      <w:tr w:rsidR="00A1212C" w:rsidRPr="00A1212C" w14:paraId="7B5FB87E" w14:textId="77777777" w:rsidTr="008710D6">
        <w:trPr>
          <w:trHeight w:val="297"/>
        </w:trPr>
        <w:tc>
          <w:tcPr>
            <w:tcW w:w="0" w:type="auto"/>
            <w:tcBorders>
              <w:top w:val="single" w:sz="4" w:space="0" w:color="7F7F7F"/>
              <w:bottom w:val="single" w:sz="4" w:space="0" w:color="7F7F7F"/>
            </w:tcBorders>
            <w:tcMar>
              <w:top w:w="0" w:type="dxa"/>
              <w:left w:w="100" w:type="dxa"/>
              <w:bottom w:w="0" w:type="dxa"/>
              <w:right w:w="100" w:type="dxa"/>
            </w:tcMar>
            <w:hideMark/>
          </w:tcPr>
          <w:p w14:paraId="63B92210" w14:textId="77777777" w:rsidR="008710D6" w:rsidRPr="00443A4B" w:rsidRDefault="008710D6" w:rsidP="008710D6">
            <w:pPr>
              <w:pStyle w:val="SMcaption"/>
              <w:rPr>
                <w:color w:val="000000" w:themeColor="text1"/>
              </w:rPr>
            </w:pPr>
            <w:r w:rsidRPr="00443A4B">
              <w:rPr>
                <w:color w:val="000000" w:themeColor="text1"/>
              </w:rPr>
              <w:t>Pulse</w:t>
            </w:r>
          </w:p>
        </w:tc>
        <w:tc>
          <w:tcPr>
            <w:tcW w:w="0" w:type="auto"/>
            <w:tcBorders>
              <w:top w:val="single" w:sz="4" w:space="0" w:color="7F7F7F"/>
              <w:bottom w:val="single" w:sz="4" w:space="0" w:color="7F7F7F"/>
            </w:tcBorders>
            <w:tcMar>
              <w:top w:w="0" w:type="dxa"/>
              <w:left w:w="100" w:type="dxa"/>
              <w:bottom w:w="0" w:type="dxa"/>
              <w:right w:w="100" w:type="dxa"/>
            </w:tcMar>
            <w:hideMark/>
          </w:tcPr>
          <w:p w14:paraId="505C9C0C" w14:textId="77777777" w:rsidR="008710D6" w:rsidRPr="00443A4B" w:rsidRDefault="008710D6" w:rsidP="008710D6">
            <w:pPr>
              <w:pStyle w:val="SMcaption"/>
              <w:rPr>
                <w:color w:val="000000" w:themeColor="text1"/>
              </w:rPr>
            </w:pPr>
            <w:r w:rsidRPr="00443A4B">
              <w:rPr>
                <w:b/>
                <w:bCs/>
                <w:color w:val="000000" w:themeColor="text1"/>
              </w:rPr>
              <w:t>0.34</w:t>
            </w:r>
          </w:p>
        </w:tc>
        <w:tc>
          <w:tcPr>
            <w:tcW w:w="0" w:type="auto"/>
            <w:tcBorders>
              <w:top w:val="single" w:sz="4" w:space="0" w:color="7F7F7F"/>
              <w:bottom w:val="single" w:sz="4" w:space="0" w:color="7F7F7F"/>
            </w:tcBorders>
            <w:tcMar>
              <w:top w:w="0" w:type="dxa"/>
              <w:left w:w="100" w:type="dxa"/>
              <w:bottom w:w="0" w:type="dxa"/>
              <w:right w:w="100" w:type="dxa"/>
            </w:tcMar>
            <w:hideMark/>
          </w:tcPr>
          <w:p w14:paraId="0BDB6934" w14:textId="77777777" w:rsidR="008710D6" w:rsidRPr="00443A4B" w:rsidRDefault="008710D6" w:rsidP="008710D6">
            <w:pPr>
              <w:pStyle w:val="SMcaption"/>
              <w:rPr>
                <w:color w:val="000000" w:themeColor="text1"/>
              </w:rPr>
            </w:pPr>
            <w:r w:rsidRPr="00443A4B">
              <w:rPr>
                <w:color w:val="000000" w:themeColor="text1"/>
              </w:rPr>
              <w:t>0.17</w:t>
            </w:r>
          </w:p>
        </w:tc>
      </w:tr>
      <w:tr w:rsidR="00A1212C" w:rsidRPr="00A1212C" w14:paraId="0C10BE81" w14:textId="77777777" w:rsidTr="008710D6">
        <w:trPr>
          <w:trHeight w:val="353"/>
        </w:trPr>
        <w:tc>
          <w:tcPr>
            <w:tcW w:w="0" w:type="auto"/>
            <w:tcBorders>
              <w:top w:val="single" w:sz="4" w:space="0" w:color="7F7F7F"/>
              <w:bottom w:val="single" w:sz="4" w:space="0" w:color="7F7F7F"/>
            </w:tcBorders>
            <w:tcMar>
              <w:top w:w="0" w:type="dxa"/>
              <w:left w:w="100" w:type="dxa"/>
              <w:bottom w:w="0" w:type="dxa"/>
              <w:right w:w="100" w:type="dxa"/>
            </w:tcMar>
            <w:hideMark/>
          </w:tcPr>
          <w:p w14:paraId="2235BA5A" w14:textId="77777777" w:rsidR="008710D6" w:rsidRPr="00443A4B" w:rsidRDefault="008710D6" w:rsidP="008710D6">
            <w:pPr>
              <w:pStyle w:val="SMcaption"/>
              <w:rPr>
                <w:color w:val="000000" w:themeColor="text1"/>
              </w:rPr>
            </w:pPr>
            <w:r w:rsidRPr="00443A4B">
              <w:rPr>
                <w:color w:val="000000" w:themeColor="text1"/>
              </w:rPr>
              <w:t>Complexity</w:t>
            </w:r>
          </w:p>
        </w:tc>
        <w:tc>
          <w:tcPr>
            <w:tcW w:w="0" w:type="auto"/>
            <w:tcBorders>
              <w:top w:val="single" w:sz="4" w:space="0" w:color="7F7F7F"/>
              <w:bottom w:val="single" w:sz="4" w:space="0" w:color="7F7F7F"/>
            </w:tcBorders>
            <w:tcMar>
              <w:top w:w="0" w:type="dxa"/>
              <w:left w:w="100" w:type="dxa"/>
              <w:bottom w:w="0" w:type="dxa"/>
              <w:right w:w="100" w:type="dxa"/>
            </w:tcMar>
            <w:hideMark/>
          </w:tcPr>
          <w:p w14:paraId="023ADCDA" w14:textId="77777777" w:rsidR="008710D6" w:rsidRPr="00443A4B" w:rsidRDefault="008710D6" w:rsidP="008710D6">
            <w:pPr>
              <w:pStyle w:val="SMcaption"/>
              <w:rPr>
                <w:color w:val="000000" w:themeColor="text1"/>
              </w:rPr>
            </w:pPr>
            <w:r w:rsidRPr="00443A4B">
              <w:rPr>
                <w:b/>
                <w:bCs/>
                <w:color w:val="000000" w:themeColor="text1"/>
              </w:rPr>
              <w:t>0.33</w:t>
            </w:r>
          </w:p>
        </w:tc>
        <w:tc>
          <w:tcPr>
            <w:tcW w:w="0" w:type="auto"/>
            <w:tcBorders>
              <w:top w:val="single" w:sz="4" w:space="0" w:color="7F7F7F"/>
              <w:bottom w:val="single" w:sz="4" w:space="0" w:color="7F7F7F"/>
            </w:tcBorders>
            <w:tcMar>
              <w:top w:w="0" w:type="dxa"/>
              <w:left w:w="100" w:type="dxa"/>
              <w:bottom w:w="0" w:type="dxa"/>
              <w:right w:w="100" w:type="dxa"/>
            </w:tcMar>
            <w:hideMark/>
          </w:tcPr>
          <w:p w14:paraId="2737359E" w14:textId="77777777" w:rsidR="008710D6" w:rsidRPr="00443A4B" w:rsidRDefault="008710D6" w:rsidP="008710D6">
            <w:pPr>
              <w:pStyle w:val="SMcaption"/>
              <w:rPr>
                <w:color w:val="000000" w:themeColor="text1"/>
              </w:rPr>
            </w:pPr>
            <w:r w:rsidRPr="00443A4B">
              <w:rPr>
                <w:color w:val="000000" w:themeColor="text1"/>
              </w:rPr>
              <w:t>-0.21</w:t>
            </w:r>
          </w:p>
        </w:tc>
      </w:tr>
      <w:tr w:rsidR="00A1212C" w:rsidRPr="00A1212C" w14:paraId="2F8F23C8" w14:textId="77777777" w:rsidTr="008710D6">
        <w:trPr>
          <w:trHeight w:val="322"/>
        </w:trPr>
        <w:tc>
          <w:tcPr>
            <w:tcW w:w="0" w:type="auto"/>
            <w:tcBorders>
              <w:top w:val="single" w:sz="4" w:space="0" w:color="7F7F7F"/>
              <w:bottom w:val="single" w:sz="4" w:space="0" w:color="7F7F7F"/>
            </w:tcBorders>
            <w:tcMar>
              <w:top w:w="0" w:type="dxa"/>
              <w:left w:w="100" w:type="dxa"/>
              <w:bottom w:w="0" w:type="dxa"/>
              <w:right w:w="100" w:type="dxa"/>
            </w:tcMar>
            <w:hideMark/>
          </w:tcPr>
          <w:p w14:paraId="796905A5" w14:textId="77777777" w:rsidR="008710D6" w:rsidRPr="00443A4B" w:rsidRDefault="008710D6" w:rsidP="008710D6">
            <w:pPr>
              <w:pStyle w:val="SMcaption"/>
              <w:rPr>
                <w:color w:val="000000" w:themeColor="text1"/>
              </w:rPr>
            </w:pPr>
            <w:r w:rsidRPr="00443A4B">
              <w:rPr>
                <w:color w:val="000000" w:themeColor="text1"/>
              </w:rPr>
              <w:t>Timbre</w:t>
            </w:r>
          </w:p>
        </w:tc>
        <w:tc>
          <w:tcPr>
            <w:tcW w:w="0" w:type="auto"/>
            <w:tcBorders>
              <w:top w:val="single" w:sz="4" w:space="0" w:color="7F7F7F"/>
              <w:bottom w:val="single" w:sz="4" w:space="0" w:color="7F7F7F"/>
            </w:tcBorders>
            <w:tcMar>
              <w:top w:w="0" w:type="dxa"/>
              <w:left w:w="100" w:type="dxa"/>
              <w:bottom w:w="0" w:type="dxa"/>
              <w:right w:w="100" w:type="dxa"/>
            </w:tcMar>
            <w:hideMark/>
          </w:tcPr>
          <w:p w14:paraId="4D0A8047" w14:textId="77777777" w:rsidR="008710D6" w:rsidRPr="00443A4B" w:rsidRDefault="008710D6" w:rsidP="008710D6">
            <w:pPr>
              <w:pStyle w:val="SMcaption"/>
              <w:rPr>
                <w:color w:val="000000" w:themeColor="text1"/>
              </w:rPr>
            </w:pPr>
            <w:r w:rsidRPr="00443A4B">
              <w:rPr>
                <w:b/>
                <w:bCs/>
                <w:color w:val="000000" w:themeColor="text1"/>
              </w:rPr>
              <w:t>0.29</w:t>
            </w:r>
          </w:p>
        </w:tc>
        <w:tc>
          <w:tcPr>
            <w:tcW w:w="0" w:type="auto"/>
            <w:tcBorders>
              <w:top w:val="single" w:sz="4" w:space="0" w:color="7F7F7F"/>
              <w:bottom w:val="single" w:sz="4" w:space="0" w:color="7F7F7F"/>
            </w:tcBorders>
            <w:tcMar>
              <w:top w:w="0" w:type="dxa"/>
              <w:left w:w="100" w:type="dxa"/>
              <w:bottom w:w="0" w:type="dxa"/>
              <w:right w:w="100" w:type="dxa"/>
            </w:tcMar>
            <w:hideMark/>
          </w:tcPr>
          <w:p w14:paraId="26E80EDE" w14:textId="77777777" w:rsidR="008710D6" w:rsidRPr="00443A4B" w:rsidRDefault="008710D6" w:rsidP="008710D6">
            <w:pPr>
              <w:pStyle w:val="SMcaption"/>
              <w:rPr>
                <w:color w:val="000000" w:themeColor="text1"/>
              </w:rPr>
            </w:pPr>
            <w:r w:rsidRPr="00443A4B">
              <w:rPr>
                <w:color w:val="000000" w:themeColor="text1"/>
              </w:rPr>
              <w:t>0.003</w:t>
            </w:r>
          </w:p>
        </w:tc>
      </w:tr>
      <w:tr w:rsidR="00A1212C" w:rsidRPr="00A1212C" w14:paraId="5260D889" w14:textId="77777777" w:rsidTr="008710D6">
        <w:trPr>
          <w:trHeight w:val="271"/>
        </w:trPr>
        <w:tc>
          <w:tcPr>
            <w:tcW w:w="0" w:type="auto"/>
            <w:tcBorders>
              <w:top w:val="single" w:sz="4" w:space="0" w:color="7F7F7F"/>
              <w:bottom w:val="single" w:sz="4" w:space="0" w:color="7F7F7F"/>
            </w:tcBorders>
            <w:tcMar>
              <w:top w:w="0" w:type="dxa"/>
              <w:left w:w="100" w:type="dxa"/>
              <w:bottom w:w="0" w:type="dxa"/>
              <w:right w:w="100" w:type="dxa"/>
            </w:tcMar>
            <w:hideMark/>
          </w:tcPr>
          <w:p w14:paraId="215C6DED" w14:textId="77777777" w:rsidR="008710D6" w:rsidRPr="00443A4B" w:rsidRDefault="008710D6" w:rsidP="008710D6">
            <w:pPr>
              <w:pStyle w:val="SMcaption"/>
              <w:rPr>
                <w:color w:val="000000" w:themeColor="text1"/>
              </w:rPr>
            </w:pPr>
            <w:r w:rsidRPr="00443A4B">
              <w:rPr>
                <w:color w:val="000000" w:themeColor="text1"/>
              </w:rPr>
              <w:t>Tempo</w:t>
            </w:r>
          </w:p>
        </w:tc>
        <w:tc>
          <w:tcPr>
            <w:tcW w:w="0" w:type="auto"/>
            <w:tcBorders>
              <w:top w:val="single" w:sz="4" w:space="0" w:color="7F7F7F"/>
              <w:bottom w:val="single" w:sz="4" w:space="0" w:color="7F7F7F"/>
            </w:tcBorders>
            <w:tcMar>
              <w:top w:w="0" w:type="dxa"/>
              <w:left w:w="100" w:type="dxa"/>
              <w:bottom w:w="0" w:type="dxa"/>
              <w:right w:w="100" w:type="dxa"/>
            </w:tcMar>
            <w:hideMark/>
          </w:tcPr>
          <w:p w14:paraId="71F1CE66" w14:textId="77777777" w:rsidR="008710D6" w:rsidRPr="00443A4B" w:rsidRDefault="008710D6" w:rsidP="008710D6">
            <w:pPr>
              <w:pStyle w:val="SMcaption"/>
              <w:rPr>
                <w:color w:val="000000" w:themeColor="text1"/>
              </w:rPr>
            </w:pPr>
            <w:r w:rsidRPr="00443A4B">
              <w:rPr>
                <w:color w:val="000000" w:themeColor="text1"/>
              </w:rPr>
              <w:t>0.18</w:t>
            </w:r>
          </w:p>
        </w:tc>
        <w:tc>
          <w:tcPr>
            <w:tcW w:w="0" w:type="auto"/>
            <w:tcBorders>
              <w:top w:val="single" w:sz="4" w:space="0" w:color="7F7F7F"/>
              <w:bottom w:val="single" w:sz="4" w:space="0" w:color="7F7F7F"/>
            </w:tcBorders>
            <w:tcMar>
              <w:top w:w="0" w:type="dxa"/>
              <w:left w:w="100" w:type="dxa"/>
              <w:bottom w:w="0" w:type="dxa"/>
              <w:right w:w="100" w:type="dxa"/>
            </w:tcMar>
            <w:hideMark/>
          </w:tcPr>
          <w:p w14:paraId="64880CD3" w14:textId="77777777" w:rsidR="008710D6" w:rsidRPr="00443A4B" w:rsidRDefault="008710D6" w:rsidP="008710D6">
            <w:pPr>
              <w:pStyle w:val="SMcaption"/>
              <w:rPr>
                <w:color w:val="000000" w:themeColor="text1"/>
              </w:rPr>
            </w:pPr>
            <w:r w:rsidRPr="00443A4B">
              <w:rPr>
                <w:b/>
                <w:bCs/>
                <w:color w:val="000000" w:themeColor="text1"/>
              </w:rPr>
              <w:t>0.55</w:t>
            </w:r>
          </w:p>
        </w:tc>
      </w:tr>
      <w:tr w:rsidR="00A1212C" w:rsidRPr="00A1212C" w14:paraId="5B8DE97D" w14:textId="77777777" w:rsidTr="008710D6">
        <w:trPr>
          <w:trHeight w:val="309"/>
        </w:trPr>
        <w:tc>
          <w:tcPr>
            <w:tcW w:w="0" w:type="auto"/>
            <w:tcBorders>
              <w:top w:val="single" w:sz="4" w:space="0" w:color="7F7F7F"/>
              <w:bottom w:val="single" w:sz="4" w:space="0" w:color="7F7F7F"/>
            </w:tcBorders>
            <w:tcMar>
              <w:top w:w="0" w:type="dxa"/>
              <w:left w:w="100" w:type="dxa"/>
              <w:bottom w:w="0" w:type="dxa"/>
              <w:right w:w="100" w:type="dxa"/>
            </w:tcMar>
            <w:hideMark/>
          </w:tcPr>
          <w:p w14:paraId="685FF076" w14:textId="77777777" w:rsidR="008710D6" w:rsidRPr="00443A4B" w:rsidRDefault="008710D6" w:rsidP="008710D6">
            <w:pPr>
              <w:pStyle w:val="SMcaption"/>
              <w:rPr>
                <w:color w:val="000000" w:themeColor="text1"/>
              </w:rPr>
            </w:pPr>
            <w:r w:rsidRPr="00443A4B">
              <w:rPr>
                <w:color w:val="000000" w:themeColor="text1"/>
              </w:rPr>
              <w:t>Repetition</w:t>
            </w:r>
          </w:p>
        </w:tc>
        <w:tc>
          <w:tcPr>
            <w:tcW w:w="0" w:type="auto"/>
            <w:tcBorders>
              <w:top w:val="single" w:sz="4" w:space="0" w:color="7F7F7F"/>
              <w:bottom w:val="single" w:sz="4" w:space="0" w:color="7F7F7F"/>
            </w:tcBorders>
            <w:tcMar>
              <w:top w:w="0" w:type="dxa"/>
              <w:left w:w="100" w:type="dxa"/>
              <w:bottom w:w="0" w:type="dxa"/>
              <w:right w:w="100" w:type="dxa"/>
            </w:tcMar>
            <w:hideMark/>
          </w:tcPr>
          <w:p w14:paraId="4398BFE6" w14:textId="77777777" w:rsidR="008710D6" w:rsidRPr="00443A4B" w:rsidRDefault="008710D6" w:rsidP="008710D6">
            <w:pPr>
              <w:pStyle w:val="SMcaption"/>
              <w:rPr>
                <w:color w:val="000000" w:themeColor="text1"/>
              </w:rPr>
            </w:pPr>
            <w:r w:rsidRPr="00443A4B">
              <w:rPr>
                <w:color w:val="000000" w:themeColor="text1"/>
              </w:rPr>
              <w:t>0.13</w:t>
            </w:r>
          </w:p>
        </w:tc>
        <w:tc>
          <w:tcPr>
            <w:tcW w:w="0" w:type="auto"/>
            <w:tcBorders>
              <w:top w:val="single" w:sz="4" w:space="0" w:color="7F7F7F"/>
              <w:bottom w:val="single" w:sz="4" w:space="0" w:color="7F7F7F"/>
            </w:tcBorders>
            <w:tcMar>
              <w:top w:w="0" w:type="dxa"/>
              <w:left w:w="100" w:type="dxa"/>
              <w:bottom w:w="0" w:type="dxa"/>
              <w:right w:w="100" w:type="dxa"/>
            </w:tcMar>
            <w:hideMark/>
          </w:tcPr>
          <w:p w14:paraId="5606BD02" w14:textId="77777777" w:rsidR="008710D6" w:rsidRPr="00443A4B" w:rsidRDefault="008710D6" w:rsidP="008710D6">
            <w:pPr>
              <w:pStyle w:val="SMcaption"/>
              <w:rPr>
                <w:color w:val="000000" w:themeColor="text1"/>
              </w:rPr>
            </w:pPr>
            <w:r w:rsidRPr="00443A4B">
              <w:rPr>
                <w:b/>
                <w:bCs/>
                <w:color w:val="000000" w:themeColor="text1"/>
              </w:rPr>
              <w:t>0.71</w:t>
            </w:r>
          </w:p>
        </w:tc>
      </w:tr>
    </w:tbl>
    <w:p w14:paraId="0D1DE6D6" w14:textId="77777777" w:rsidR="004F41C0" w:rsidRPr="00443A4B" w:rsidRDefault="004F41C0" w:rsidP="005B56EB">
      <w:pPr>
        <w:pStyle w:val="SMcaption"/>
        <w:rPr>
          <w:color w:val="000000" w:themeColor="text1"/>
        </w:rPr>
      </w:pPr>
    </w:p>
    <w:p w14:paraId="59C06965" w14:textId="77777777" w:rsidR="005B56EB" w:rsidRPr="00443A4B" w:rsidRDefault="005B56EB" w:rsidP="005B56EB">
      <w:pPr>
        <w:pStyle w:val="SMcaption"/>
        <w:rPr>
          <w:color w:val="000000" w:themeColor="text1"/>
        </w:rPr>
      </w:pPr>
    </w:p>
    <w:p w14:paraId="51D99E67" w14:textId="77777777" w:rsidR="001546B0" w:rsidRPr="00443A4B" w:rsidRDefault="001546B0" w:rsidP="005B56EB">
      <w:pPr>
        <w:pStyle w:val="SMcaption"/>
        <w:rPr>
          <w:color w:val="000000" w:themeColor="text1"/>
        </w:rPr>
      </w:pPr>
    </w:p>
    <w:p w14:paraId="77B400FD" w14:textId="77777777" w:rsidR="00724D15" w:rsidRPr="00443A4B" w:rsidRDefault="00724D15" w:rsidP="001546B0">
      <w:pPr>
        <w:pStyle w:val="SMcaption"/>
        <w:rPr>
          <w:b/>
          <w:bCs/>
          <w:color w:val="000000" w:themeColor="text1"/>
          <w:u w:val="single"/>
        </w:rPr>
      </w:pPr>
    </w:p>
    <w:p w14:paraId="699DA35B" w14:textId="77777777" w:rsidR="00724D15" w:rsidRPr="00443A4B" w:rsidRDefault="00724D15" w:rsidP="001546B0">
      <w:pPr>
        <w:pStyle w:val="SMcaption"/>
        <w:rPr>
          <w:b/>
          <w:bCs/>
          <w:color w:val="000000" w:themeColor="text1"/>
          <w:u w:val="single"/>
        </w:rPr>
      </w:pPr>
    </w:p>
    <w:p w14:paraId="4E9161DF" w14:textId="77777777" w:rsidR="00724D15" w:rsidRPr="00443A4B" w:rsidRDefault="00724D15" w:rsidP="001546B0">
      <w:pPr>
        <w:pStyle w:val="SMcaption"/>
        <w:rPr>
          <w:b/>
          <w:bCs/>
          <w:color w:val="000000" w:themeColor="text1"/>
          <w:u w:val="single"/>
        </w:rPr>
      </w:pPr>
    </w:p>
    <w:p w14:paraId="3D35359A" w14:textId="77777777" w:rsidR="00724D15" w:rsidRPr="00443A4B" w:rsidRDefault="00724D15" w:rsidP="001546B0">
      <w:pPr>
        <w:pStyle w:val="SMcaption"/>
        <w:rPr>
          <w:b/>
          <w:bCs/>
          <w:color w:val="000000" w:themeColor="text1"/>
          <w:u w:val="single"/>
        </w:rPr>
      </w:pPr>
    </w:p>
    <w:p w14:paraId="25932F88" w14:textId="77777777" w:rsidR="00724D15" w:rsidRPr="00443A4B" w:rsidRDefault="00724D15" w:rsidP="001546B0">
      <w:pPr>
        <w:pStyle w:val="SMcaption"/>
        <w:rPr>
          <w:b/>
          <w:bCs/>
          <w:color w:val="000000" w:themeColor="text1"/>
          <w:u w:val="single"/>
        </w:rPr>
      </w:pPr>
    </w:p>
    <w:p w14:paraId="1ABE5728" w14:textId="77777777" w:rsidR="00724D15" w:rsidRPr="00443A4B" w:rsidRDefault="00724D15" w:rsidP="001546B0">
      <w:pPr>
        <w:pStyle w:val="SMcaption"/>
        <w:rPr>
          <w:b/>
          <w:bCs/>
          <w:color w:val="000000" w:themeColor="text1"/>
          <w:u w:val="single"/>
        </w:rPr>
      </w:pPr>
    </w:p>
    <w:p w14:paraId="0D1A5CB6" w14:textId="77777777" w:rsidR="00724D15" w:rsidRPr="00443A4B" w:rsidRDefault="00724D15" w:rsidP="001546B0">
      <w:pPr>
        <w:pStyle w:val="SMcaption"/>
        <w:rPr>
          <w:b/>
          <w:bCs/>
          <w:color w:val="000000" w:themeColor="text1"/>
          <w:u w:val="single"/>
        </w:rPr>
      </w:pPr>
    </w:p>
    <w:p w14:paraId="4B2C0AAB" w14:textId="77777777" w:rsidR="00724D15" w:rsidRPr="00443A4B" w:rsidRDefault="00724D15" w:rsidP="001546B0">
      <w:pPr>
        <w:pStyle w:val="SMcaption"/>
        <w:rPr>
          <w:b/>
          <w:bCs/>
          <w:color w:val="000000" w:themeColor="text1"/>
          <w:u w:val="single"/>
        </w:rPr>
      </w:pPr>
    </w:p>
    <w:p w14:paraId="2B26CCE8" w14:textId="77777777" w:rsidR="00724D15" w:rsidRPr="00443A4B" w:rsidRDefault="00724D15" w:rsidP="001546B0">
      <w:pPr>
        <w:pStyle w:val="SMcaption"/>
        <w:rPr>
          <w:b/>
          <w:bCs/>
          <w:color w:val="000000" w:themeColor="text1"/>
          <w:u w:val="single"/>
        </w:rPr>
      </w:pPr>
    </w:p>
    <w:p w14:paraId="21A2236A" w14:textId="77777777" w:rsidR="00724D15" w:rsidRPr="00443A4B" w:rsidRDefault="00724D15" w:rsidP="001546B0">
      <w:pPr>
        <w:pStyle w:val="SMcaption"/>
        <w:rPr>
          <w:b/>
          <w:bCs/>
          <w:color w:val="000000" w:themeColor="text1"/>
          <w:u w:val="single"/>
        </w:rPr>
      </w:pPr>
    </w:p>
    <w:p w14:paraId="6A0DF69B" w14:textId="77777777" w:rsidR="00330D91" w:rsidRPr="00443A4B" w:rsidRDefault="00330D91" w:rsidP="001546B0">
      <w:pPr>
        <w:pStyle w:val="SMcaption"/>
        <w:rPr>
          <w:b/>
          <w:bCs/>
          <w:color w:val="000000" w:themeColor="text1"/>
          <w:u w:val="single"/>
        </w:rPr>
      </w:pPr>
    </w:p>
    <w:p w14:paraId="2C848BB4" w14:textId="566E8C6C" w:rsidR="001546B0" w:rsidRPr="00443A4B" w:rsidRDefault="001546B0" w:rsidP="001546B0">
      <w:pPr>
        <w:pStyle w:val="SMcaption"/>
        <w:rPr>
          <w:color w:val="000000" w:themeColor="text1"/>
        </w:rPr>
      </w:pPr>
      <w:r w:rsidRPr="00443A4B">
        <w:rPr>
          <w:color w:val="000000" w:themeColor="text1"/>
          <w:u w:val="single"/>
        </w:rPr>
        <w:t>PCA for the acoustic characteristics</w:t>
      </w:r>
    </w:p>
    <w:p w14:paraId="459824C1" w14:textId="4B26E903" w:rsidR="005B56EB" w:rsidRPr="00443A4B" w:rsidRDefault="001546B0" w:rsidP="00487C4F">
      <w:pPr>
        <w:pStyle w:val="SMcaption"/>
        <w:spacing w:before="120"/>
        <w:rPr>
          <w:color w:val="000000" w:themeColor="text1"/>
        </w:rPr>
      </w:pPr>
      <w:r w:rsidRPr="00443A4B">
        <w:rPr>
          <w:color w:val="000000" w:themeColor="text1"/>
        </w:rPr>
        <w:lastRenderedPageBreak/>
        <w:t xml:space="preserve">Dimensions 1 (17.5%) and 2 (11.1%) together explained 28.6% of the total variance. To remain consistent with the number of dimensions selected for the perceptual model, we retained only these two dimensions. Note that including additional ones would not substantially increase the variance explained (Figure SI3.1). Feature loadings on PC1 and PC2 consisted of timbral descriptors (GFCCs, MFCCs) and spectral-shape descriptors (flatness, entropy, flux, spread, kurtosis, </w:t>
      </w:r>
      <w:proofErr w:type="spellStart"/>
      <w:r w:rsidRPr="00443A4B">
        <w:rPr>
          <w:color w:val="000000" w:themeColor="text1"/>
        </w:rPr>
        <w:t>rolloff</w:t>
      </w:r>
      <w:proofErr w:type="spellEnd"/>
      <w:r w:rsidRPr="00443A4B">
        <w:rPr>
          <w:color w:val="000000" w:themeColor="text1"/>
        </w:rPr>
        <w:t xml:space="preserve">, energy, low-frequency energy, Bark-band spread). </w:t>
      </w:r>
      <w:r w:rsidR="000C6E61" w:rsidRPr="00443A4B">
        <w:rPr>
          <w:color w:val="000000" w:themeColor="text1"/>
        </w:rPr>
        <w:t>Note that t</w:t>
      </w:r>
      <w:r w:rsidRPr="00443A4B">
        <w:rPr>
          <w:color w:val="000000" w:themeColor="text1"/>
        </w:rPr>
        <w:t xml:space="preserve">he majority of these features </w:t>
      </w:r>
      <w:r w:rsidR="000C6E61" w:rsidRPr="00443A4B">
        <w:rPr>
          <w:color w:val="000000" w:themeColor="text1"/>
        </w:rPr>
        <w:t>captured the</w:t>
      </w:r>
      <w:r w:rsidRPr="00443A4B">
        <w:rPr>
          <w:color w:val="000000" w:themeColor="text1"/>
        </w:rPr>
        <w:t xml:space="preserve"> mean and variance of a descriptor across time frames rather than its static value. PC1 and PC2 therefore reflect the temporal dynamics of timbral and spectral properties, that is, how these characteristics change from frame to frame, rather than their average magnitude.</w:t>
      </w:r>
      <w:r w:rsidR="005B56EB" w:rsidRPr="00443A4B">
        <w:rPr>
          <w:color w:val="000000" w:themeColor="text1"/>
        </w:rPr>
        <w:br w:type="page"/>
      </w:r>
    </w:p>
    <w:p w14:paraId="130F3CA1" w14:textId="5A52E054" w:rsidR="00047072" w:rsidRPr="00443A4B" w:rsidRDefault="00047072" w:rsidP="00047072">
      <w:pPr>
        <w:rPr>
          <w:b/>
          <w:bCs/>
          <w:color w:val="000000" w:themeColor="text1"/>
        </w:rPr>
      </w:pPr>
      <w:r w:rsidRPr="00443A4B">
        <w:rPr>
          <w:b/>
          <w:bCs/>
          <w:color w:val="000000" w:themeColor="text1"/>
        </w:rPr>
        <w:lastRenderedPageBreak/>
        <w:t xml:space="preserve">SI4. </w:t>
      </w:r>
      <w:r w:rsidR="00546863" w:rsidRPr="00443A4B">
        <w:rPr>
          <w:b/>
          <w:bCs/>
          <w:color w:val="000000" w:themeColor="text1"/>
        </w:rPr>
        <w:t xml:space="preserve">Fit indices and explained variance for perceptual </w:t>
      </w:r>
      <w:r w:rsidR="00045D96" w:rsidRPr="00443A4B">
        <w:rPr>
          <w:b/>
          <w:bCs/>
          <w:color w:val="000000" w:themeColor="text1"/>
        </w:rPr>
        <w:t xml:space="preserve">and acoustic </w:t>
      </w:r>
      <w:r w:rsidR="00546863" w:rsidRPr="00443A4B">
        <w:rPr>
          <w:b/>
          <w:bCs/>
          <w:color w:val="000000" w:themeColor="text1"/>
        </w:rPr>
        <w:t>models predicting stimulus clusters</w:t>
      </w:r>
      <w:r w:rsidR="00575268" w:rsidRPr="00443A4B">
        <w:rPr>
          <w:b/>
          <w:bCs/>
          <w:color w:val="000000" w:themeColor="text1"/>
        </w:rPr>
        <w:t xml:space="preserve"> (Exp. 4) </w:t>
      </w:r>
    </w:p>
    <w:p w14:paraId="3394D180" w14:textId="77777777" w:rsidR="006B31D9" w:rsidRPr="00443A4B" w:rsidRDefault="006B31D9" w:rsidP="00047072">
      <w:pPr>
        <w:rPr>
          <w:b/>
          <w:bCs/>
          <w:color w:val="000000" w:themeColor="text1"/>
        </w:rPr>
      </w:pPr>
    </w:p>
    <w:p w14:paraId="206485F0" w14:textId="7BE3C0D3" w:rsidR="006B31D9" w:rsidRPr="00443A4B" w:rsidRDefault="006B31D9" w:rsidP="006B31D9">
      <w:pPr>
        <w:pStyle w:val="font-claude-response-body"/>
        <w:rPr>
          <w:i/>
          <w:iCs/>
          <w:color w:val="000000" w:themeColor="text1"/>
        </w:rPr>
      </w:pPr>
      <w:r w:rsidRPr="00443A4B">
        <w:rPr>
          <w:i/>
          <w:iCs/>
          <w:color w:val="000000" w:themeColor="text1"/>
        </w:rPr>
        <w:t xml:space="preserve">Table SI4. Model fit indices for the acoustic and perceptual cumulative link models predicting sound category. Higher R² values and lower AIC/BIC indicate better model fit. </w:t>
      </w:r>
    </w:p>
    <w:p w14:paraId="7EAB9520" w14:textId="77777777" w:rsidR="00045D96" w:rsidRPr="00443A4B" w:rsidRDefault="00045D96" w:rsidP="00047072">
      <w:pPr>
        <w:rPr>
          <w:b/>
          <w:bCs/>
          <w:color w:val="000000" w:themeColor="text1"/>
        </w:rPr>
      </w:pPr>
    </w:p>
    <w:tbl>
      <w:tblPr>
        <w:tblW w:w="9498"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843"/>
        <w:gridCol w:w="1271"/>
        <w:gridCol w:w="1430"/>
        <w:gridCol w:w="1693"/>
        <w:gridCol w:w="1701"/>
        <w:gridCol w:w="1560"/>
      </w:tblGrid>
      <w:tr w:rsidR="00A1212C" w:rsidRPr="00A1212C" w14:paraId="296CAAD0" w14:textId="77777777" w:rsidTr="00443A4B">
        <w:trPr>
          <w:tblHeader/>
          <w:tblCellSpacing w:w="15" w:type="dxa"/>
        </w:trPr>
        <w:tc>
          <w:tcPr>
            <w:tcW w:w="1798" w:type="dxa"/>
            <w:vAlign w:val="center"/>
            <w:hideMark/>
          </w:tcPr>
          <w:p w14:paraId="32AC89FC" w14:textId="77777777" w:rsidR="00C179C3" w:rsidRPr="00443A4B" w:rsidRDefault="00C179C3" w:rsidP="00C179C3">
            <w:pPr>
              <w:jc w:val="center"/>
              <w:rPr>
                <w:b/>
                <w:bCs/>
                <w:color w:val="000000" w:themeColor="text1"/>
                <w:szCs w:val="24"/>
                <w:lang w:eastAsia="en-GB"/>
              </w:rPr>
            </w:pPr>
            <w:r w:rsidRPr="00443A4B">
              <w:rPr>
                <w:b/>
                <w:bCs/>
                <w:color w:val="000000" w:themeColor="text1"/>
                <w:szCs w:val="24"/>
                <w:lang w:eastAsia="en-GB"/>
              </w:rPr>
              <w:t>Fit index</w:t>
            </w:r>
          </w:p>
          <w:p w14:paraId="20365E0B" w14:textId="77777777" w:rsidR="00C179C3" w:rsidRPr="00443A4B" w:rsidRDefault="00C179C3" w:rsidP="00C179C3">
            <w:pPr>
              <w:jc w:val="center"/>
              <w:rPr>
                <w:b/>
                <w:bCs/>
                <w:color w:val="000000" w:themeColor="text1"/>
                <w:szCs w:val="24"/>
                <w:lang w:eastAsia="en-GB"/>
              </w:rPr>
            </w:pPr>
          </w:p>
        </w:tc>
        <w:tc>
          <w:tcPr>
            <w:tcW w:w="1241" w:type="dxa"/>
            <w:vAlign w:val="center"/>
          </w:tcPr>
          <w:p w14:paraId="51C71769" w14:textId="7F8E1D5B" w:rsidR="00C179C3" w:rsidRPr="00443A4B" w:rsidRDefault="00C179C3" w:rsidP="00C179C3">
            <w:pPr>
              <w:jc w:val="center"/>
              <w:rPr>
                <w:b/>
                <w:bCs/>
                <w:color w:val="000000" w:themeColor="text1"/>
                <w:szCs w:val="24"/>
                <w:lang w:eastAsia="en-GB"/>
              </w:rPr>
            </w:pPr>
            <w:r w:rsidRPr="00443A4B">
              <w:rPr>
                <w:b/>
                <w:bCs/>
                <w:color w:val="000000" w:themeColor="text1"/>
                <w:szCs w:val="24"/>
                <w:lang w:eastAsia="en-GB"/>
              </w:rPr>
              <w:t>Perceptual model</w:t>
            </w:r>
          </w:p>
        </w:tc>
        <w:tc>
          <w:tcPr>
            <w:tcW w:w="1400" w:type="dxa"/>
            <w:vAlign w:val="center"/>
            <w:hideMark/>
          </w:tcPr>
          <w:p w14:paraId="60C28923" w14:textId="6DB19C53" w:rsidR="00C179C3" w:rsidRPr="00443A4B" w:rsidRDefault="00C179C3" w:rsidP="00C179C3">
            <w:pPr>
              <w:jc w:val="center"/>
              <w:rPr>
                <w:b/>
                <w:bCs/>
                <w:color w:val="000000" w:themeColor="text1"/>
                <w:szCs w:val="24"/>
                <w:lang w:eastAsia="en-GB"/>
              </w:rPr>
            </w:pPr>
            <w:r w:rsidRPr="00443A4B">
              <w:rPr>
                <w:b/>
                <w:bCs/>
                <w:color w:val="000000" w:themeColor="text1"/>
                <w:szCs w:val="24"/>
                <w:lang w:eastAsia="en-GB"/>
              </w:rPr>
              <w:t>Acoustic model</w:t>
            </w:r>
          </w:p>
          <w:p w14:paraId="2213E5F3" w14:textId="77777777" w:rsidR="00C179C3" w:rsidRPr="00443A4B" w:rsidRDefault="00C179C3" w:rsidP="00C179C3">
            <w:pPr>
              <w:jc w:val="center"/>
              <w:rPr>
                <w:b/>
                <w:bCs/>
                <w:color w:val="000000" w:themeColor="text1"/>
                <w:szCs w:val="24"/>
                <w:lang w:eastAsia="en-GB"/>
              </w:rPr>
            </w:pPr>
          </w:p>
        </w:tc>
        <w:tc>
          <w:tcPr>
            <w:tcW w:w="1663" w:type="dxa"/>
            <w:vAlign w:val="center"/>
            <w:hideMark/>
          </w:tcPr>
          <w:p w14:paraId="1FD16AD4" w14:textId="67036765" w:rsidR="00C179C3" w:rsidRPr="00443A4B" w:rsidRDefault="00C179C3" w:rsidP="00C179C3">
            <w:pPr>
              <w:jc w:val="center"/>
              <w:rPr>
                <w:b/>
                <w:bCs/>
                <w:color w:val="000000" w:themeColor="text1"/>
                <w:szCs w:val="24"/>
                <w:lang w:eastAsia="en-GB"/>
              </w:rPr>
            </w:pPr>
            <w:r w:rsidRPr="00443A4B">
              <w:rPr>
                <w:b/>
                <w:bCs/>
                <w:color w:val="000000" w:themeColor="text1"/>
                <w:szCs w:val="24"/>
                <w:lang w:eastAsia="en-GB"/>
              </w:rPr>
              <w:t xml:space="preserve">Alternative </w:t>
            </w:r>
            <w:r w:rsidR="006B31D9" w:rsidRPr="00443A4B">
              <w:rPr>
                <w:b/>
                <w:bCs/>
                <w:color w:val="000000" w:themeColor="text1"/>
                <w:szCs w:val="24"/>
                <w:lang w:eastAsia="en-GB"/>
              </w:rPr>
              <w:t xml:space="preserve">model </w:t>
            </w:r>
            <w:r w:rsidRPr="00443A4B">
              <w:rPr>
                <w:b/>
                <w:bCs/>
                <w:color w:val="000000" w:themeColor="text1"/>
                <w:szCs w:val="24"/>
                <w:lang w:eastAsia="en-GB"/>
              </w:rPr>
              <w:t>1</w:t>
            </w:r>
          </w:p>
        </w:tc>
        <w:tc>
          <w:tcPr>
            <w:tcW w:w="1671" w:type="dxa"/>
            <w:vAlign w:val="center"/>
          </w:tcPr>
          <w:p w14:paraId="2A06924C" w14:textId="0849DF3C" w:rsidR="00C179C3" w:rsidRPr="00443A4B" w:rsidRDefault="00C179C3" w:rsidP="00C179C3">
            <w:pPr>
              <w:jc w:val="center"/>
              <w:rPr>
                <w:b/>
                <w:bCs/>
                <w:color w:val="000000" w:themeColor="text1"/>
                <w:szCs w:val="24"/>
                <w:lang w:eastAsia="en-GB"/>
              </w:rPr>
            </w:pPr>
            <w:r w:rsidRPr="00443A4B">
              <w:rPr>
                <w:b/>
                <w:bCs/>
                <w:color w:val="000000" w:themeColor="text1"/>
                <w:szCs w:val="24"/>
                <w:lang w:eastAsia="en-GB"/>
              </w:rPr>
              <w:t xml:space="preserve">Alternative </w:t>
            </w:r>
            <w:r w:rsidR="006B31D9" w:rsidRPr="00443A4B">
              <w:rPr>
                <w:b/>
                <w:bCs/>
                <w:color w:val="000000" w:themeColor="text1"/>
                <w:szCs w:val="24"/>
                <w:lang w:eastAsia="en-GB"/>
              </w:rPr>
              <w:t xml:space="preserve">model </w:t>
            </w:r>
            <w:r w:rsidRPr="00443A4B">
              <w:rPr>
                <w:b/>
                <w:bCs/>
                <w:color w:val="000000" w:themeColor="text1"/>
                <w:szCs w:val="24"/>
                <w:lang w:eastAsia="en-GB"/>
              </w:rPr>
              <w:t>2</w:t>
            </w:r>
          </w:p>
        </w:tc>
        <w:tc>
          <w:tcPr>
            <w:tcW w:w="1515" w:type="dxa"/>
            <w:vAlign w:val="center"/>
            <w:hideMark/>
          </w:tcPr>
          <w:p w14:paraId="3FFC08E1" w14:textId="17ED8F43" w:rsidR="00C179C3" w:rsidRPr="00443A4B" w:rsidRDefault="00C179C3" w:rsidP="00C179C3">
            <w:pPr>
              <w:jc w:val="center"/>
              <w:rPr>
                <w:b/>
                <w:bCs/>
                <w:color w:val="000000" w:themeColor="text1"/>
                <w:szCs w:val="24"/>
                <w:lang w:eastAsia="en-GB"/>
              </w:rPr>
            </w:pPr>
            <w:r w:rsidRPr="00443A4B">
              <w:rPr>
                <w:b/>
                <w:bCs/>
                <w:color w:val="000000" w:themeColor="text1"/>
                <w:szCs w:val="24"/>
                <w:lang w:eastAsia="en-GB"/>
              </w:rPr>
              <w:t xml:space="preserve">Alternative </w:t>
            </w:r>
            <w:r w:rsidR="006B31D9" w:rsidRPr="00443A4B">
              <w:rPr>
                <w:b/>
                <w:bCs/>
                <w:color w:val="000000" w:themeColor="text1"/>
                <w:szCs w:val="24"/>
                <w:lang w:eastAsia="en-GB"/>
              </w:rPr>
              <w:t xml:space="preserve">model </w:t>
            </w:r>
            <w:r w:rsidRPr="00443A4B">
              <w:rPr>
                <w:b/>
                <w:bCs/>
                <w:color w:val="000000" w:themeColor="text1"/>
                <w:szCs w:val="24"/>
                <w:lang w:eastAsia="en-GB"/>
              </w:rPr>
              <w:t>3</w:t>
            </w:r>
          </w:p>
        </w:tc>
      </w:tr>
      <w:tr w:rsidR="00A1212C" w:rsidRPr="00A1212C" w14:paraId="1DA5E67C" w14:textId="77777777" w:rsidTr="00443A4B">
        <w:trPr>
          <w:tblCellSpacing w:w="15" w:type="dxa"/>
        </w:trPr>
        <w:tc>
          <w:tcPr>
            <w:tcW w:w="1798" w:type="dxa"/>
            <w:vAlign w:val="center"/>
            <w:hideMark/>
          </w:tcPr>
          <w:p w14:paraId="48E1B6FE" w14:textId="77777777" w:rsidR="00275EAE" w:rsidRPr="00443A4B" w:rsidRDefault="00275EAE" w:rsidP="00275EAE">
            <w:pPr>
              <w:rPr>
                <w:color w:val="000000" w:themeColor="text1"/>
                <w:szCs w:val="24"/>
                <w:lang w:eastAsia="en-GB"/>
              </w:rPr>
            </w:pPr>
            <w:r w:rsidRPr="00443A4B">
              <w:rPr>
                <w:color w:val="000000" w:themeColor="text1"/>
                <w:szCs w:val="24"/>
                <w:lang w:eastAsia="en-GB"/>
              </w:rPr>
              <w:t>Nagelkerke pseudo R²</w:t>
            </w:r>
          </w:p>
        </w:tc>
        <w:tc>
          <w:tcPr>
            <w:tcW w:w="1241" w:type="dxa"/>
            <w:vAlign w:val="center"/>
          </w:tcPr>
          <w:p w14:paraId="0BD9926A" w14:textId="58587D1C" w:rsidR="00275EAE" w:rsidRPr="00443A4B" w:rsidRDefault="00275EAE" w:rsidP="00275EAE">
            <w:pPr>
              <w:jc w:val="center"/>
              <w:rPr>
                <w:color w:val="000000" w:themeColor="text1"/>
                <w:szCs w:val="24"/>
                <w:lang w:eastAsia="en-GB"/>
              </w:rPr>
            </w:pPr>
            <w:r w:rsidRPr="00443A4B">
              <w:rPr>
                <w:color w:val="000000" w:themeColor="text1"/>
                <w:szCs w:val="24"/>
                <w:lang w:eastAsia="en-GB"/>
              </w:rPr>
              <w:t>96.17%</w:t>
            </w:r>
          </w:p>
        </w:tc>
        <w:tc>
          <w:tcPr>
            <w:tcW w:w="1400" w:type="dxa"/>
            <w:vAlign w:val="center"/>
            <w:hideMark/>
          </w:tcPr>
          <w:p w14:paraId="1636086A" w14:textId="5DD9E957" w:rsidR="00275EAE" w:rsidRPr="00443A4B" w:rsidRDefault="00275EAE" w:rsidP="00275EAE">
            <w:pPr>
              <w:jc w:val="center"/>
              <w:rPr>
                <w:color w:val="000000" w:themeColor="text1"/>
                <w:szCs w:val="24"/>
                <w:lang w:eastAsia="en-GB"/>
              </w:rPr>
            </w:pPr>
            <w:r w:rsidRPr="00443A4B">
              <w:rPr>
                <w:color w:val="000000" w:themeColor="text1"/>
                <w:szCs w:val="24"/>
                <w:lang w:eastAsia="en-GB"/>
              </w:rPr>
              <w:t>25.02%</w:t>
            </w:r>
          </w:p>
        </w:tc>
        <w:tc>
          <w:tcPr>
            <w:tcW w:w="1663" w:type="dxa"/>
            <w:vAlign w:val="center"/>
            <w:hideMark/>
          </w:tcPr>
          <w:p w14:paraId="01FAFC36" w14:textId="77777777" w:rsidR="00275EAE" w:rsidRPr="00443A4B" w:rsidRDefault="00275EAE" w:rsidP="00275EAE">
            <w:pPr>
              <w:jc w:val="center"/>
              <w:rPr>
                <w:color w:val="000000" w:themeColor="text1"/>
                <w:szCs w:val="24"/>
                <w:lang w:eastAsia="en-GB"/>
              </w:rPr>
            </w:pPr>
            <w:r w:rsidRPr="00443A4B">
              <w:rPr>
                <w:color w:val="000000" w:themeColor="text1"/>
                <w:szCs w:val="24"/>
                <w:lang w:eastAsia="en-GB"/>
              </w:rPr>
              <w:t>33.27%</w:t>
            </w:r>
          </w:p>
        </w:tc>
        <w:tc>
          <w:tcPr>
            <w:tcW w:w="1671" w:type="dxa"/>
          </w:tcPr>
          <w:p w14:paraId="50ADF250" w14:textId="210A67E4" w:rsidR="00275EAE" w:rsidRPr="00443A4B" w:rsidRDefault="00DF34F5" w:rsidP="00275EAE">
            <w:pPr>
              <w:jc w:val="center"/>
              <w:rPr>
                <w:color w:val="000000" w:themeColor="text1"/>
                <w:szCs w:val="24"/>
                <w:lang w:eastAsia="en-GB"/>
              </w:rPr>
            </w:pPr>
            <w:r w:rsidRPr="00443A4B">
              <w:rPr>
                <w:color w:val="000000" w:themeColor="text1"/>
                <w:szCs w:val="24"/>
                <w:lang w:eastAsia="en-GB"/>
              </w:rPr>
              <w:t>25.05%</w:t>
            </w:r>
          </w:p>
        </w:tc>
        <w:tc>
          <w:tcPr>
            <w:tcW w:w="1515" w:type="dxa"/>
            <w:vAlign w:val="center"/>
            <w:hideMark/>
          </w:tcPr>
          <w:p w14:paraId="14AA4CFB" w14:textId="59273876" w:rsidR="00275EAE" w:rsidRPr="00443A4B" w:rsidRDefault="00275EAE" w:rsidP="00275EAE">
            <w:pPr>
              <w:jc w:val="center"/>
              <w:rPr>
                <w:color w:val="000000" w:themeColor="text1"/>
                <w:szCs w:val="24"/>
                <w:lang w:eastAsia="en-GB"/>
              </w:rPr>
            </w:pPr>
            <w:r w:rsidRPr="00443A4B">
              <w:rPr>
                <w:color w:val="000000" w:themeColor="text1"/>
                <w:szCs w:val="24"/>
                <w:lang w:eastAsia="en-GB"/>
              </w:rPr>
              <w:t>17.24%</w:t>
            </w:r>
          </w:p>
        </w:tc>
      </w:tr>
      <w:tr w:rsidR="00A1212C" w:rsidRPr="00A1212C" w14:paraId="67D4F14B" w14:textId="77777777" w:rsidTr="00443A4B">
        <w:trPr>
          <w:tblCellSpacing w:w="15" w:type="dxa"/>
        </w:trPr>
        <w:tc>
          <w:tcPr>
            <w:tcW w:w="1798" w:type="dxa"/>
            <w:vAlign w:val="center"/>
            <w:hideMark/>
          </w:tcPr>
          <w:p w14:paraId="0087DBFF" w14:textId="77777777" w:rsidR="00275EAE" w:rsidRPr="00443A4B" w:rsidRDefault="00275EAE" w:rsidP="00275EAE">
            <w:pPr>
              <w:rPr>
                <w:color w:val="000000" w:themeColor="text1"/>
                <w:szCs w:val="24"/>
                <w:lang w:eastAsia="en-GB"/>
              </w:rPr>
            </w:pPr>
            <w:r w:rsidRPr="00443A4B">
              <w:rPr>
                <w:color w:val="000000" w:themeColor="text1"/>
                <w:szCs w:val="24"/>
                <w:lang w:eastAsia="en-GB"/>
              </w:rPr>
              <w:t>McFadden pseudo R²</w:t>
            </w:r>
          </w:p>
        </w:tc>
        <w:tc>
          <w:tcPr>
            <w:tcW w:w="1241" w:type="dxa"/>
            <w:vAlign w:val="center"/>
          </w:tcPr>
          <w:p w14:paraId="0EFFDBD8" w14:textId="55C491DB" w:rsidR="00275EAE" w:rsidRPr="00443A4B" w:rsidRDefault="00275EAE" w:rsidP="00275EAE">
            <w:pPr>
              <w:jc w:val="center"/>
              <w:rPr>
                <w:color w:val="000000" w:themeColor="text1"/>
                <w:szCs w:val="24"/>
                <w:lang w:eastAsia="en-GB"/>
              </w:rPr>
            </w:pPr>
            <w:r w:rsidRPr="00443A4B">
              <w:rPr>
                <w:color w:val="000000" w:themeColor="text1"/>
                <w:szCs w:val="24"/>
                <w:lang w:eastAsia="en-GB"/>
              </w:rPr>
              <w:t>88.39%</w:t>
            </w:r>
          </w:p>
        </w:tc>
        <w:tc>
          <w:tcPr>
            <w:tcW w:w="1400" w:type="dxa"/>
            <w:vAlign w:val="center"/>
            <w:hideMark/>
          </w:tcPr>
          <w:p w14:paraId="770F7AE8" w14:textId="34D29DE3" w:rsidR="00275EAE" w:rsidRPr="00443A4B" w:rsidRDefault="00275EAE" w:rsidP="00275EAE">
            <w:pPr>
              <w:jc w:val="center"/>
              <w:rPr>
                <w:color w:val="000000" w:themeColor="text1"/>
                <w:szCs w:val="24"/>
                <w:lang w:eastAsia="en-GB"/>
              </w:rPr>
            </w:pPr>
            <w:r w:rsidRPr="00443A4B">
              <w:rPr>
                <w:color w:val="000000" w:themeColor="text1"/>
                <w:szCs w:val="24"/>
                <w:lang w:eastAsia="en-GB"/>
              </w:rPr>
              <w:t>11.77%</w:t>
            </w:r>
          </w:p>
        </w:tc>
        <w:tc>
          <w:tcPr>
            <w:tcW w:w="1663" w:type="dxa"/>
            <w:vAlign w:val="center"/>
            <w:hideMark/>
          </w:tcPr>
          <w:p w14:paraId="01A20690" w14:textId="77777777" w:rsidR="00275EAE" w:rsidRPr="00443A4B" w:rsidRDefault="00275EAE" w:rsidP="00275EAE">
            <w:pPr>
              <w:jc w:val="center"/>
              <w:rPr>
                <w:color w:val="000000" w:themeColor="text1"/>
                <w:szCs w:val="24"/>
                <w:lang w:eastAsia="en-GB"/>
              </w:rPr>
            </w:pPr>
            <w:r w:rsidRPr="00443A4B">
              <w:rPr>
                <w:color w:val="000000" w:themeColor="text1"/>
                <w:szCs w:val="24"/>
                <w:lang w:eastAsia="en-GB"/>
              </w:rPr>
              <w:t>16.39%</w:t>
            </w:r>
          </w:p>
        </w:tc>
        <w:tc>
          <w:tcPr>
            <w:tcW w:w="1671" w:type="dxa"/>
          </w:tcPr>
          <w:p w14:paraId="77EDD04A" w14:textId="50EDFD37" w:rsidR="00275EAE" w:rsidRPr="00443A4B" w:rsidRDefault="00275EAE" w:rsidP="00275EAE">
            <w:pPr>
              <w:jc w:val="center"/>
              <w:rPr>
                <w:color w:val="000000" w:themeColor="text1"/>
                <w:szCs w:val="24"/>
                <w:lang w:eastAsia="en-GB"/>
              </w:rPr>
            </w:pPr>
            <w:r w:rsidRPr="00443A4B">
              <w:rPr>
                <w:color w:val="000000" w:themeColor="text1"/>
                <w:szCs w:val="24"/>
                <w:lang w:eastAsia="en-GB"/>
              </w:rPr>
              <w:t>11.78%</w:t>
            </w:r>
          </w:p>
        </w:tc>
        <w:tc>
          <w:tcPr>
            <w:tcW w:w="1515" w:type="dxa"/>
            <w:vAlign w:val="center"/>
            <w:hideMark/>
          </w:tcPr>
          <w:p w14:paraId="3FE2721E" w14:textId="3C35D309" w:rsidR="00275EAE" w:rsidRPr="00443A4B" w:rsidRDefault="00275EAE" w:rsidP="00275EAE">
            <w:pPr>
              <w:jc w:val="center"/>
              <w:rPr>
                <w:color w:val="000000" w:themeColor="text1"/>
                <w:szCs w:val="24"/>
                <w:lang w:eastAsia="en-GB"/>
              </w:rPr>
            </w:pPr>
            <w:r w:rsidRPr="00443A4B">
              <w:rPr>
                <w:color w:val="000000" w:themeColor="text1"/>
                <w:szCs w:val="24"/>
                <w:lang w:eastAsia="en-GB"/>
              </w:rPr>
              <w:t>7.79%</w:t>
            </w:r>
          </w:p>
        </w:tc>
      </w:tr>
      <w:tr w:rsidR="00A1212C" w:rsidRPr="00A1212C" w14:paraId="31339E46" w14:textId="77777777" w:rsidTr="00443A4B">
        <w:trPr>
          <w:tblCellSpacing w:w="15" w:type="dxa"/>
        </w:trPr>
        <w:tc>
          <w:tcPr>
            <w:tcW w:w="1798" w:type="dxa"/>
            <w:vAlign w:val="center"/>
            <w:hideMark/>
          </w:tcPr>
          <w:p w14:paraId="6F39CAE5" w14:textId="77777777" w:rsidR="00275EAE" w:rsidRPr="00443A4B" w:rsidRDefault="00275EAE" w:rsidP="00275EAE">
            <w:pPr>
              <w:rPr>
                <w:color w:val="000000" w:themeColor="text1"/>
                <w:szCs w:val="24"/>
                <w:lang w:eastAsia="en-GB"/>
              </w:rPr>
            </w:pPr>
            <w:r w:rsidRPr="00443A4B">
              <w:rPr>
                <w:color w:val="000000" w:themeColor="text1"/>
                <w:szCs w:val="24"/>
                <w:lang w:eastAsia="en-GB"/>
              </w:rPr>
              <w:t>Cox and Snell pseudo R²</w:t>
            </w:r>
          </w:p>
        </w:tc>
        <w:tc>
          <w:tcPr>
            <w:tcW w:w="1241" w:type="dxa"/>
            <w:vAlign w:val="center"/>
          </w:tcPr>
          <w:p w14:paraId="3BA275D8" w14:textId="711C73F8" w:rsidR="00275EAE" w:rsidRPr="00443A4B" w:rsidRDefault="00275EAE" w:rsidP="00275EAE">
            <w:pPr>
              <w:jc w:val="center"/>
              <w:rPr>
                <w:color w:val="000000" w:themeColor="text1"/>
                <w:szCs w:val="24"/>
                <w:lang w:eastAsia="en-GB"/>
              </w:rPr>
            </w:pPr>
            <w:r w:rsidRPr="00443A4B">
              <w:rPr>
                <w:color w:val="000000" w:themeColor="text1"/>
                <w:szCs w:val="24"/>
                <w:lang w:eastAsia="en-GB"/>
              </w:rPr>
              <w:t>84.51%</w:t>
            </w:r>
          </w:p>
        </w:tc>
        <w:tc>
          <w:tcPr>
            <w:tcW w:w="1400" w:type="dxa"/>
            <w:vAlign w:val="center"/>
            <w:hideMark/>
          </w:tcPr>
          <w:p w14:paraId="1729AEAD" w14:textId="08A1A0CC" w:rsidR="00275EAE" w:rsidRPr="00443A4B" w:rsidRDefault="00275EAE" w:rsidP="00275EAE">
            <w:pPr>
              <w:jc w:val="center"/>
              <w:rPr>
                <w:color w:val="000000" w:themeColor="text1"/>
                <w:szCs w:val="24"/>
                <w:lang w:eastAsia="en-GB"/>
              </w:rPr>
            </w:pPr>
            <w:r w:rsidRPr="00443A4B">
              <w:rPr>
                <w:color w:val="000000" w:themeColor="text1"/>
                <w:szCs w:val="24"/>
                <w:lang w:eastAsia="en-GB"/>
              </w:rPr>
              <w:t>21.98%</w:t>
            </w:r>
          </w:p>
        </w:tc>
        <w:tc>
          <w:tcPr>
            <w:tcW w:w="1663" w:type="dxa"/>
            <w:vAlign w:val="center"/>
            <w:hideMark/>
          </w:tcPr>
          <w:p w14:paraId="7D0AE90F" w14:textId="77777777" w:rsidR="00275EAE" w:rsidRPr="00443A4B" w:rsidRDefault="00275EAE" w:rsidP="00275EAE">
            <w:pPr>
              <w:jc w:val="center"/>
              <w:rPr>
                <w:color w:val="000000" w:themeColor="text1"/>
                <w:szCs w:val="24"/>
                <w:lang w:eastAsia="en-GB"/>
              </w:rPr>
            </w:pPr>
            <w:r w:rsidRPr="00443A4B">
              <w:rPr>
                <w:color w:val="000000" w:themeColor="text1"/>
                <w:szCs w:val="24"/>
                <w:lang w:eastAsia="en-GB"/>
              </w:rPr>
              <w:t>29.24%</w:t>
            </w:r>
          </w:p>
        </w:tc>
        <w:tc>
          <w:tcPr>
            <w:tcW w:w="1671" w:type="dxa"/>
          </w:tcPr>
          <w:p w14:paraId="72774941" w14:textId="551801CB" w:rsidR="00275EAE" w:rsidRPr="00443A4B" w:rsidRDefault="00275EAE" w:rsidP="00275EAE">
            <w:pPr>
              <w:jc w:val="center"/>
              <w:rPr>
                <w:color w:val="000000" w:themeColor="text1"/>
                <w:szCs w:val="24"/>
                <w:lang w:eastAsia="en-GB"/>
              </w:rPr>
            </w:pPr>
            <w:r w:rsidRPr="00443A4B">
              <w:rPr>
                <w:color w:val="000000" w:themeColor="text1"/>
                <w:szCs w:val="24"/>
                <w:lang w:eastAsia="en-GB"/>
              </w:rPr>
              <w:t>22.01%</w:t>
            </w:r>
          </w:p>
        </w:tc>
        <w:tc>
          <w:tcPr>
            <w:tcW w:w="1515" w:type="dxa"/>
            <w:vAlign w:val="center"/>
            <w:hideMark/>
          </w:tcPr>
          <w:p w14:paraId="269BE7CD" w14:textId="795CA6C8" w:rsidR="00275EAE" w:rsidRPr="00443A4B" w:rsidRDefault="00275EAE" w:rsidP="00275EAE">
            <w:pPr>
              <w:jc w:val="center"/>
              <w:rPr>
                <w:color w:val="000000" w:themeColor="text1"/>
                <w:szCs w:val="24"/>
                <w:lang w:eastAsia="en-GB"/>
              </w:rPr>
            </w:pPr>
            <w:r w:rsidRPr="00443A4B">
              <w:rPr>
                <w:color w:val="000000" w:themeColor="text1"/>
                <w:szCs w:val="24"/>
                <w:lang w:eastAsia="en-GB"/>
              </w:rPr>
              <w:t>15.15%</w:t>
            </w:r>
          </w:p>
        </w:tc>
      </w:tr>
      <w:tr w:rsidR="00A1212C" w:rsidRPr="00A1212C" w14:paraId="11DC73EF" w14:textId="77777777" w:rsidTr="00443A4B">
        <w:trPr>
          <w:tblCellSpacing w:w="15" w:type="dxa"/>
        </w:trPr>
        <w:tc>
          <w:tcPr>
            <w:tcW w:w="1798" w:type="dxa"/>
            <w:vAlign w:val="center"/>
            <w:hideMark/>
          </w:tcPr>
          <w:p w14:paraId="244BBD45" w14:textId="77777777" w:rsidR="00275EAE" w:rsidRPr="00443A4B" w:rsidRDefault="00275EAE" w:rsidP="00275EAE">
            <w:pPr>
              <w:rPr>
                <w:color w:val="000000" w:themeColor="text1"/>
                <w:szCs w:val="24"/>
                <w:lang w:eastAsia="en-GB"/>
              </w:rPr>
            </w:pPr>
            <w:r w:rsidRPr="00443A4B">
              <w:rPr>
                <w:color w:val="000000" w:themeColor="text1"/>
                <w:szCs w:val="24"/>
                <w:lang w:eastAsia="en-GB"/>
              </w:rPr>
              <w:t>AIC</w:t>
            </w:r>
          </w:p>
        </w:tc>
        <w:tc>
          <w:tcPr>
            <w:tcW w:w="1241" w:type="dxa"/>
            <w:vAlign w:val="center"/>
          </w:tcPr>
          <w:p w14:paraId="3FEFCFEC" w14:textId="6B99E322" w:rsidR="00275EAE" w:rsidRPr="00443A4B" w:rsidRDefault="00275EAE" w:rsidP="00275EAE">
            <w:pPr>
              <w:jc w:val="center"/>
              <w:rPr>
                <w:color w:val="000000" w:themeColor="text1"/>
                <w:szCs w:val="24"/>
                <w:lang w:eastAsia="en-GB"/>
              </w:rPr>
            </w:pPr>
            <w:r w:rsidRPr="00443A4B">
              <w:rPr>
                <w:color w:val="000000" w:themeColor="text1"/>
                <w:szCs w:val="24"/>
                <w:lang w:eastAsia="en-GB"/>
              </w:rPr>
              <w:t>30.04</w:t>
            </w:r>
          </w:p>
        </w:tc>
        <w:tc>
          <w:tcPr>
            <w:tcW w:w="1400" w:type="dxa"/>
            <w:vAlign w:val="center"/>
            <w:hideMark/>
          </w:tcPr>
          <w:p w14:paraId="08A8D1BE" w14:textId="628FC119" w:rsidR="00275EAE" w:rsidRPr="00443A4B" w:rsidRDefault="00275EAE" w:rsidP="00275EAE">
            <w:pPr>
              <w:jc w:val="center"/>
              <w:rPr>
                <w:color w:val="000000" w:themeColor="text1"/>
                <w:szCs w:val="24"/>
                <w:lang w:eastAsia="en-GB"/>
              </w:rPr>
            </w:pPr>
            <w:r w:rsidRPr="00443A4B">
              <w:rPr>
                <w:color w:val="000000" w:themeColor="text1"/>
                <w:szCs w:val="24"/>
                <w:lang w:eastAsia="en-GB"/>
              </w:rPr>
              <w:t>175.54</w:t>
            </w:r>
          </w:p>
        </w:tc>
        <w:tc>
          <w:tcPr>
            <w:tcW w:w="1663" w:type="dxa"/>
            <w:vAlign w:val="center"/>
            <w:hideMark/>
          </w:tcPr>
          <w:p w14:paraId="7364D5F2" w14:textId="77777777" w:rsidR="00275EAE" w:rsidRPr="00443A4B" w:rsidRDefault="00275EAE" w:rsidP="00275EAE">
            <w:pPr>
              <w:jc w:val="center"/>
              <w:rPr>
                <w:color w:val="000000" w:themeColor="text1"/>
                <w:szCs w:val="24"/>
                <w:lang w:eastAsia="en-GB"/>
              </w:rPr>
            </w:pPr>
            <w:r w:rsidRPr="00443A4B">
              <w:rPr>
                <w:color w:val="000000" w:themeColor="text1"/>
                <w:szCs w:val="24"/>
                <w:lang w:eastAsia="en-GB"/>
              </w:rPr>
              <w:t>166.76</w:t>
            </w:r>
          </w:p>
        </w:tc>
        <w:tc>
          <w:tcPr>
            <w:tcW w:w="1671" w:type="dxa"/>
          </w:tcPr>
          <w:p w14:paraId="37BFB80E" w14:textId="1509A848" w:rsidR="00275EAE" w:rsidRPr="00443A4B" w:rsidRDefault="00275EAE" w:rsidP="00275EAE">
            <w:pPr>
              <w:jc w:val="center"/>
              <w:rPr>
                <w:color w:val="000000" w:themeColor="text1"/>
                <w:szCs w:val="24"/>
                <w:lang w:eastAsia="en-GB"/>
              </w:rPr>
            </w:pPr>
            <w:r w:rsidRPr="00443A4B">
              <w:rPr>
                <w:color w:val="000000" w:themeColor="text1"/>
                <w:szCs w:val="24"/>
                <w:lang w:eastAsia="en-GB"/>
              </w:rPr>
              <w:t>175.51</w:t>
            </w:r>
          </w:p>
        </w:tc>
        <w:tc>
          <w:tcPr>
            <w:tcW w:w="1515" w:type="dxa"/>
            <w:vAlign w:val="center"/>
            <w:hideMark/>
          </w:tcPr>
          <w:p w14:paraId="7E709707" w14:textId="65423387" w:rsidR="00275EAE" w:rsidRPr="00443A4B" w:rsidRDefault="00275EAE" w:rsidP="00275EAE">
            <w:pPr>
              <w:jc w:val="center"/>
              <w:rPr>
                <w:color w:val="000000" w:themeColor="text1"/>
                <w:szCs w:val="24"/>
                <w:lang w:eastAsia="en-GB"/>
              </w:rPr>
            </w:pPr>
            <w:r w:rsidRPr="00443A4B">
              <w:rPr>
                <w:color w:val="000000" w:themeColor="text1"/>
                <w:szCs w:val="24"/>
                <w:lang w:eastAsia="en-GB"/>
              </w:rPr>
              <w:t>183.10</w:t>
            </w:r>
          </w:p>
        </w:tc>
      </w:tr>
      <w:tr w:rsidR="00A1212C" w:rsidRPr="00A1212C" w14:paraId="77F52DBD" w14:textId="77777777" w:rsidTr="00443A4B">
        <w:trPr>
          <w:trHeight w:val="54"/>
          <w:tblCellSpacing w:w="15" w:type="dxa"/>
        </w:trPr>
        <w:tc>
          <w:tcPr>
            <w:tcW w:w="1798" w:type="dxa"/>
            <w:vAlign w:val="center"/>
            <w:hideMark/>
          </w:tcPr>
          <w:p w14:paraId="515848D4" w14:textId="77777777" w:rsidR="00275EAE" w:rsidRPr="00443A4B" w:rsidRDefault="00275EAE" w:rsidP="00275EAE">
            <w:pPr>
              <w:rPr>
                <w:color w:val="000000" w:themeColor="text1"/>
                <w:szCs w:val="24"/>
                <w:lang w:eastAsia="en-GB"/>
              </w:rPr>
            </w:pPr>
            <w:r w:rsidRPr="00443A4B">
              <w:rPr>
                <w:color w:val="000000" w:themeColor="text1"/>
                <w:szCs w:val="24"/>
                <w:lang w:eastAsia="en-GB"/>
              </w:rPr>
              <w:t>BIC</w:t>
            </w:r>
          </w:p>
        </w:tc>
        <w:tc>
          <w:tcPr>
            <w:tcW w:w="1241" w:type="dxa"/>
            <w:vAlign w:val="center"/>
          </w:tcPr>
          <w:p w14:paraId="52DF273B" w14:textId="09AB7ABA" w:rsidR="00275EAE" w:rsidRPr="00443A4B" w:rsidRDefault="00275EAE" w:rsidP="00275EAE">
            <w:pPr>
              <w:jc w:val="center"/>
              <w:rPr>
                <w:color w:val="000000" w:themeColor="text1"/>
                <w:szCs w:val="24"/>
                <w:lang w:eastAsia="en-GB"/>
              </w:rPr>
            </w:pPr>
            <w:r w:rsidRPr="00443A4B">
              <w:rPr>
                <w:color w:val="000000" w:themeColor="text1"/>
                <w:szCs w:val="24"/>
                <w:lang w:eastAsia="en-GB"/>
              </w:rPr>
              <w:t>40.04</w:t>
            </w:r>
          </w:p>
        </w:tc>
        <w:tc>
          <w:tcPr>
            <w:tcW w:w="1400" w:type="dxa"/>
            <w:vAlign w:val="center"/>
            <w:hideMark/>
          </w:tcPr>
          <w:p w14:paraId="42EEBEEA" w14:textId="6E086387" w:rsidR="00275EAE" w:rsidRPr="00443A4B" w:rsidRDefault="00275EAE" w:rsidP="00275EAE">
            <w:pPr>
              <w:jc w:val="center"/>
              <w:rPr>
                <w:color w:val="000000" w:themeColor="text1"/>
                <w:szCs w:val="24"/>
                <w:lang w:eastAsia="en-GB"/>
              </w:rPr>
            </w:pPr>
            <w:r w:rsidRPr="00443A4B">
              <w:rPr>
                <w:color w:val="000000" w:themeColor="text1"/>
                <w:szCs w:val="24"/>
                <w:lang w:eastAsia="en-GB"/>
              </w:rPr>
              <w:t>185.54</w:t>
            </w:r>
          </w:p>
        </w:tc>
        <w:tc>
          <w:tcPr>
            <w:tcW w:w="1663" w:type="dxa"/>
            <w:vAlign w:val="center"/>
            <w:hideMark/>
          </w:tcPr>
          <w:p w14:paraId="275B856A" w14:textId="77777777" w:rsidR="00275EAE" w:rsidRPr="00443A4B" w:rsidRDefault="00275EAE" w:rsidP="00275EAE">
            <w:pPr>
              <w:jc w:val="center"/>
              <w:rPr>
                <w:color w:val="000000" w:themeColor="text1"/>
                <w:szCs w:val="24"/>
                <w:lang w:eastAsia="en-GB"/>
              </w:rPr>
            </w:pPr>
            <w:r w:rsidRPr="00443A4B">
              <w:rPr>
                <w:color w:val="000000" w:themeColor="text1"/>
                <w:szCs w:val="24"/>
                <w:lang w:eastAsia="en-GB"/>
              </w:rPr>
              <w:t>176.76</w:t>
            </w:r>
          </w:p>
        </w:tc>
        <w:tc>
          <w:tcPr>
            <w:tcW w:w="1671" w:type="dxa"/>
          </w:tcPr>
          <w:p w14:paraId="40655235" w14:textId="2E899C56" w:rsidR="00275EAE" w:rsidRPr="00443A4B" w:rsidRDefault="00275EAE" w:rsidP="00275EAE">
            <w:pPr>
              <w:jc w:val="center"/>
              <w:rPr>
                <w:color w:val="000000" w:themeColor="text1"/>
                <w:szCs w:val="24"/>
                <w:lang w:eastAsia="en-GB"/>
              </w:rPr>
            </w:pPr>
            <w:r w:rsidRPr="00443A4B">
              <w:rPr>
                <w:color w:val="000000" w:themeColor="text1"/>
                <w:szCs w:val="24"/>
                <w:lang w:eastAsia="en-GB"/>
              </w:rPr>
              <w:t>185.51</w:t>
            </w:r>
          </w:p>
        </w:tc>
        <w:tc>
          <w:tcPr>
            <w:tcW w:w="1515" w:type="dxa"/>
            <w:vAlign w:val="center"/>
            <w:hideMark/>
          </w:tcPr>
          <w:p w14:paraId="7D1A0061" w14:textId="5104CE25" w:rsidR="00275EAE" w:rsidRPr="00443A4B" w:rsidRDefault="00275EAE" w:rsidP="00275EAE">
            <w:pPr>
              <w:jc w:val="center"/>
              <w:rPr>
                <w:color w:val="000000" w:themeColor="text1"/>
                <w:szCs w:val="24"/>
                <w:lang w:eastAsia="en-GB"/>
              </w:rPr>
            </w:pPr>
            <w:r w:rsidRPr="00443A4B">
              <w:rPr>
                <w:color w:val="000000" w:themeColor="text1"/>
                <w:szCs w:val="24"/>
                <w:lang w:eastAsia="en-GB"/>
              </w:rPr>
              <w:t>193.10</w:t>
            </w:r>
          </w:p>
        </w:tc>
      </w:tr>
      <w:tr w:rsidR="00A1212C" w:rsidRPr="00A1212C" w14:paraId="0D7FFF14" w14:textId="77777777" w:rsidTr="00A1212C">
        <w:trPr>
          <w:trHeight w:val="54"/>
          <w:tblCellSpacing w:w="15" w:type="dxa"/>
        </w:trPr>
        <w:tc>
          <w:tcPr>
            <w:tcW w:w="1798" w:type="dxa"/>
            <w:vAlign w:val="center"/>
          </w:tcPr>
          <w:p w14:paraId="13E8B322" w14:textId="77777777" w:rsidR="00275EAE" w:rsidRPr="00443A4B" w:rsidRDefault="00275EAE" w:rsidP="00275EAE">
            <w:pPr>
              <w:rPr>
                <w:color w:val="000000" w:themeColor="text1"/>
                <w:szCs w:val="24"/>
                <w:lang w:eastAsia="en-GB"/>
              </w:rPr>
            </w:pPr>
            <w:r w:rsidRPr="00443A4B">
              <w:rPr>
                <w:color w:val="000000" w:themeColor="text1"/>
                <w:szCs w:val="24"/>
                <w:lang w:eastAsia="en-GB"/>
              </w:rPr>
              <w:t>Variance explained by the first 2 PCs (in %)</w:t>
            </w:r>
          </w:p>
        </w:tc>
        <w:tc>
          <w:tcPr>
            <w:tcW w:w="1241" w:type="dxa"/>
            <w:vAlign w:val="center"/>
          </w:tcPr>
          <w:p w14:paraId="14BDB56A" w14:textId="128FF04A" w:rsidR="00275EAE" w:rsidRPr="00443A4B" w:rsidRDefault="00275EAE" w:rsidP="00B8326A">
            <w:pPr>
              <w:jc w:val="center"/>
              <w:rPr>
                <w:color w:val="000000" w:themeColor="text1"/>
                <w:szCs w:val="24"/>
                <w:lang w:eastAsia="en-GB"/>
              </w:rPr>
            </w:pPr>
            <w:r w:rsidRPr="00443A4B">
              <w:rPr>
                <w:color w:val="000000" w:themeColor="text1"/>
                <w:szCs w:val="24"/>
                <w:lang w:eastAsia="en-GB"/>
              </w:rPr>
              <w:t>86.5</w:t>
            </w:r>
          </w:p>
        </w:tc>
        <w:tc>
          <w:tcPr>
            <w:tcW w:w="1400" w:type="dxa"/>
            <w:vAlign w:val="center"/>
          </w:tcPr>
          <w:p w14:paraId="612CE269" w14:textId="55F0DF92" w:rsidR="00275EAE" w:rsidRPr="00443A4B" w:rsidRDefault="00275EAE" w:rsidP="00B8326A">
            <w:pPr>
              <w:jc w:val="center"/>
              <w:rPr>
                <w:color w:val="000000" w:themeColor="text1"/>
                <w:szCs w:val="24"/>
                <w:lang w:eastAsia="en-GB"/>
              </w:rPr>
            </w:pPr>
            <w:r w:rsidRPr="00443A4B">
              <w:rPr>
                <w:color w:val="000000" w:themeColor="text1"/>
                <w:szCs w:val="24"/>
                <w:lang w:eastAsia="en-GB"/>
              </w:rPr>
              <w:t>28.6</w:t>
            </w:r>
          </w:p>
        </w:tc>
        <w:tc>
          <w:tcPr>
            <w:tcW w:w="1663" w:type="dxa"/>
            <w:vAlign w:val="center"/>
          </w:tcPr>
          <w:p w14:paraId="430EA296" w14:textId="77777777" w:rsidR="00275EAE" w:rsidRPr="00443A4B" w:rsidDel="00F01F80" w:rsidRDefault="00275EAE" w:rsidP="00B8326A">
            <w:pPr>
              <w:jc w:val="center"/>
              <w:rPr>
                <w:color w:val="000000" w:themeColor="text1"/>
                <w:szCs w:val="24"/>
                <w:lang w:eastAsia="en-GB"/>
              </w:rPr>
            </w:pPr>
            <w:r w:rsidRPr="00443A4B">
              <w:rPr>
                <w:color w:val="000000" w:themeColor="text1"/>
                <w:szCs w:val="24"/>
                <w:lang w:eastAsia="en-GB"/>
              </w:rPr>
              <w:t>22.3</w:t>
            </w:r>
          </w:p>
        </w:tc>
        <w:tc>
          <w:tcPr>
            <w:tcW w:w="1671" w:type="dxa"/>
          </w:tcPr>
          <w:p w14:paraId="717F683E" w14:textId="77777777" w:rsidR="00B8326A" w:rsidRPr="00443A4B" w:rsidRDefault="00B8326A" w:rsidP="00982BAC">
            <w:pPr>
              <w:rPr>
                <w:color w:val="000000" w:themeColor="text1"/>
                <w:szCs w:val="24"/>
                <w:lang w:eastAsia="en-GB"/>
              </w:rPr>
            </w:pPr>
          </w:p>
          <w:p w14:paraId="14F6D2F3" w14:textId="4AAC67F1" w:rsidR="00275EAE" w:rsidRPr="00443A4B" w:rsidRDefault="00275EAE" w:rsidP="00B8326A">
            <w:pPr>
              <w:jc w:val="center"/>
              <w:rPr>
                <w:color w:val="000000" w:themeColor="text1"/>
                <w:szCs w:val="24"/>
                <w:lang w:eastAsia="en-GB"/>
              </w:rPr>
            </w:pPr>
            <w:r w:rsidRPr="00443A4B">
              <w:rPr>
                <w:color w:val="000000" w:themeColor="text1"/>
                <w:szCs w:val="24"/>
                <w:lang w:eastAsia="en-GB"/>
              </w:rPr>
              <w:t>26.6</w:t>
            </w:r>
          </w:p>
        </w:tc>
        <w:tc>
          <w:tcPr>
            <w:tcW w:w="1515" w:type="dxa"/>
            <w:vAlign w:val="center"/>
          </w:tcPr>
          <w:p w14:paraId="238023EB" w14:textId="0A0FA342" w:rsidR="00275EAE" w:rsidRPr="00443A4B" w:rsidDel="00DA38A1" w:rsidRDefault="00275EAE" w:rsidP="00B8326A">
            <w:pPr>
              <w:jc w:val="center"/>
              <w:rPr>
                <w:color w:val="000000" w:themeColor="text1"/>
                <w:szCs w:val="24"/>
                <w:lang w:eastAsia="en-GB"/>
              </w:rPr>
            </w:pPr>
            <w:r w:rsidRPr="00443A4B">
              <w:rPr>
                <w:color w:val="000000" w:themeColor="text1"/>
                <w:szCs w:val="24"/>
                <w:lang w:eastAsia="en-GB"/>
              </w:rPr>
              <w:t>26.6</w:t>
            </w:r>
          </w:p>
        </w:tc>
      </w:tr>
    </w:tbl>
    <w:p w14:paraId="56E715A0" w14:textId="77777777" w:rsidR="00275EAE" w:rsidRPr="00443A4B" w:rsidRDefault="00275EAE" w:rsidP="00047072">
      <w:pPr>
        <w:rPr>
          <w:b/>
          <w:bCs/>
          <w:color w:val="000000" w:themeColor="text1"/>
        </w:rPr>
      </w:pPr>
    </w:p>
    <w:p w14:paraId="0AEC61C4" w14:textId="0661B013" w:rsidR="006476A1" w:rsidRPr="00443A4B" w:rsidRDefault="006476A1" w:rsidP="006476A1">
      <w:pPr>
        <w:pStyle w:val="font-claude-response-body"/>
        <w:rPr>
          <w:color w:val="000000" w:themeColor="text1"/>
        </w:rPr>
      </w:pPr>
      <w:r w:rsidRPr="00443A4B">
        <w:rPr>
          <w:color w:val="000000" w:themeColor="text1"/>
        </w:rPr>
        <w:t>In addition to the perceptual and acoustic models described in the main text (and in the first two columns of Table SI4), we applied models using alternative sets of acoustic features, extracted with either Essentia</w:t>
      </w:r>
      <w:r w:rsidR="003D30A6" w:rsidRPr="00443A4B">
        <w:rPr>
          <w:color w:val="000000" w:themeColor="text1"/>
        </w:rPr>
        <w:t xml:space="preserve"> [7]</w:t>
      </w:r>
      <w:r w:rsidR="00114640" w:rsidRPr="00443A4B">
        <w:rPr>
          <w:color w:val="000000" w:themeColor="text1"/>
        </w:rPr>
        <w:t xml:space="preserve"> </w:t>
      </w:r>
      <w:r w:rsidRPr="00443A4B">
        <w:rPr>
          <w:color w:val="000000" w:themeColor="text1"/>
        </w:rPr>
        <w:t xml:space="preserve">(Alternative models 1 and 2) or </w:t>
      </w:r>
      <w:proofErr w:type="spellStart"/>
      <w:r w:rsidRPr="00443A4B">
        <w:rPr>
          <w:color w:val="000000" w:themeColor="text1"/>
        </w:rPr>
        <w:t>MIRtoolbox</w:t>
      </w:r>
      <w:proofErr w:type="spellEnd"/>
      <w:r w:rsidR="003D30A6" w:rsidRPr="00443A4B">
        <w:rPr>
          <w:color w:val="000000" w:themeColor="text1"/>
        </w:rPr>
        <w:t xml:space="preserve"> [8]</w:t>
      </w:r>
      <w:r w:rsidRPr="00443A4B">
        <w:rPr>
          <w:color w:val="000000" w:themeColor="text1"/>
        </w:rPr>
        <w:t xml:space="preserve"> (Alternative model 3). For Alternative model 1, </w:t>
      </w:r>
      <w:proofErr w:type="spellStart"/>
      <w:r w:rsidRPr="00443A4B">
        <w:rPr>
          <w:color w:val="000000" w:themeColor="text1"/>
        </w:rPr>
        <w:t>Essentia's</w:t>
      </w:r>
      <w:proofErr w:type="spellEnd"/>
      <w:r w:rsidRPr="00443A4B">
        <w:rPr>
          <w:color w:val="000000" w:themeColor="text1"/>
        </w:rPr>
        <w:t xml:space="preserve"> </w:t>
      </w:r>
      <w:proofErr w:type="spellStart"/>
      <w:r w:rsidRPr="00443A4B">
        <w:rPr>
          <w:color w:val="000000" w:themeColor="text1"/>
        </w:rPr>
        <w:t>MusicExtractor</w:t>
      </w:r>
      <w:proofErr w:type="spellEnd"/>
      <w:r w:rsidRPr="00443A4B">
        <w:rPr>
          <w:color w:val="000000" w:themeColor="text1"/>
        </w:rPr>
        <w:t xml:space="preserve"> </w:t>
      </w:r>
      <w:r w:rsidR="003D30A6" w:rsidRPr="00443A4B">
        <w:rPr>
          <w:color w:val="000000" w:themeColor="text1"/>
        </w:rPr>
        <w:t xml:space="preserve">resulted in 916 </w:t>
      </w:r>
      <w:r w:rsidR="00776B30" w:rsidRPr="00443A4B">
        <w:rPr>
          <w:color w:val="000000" w:themeColor="text1"/>
          <w:lang w:val="en-CA"/>
        </w:rPr>
        <w:t xml:space="preserve">features </w:t>
      </w:r>
      <w:r w:rsidRPr="00443A4B">
        <w:rPr>
          <w:color w:val="000000" w:themeColor="text1"/>
        </w:rPr>
        <w:t xml:space="preserve">across three groups (i.e., low-level spectral, rhythm, and tonal) summarized as the mean and standard deviation across </w:t>
      </w:r>
      <w:r w:rsidR="00D11A1B" w:rsidRPr="00443A4B">
        <w:rPr>
          <w:color w:val="000000" w:themeColor="text1"/>
        </w:rPr>
        <w:t>the defaul</w:t>
      </w:r>
      <w:r w:rsidR="00B8326A" w:rsidRPr="00443A4B">
        <w:rPr>
          <w:color w:val="000000" w:themeColor="text1"/>
        </w:rPr>
        <w:t>t</w:t>
      </w:r>
      <w:r w:rsidR="00D11A1B" w:rsidRPr="00443A4B">
        <w:rPr>
          <w:color w:val="000000" w:themeColor="text1"/>
        </w:rPr>
        <w:t xml:space="preserve"> </w:t>
      </w:r>
      <w:r w:rsidRPr="00443A4B">
        <w:rPr>
          <w:color w:val="000000" w:themeColor="text1"/>
        </w:rPr>
        <w:t xml:space="preserve">analysis frames </w:t>
      </w:r>
      <w:r w:rsidR="00D11A1B" w:rsidRPr="00443A4B">
        <w:rPr>
          <w:color w:val="000000" w:themeColor="text1"/>
        </w:rPr>
        <w:t xml:space="preserve">of </w:t>
      </w:r>
      <w:proofErr w:type="spellStart"/>
      <w:r w:rsidR="00D11A1B" w:rsidRPr="00443A4B">
        <w:rPr>
          <w:color w:val="000000" w:themeColor="text1"/>
        </w:rPr>
        <w:t>MusicExtractor</w:t>
      </w:r>
      <w:proofErr w:type="spellEnd"/>
      <w:r w:rsidR="00D11A1B" w:rsidRPr="00443A4B">
        <w:rPr>
          <w:color w:val="000000" w:themeColor="text1"/>
        </w:rPr>
        <w:t xml:space="preserve"> (frame size: 2048 samples/~46 </w:t>
      </w:r>
      <w:proofErr w:type="spellStart"/>
      <w:r w:rsidR="00D11A1B" w:rsidRPr="00443A4B">
        <w:rPr>
          <w:color w:val="000000" w:themeColor="text1"/>
        </w:rPr>
        <w:t>ms</w:t>
      </w:r>
      <w:proofErr w:type="spellEnd"/>
      <w:r w:rsidR="00D11A1B" w:rsidRPr="00443A4B">
        <w:rPr>
          <w:color w:val="000000" w:themeColor="text1"/>
        </w:rPr>
        <w:t xml:space="preserve"> for low-level features and 4096 samples/~93 </w:t>
      </w:r>
      <w:proofErr w:type="spellStart"/>
      <w:r w:rsidR="00D11A1B" w:rsidRPr="00443A4B">
        <w:rPr>
          <w:color w:val="000000" w:themeColor="text1"/>
        </w:rPr>
        <w:t>ms</w:t>
      </w:r>
      <w:proofErr w:type="spellEnd"/>
      <w:r w:rsidR="00D11A1B" w:rsidRPr="00443A4B">
        <w:rPr>
          <w:color w:val="000000" w:themeColor="text1"/>
        </w:rPr>
        <w:t xml:space="preserve"> for tonal features, at a sampling rate of 44,100 Hz)</w:t>
      </w:r>
      <w:r w:rsidRPr="00443A4B">
        <w:rPr>
          <w:color w:val="000000" w:themeColor="text1"/>
        </w:rPr>
        <w:t xml:space="preserve">. For Alternative model 2, we selected only the low-level features from the </w:t>
      </w:r>
      <w:proofErr w:type="spellStart"/>
      <w:r w:rsidRPr="00443A4B">
        <w:rPr>
          <w:color w:val="000000" w:themeColor="text1"/>
        </w:rPr>
        <w:t>MusicExtractor</w:t>
      </w:r>
      <w:proofErr w:type="spellEnd"/>
      <w:r w:rsidRPr="00443A4B">
        <w:rPr>
          <w:color w:val="000000" w:themeColor="text1"/>
        </w:rPr>
        <w:t xml:space="preserve"> output</w:t>
      </w:r>
      <w:r w:rsidR="003F6DA9" w:rsidRPr="00443A4B">
        <w:rPr>
          <w:color w:val="000000" w:themeColor="text1"/>
        </w:rPr>
        <w:t>, that is, 708 descriptors</w:t>
      </w:r>
      <w:r w:rsidRPr="00443A4B">
        <w:rPr>
          <w:color w:val="000000" w:themeColor="text1"/>
        </w:rPr>
        <w:t xml:space="preserve">. For Alternative model 3, </w:t>
      </w:r>
      <w:r w:rsidR="00254936" w:rsidRPr="00443A4B">
        <w:rPr>
          <w:color w:val="000000" w:themeColor="text1"/>
        </w:rPr>
        <w:t xml:space="preserve">279 </w:t>
      </w:r>
      <w:r w:rsidRPr="00443A4B">
        <w:rPr>
          <w:color w:val="000000" w:themeColor="text1"/>
        </w:rPr>
        <w:t xml:space="preserve">features were </w:t>
      </w:r>
      <w:r w:rsidR="00D60AE4" w:rsidRPr="00443A4B">
        <w:rPr>
          <w:color w:val="000000" w:themeColor="text1"/>
        </w:rPr>
        <w:t>extracted</w:t>
      </w:r>
      <w:r w:rsidR="00254936" w:rsidRPr="00443A4B">
        <w:rPr>
          <w:color w:val="000000" w:themeColor="text1"/>
        </w:rPr>
        <w:t xml:space="preserve"> </w:t>
      </w:r>
      <w:r w:rsidRPr="00443A4B">
        <w:rPr>
          <w:color w:val="000000" w:themeColor="text1"/>
        </w:rPr>
        <w:t xml:space="preserve">using </w:t>
      </w:r>
      <w:proofErr w:type="spellStart"/>
      <w:r w:rsidRPr="00443A4B">
        <w:rPr>
          <w:color w:val="000000" w:themeColor="text1"/>
        </w:rPr>
        <w:t>MIRtoolbox</w:t>
      </w:r>
      <w:proofErr w:type="spellEnd"/>
      <w:r w:rsidRPr="00443A4B">
        <w:rPr>
          <w:color w:val="000000" w:themeColor="text1"/>
        </w:rPr>
        <w:t xml:space="preserve"> (v1.8.2) in MATLAB </w:t>
      </w:r>
      <w:r w:rsidR="00254936" w:rsidRPr="00443A4B">
        <w:rPr>
          <w:color w:val="000000" w:themeColor="text1"/>
        </w:rPr>
        <w:t xml:space="preserve">R2025b with a frame size of 50 </w:t>
      </w:r>
      <w:proofErr w:type="spellStart"/>
      <w:r w:rsidR="00254936" w:rsidRPr="00443A4B">
        <w:rPr>
          <w:color w:val="000000" w:themeColor="text1"/>
        </w:rPr>
        <w:t>ms</w:t>
      </w:r>
      <w:proofErr w:type="spellEnd"/>
      <w:r w:rsidR="00254936" w:rsidRPr="00443A4B">
        <w:rPr>
          <w:color w:val="000000" w:themeColor="text1"/>
        </w:rPr>
        <w:t xml:space="preserve"> for most descriptors, and longer frames of 100</w:t>
      </w:r>
      <w:r w:rsidR="00254936" w:rsidRPr="00443A4B">
        <w:rPr>
          <w:rFonts w:hint="eastAsia"/>
          <w:color w:val="000000" w:themeColor="text1"/>
        </w:rPr>
        <w:t>–</w:t>
      </w:r>
      <w:r w:rsidR="00254936" w:rsidRPr="00443A4B">
        <w:rPr>
          <w:color w:val="000000" w:themeColor="text1"/>
        </w:rPr>
        <w:t xml:space="preserve">200 </w:t>
      </w:r>
      <w:proofErr w:type="spellStart"/>
      <w:r w:rsidR="00254936" w:rsidRPr="00443A4B">
        <w:rPr>
          <w:color w:val="000000" w:themeColor="text1"/>
        </w:rPr>
        <w:t>ms</w:t>
      </w:r>
      <w:proofErr w:type="spellEnd"/>
      <w:r w:rsidR="00254936" w:rsidRPr="00443A4B">
        <w:rPr>
          <w:color w:val="000000" w:themeColor="text1"/>
        </w:rPr>
        <w:t xml:space="preserve"> for </w:t>
      </w:r>
      <w:proofErr w:type="spellStart"/>
      <w:r w:rsidR="00254936" w:rsidRPr="00443A4B">
        <w:rPr>
          <w:color w:val="000000" w:themeColor="text1"/>
        </w:rPr>
        <w:t>chroma</w:t>
      </w:r>
      <w:proofErr w:type="spellEnd"/>
      <w:r w:rsidR="00254936" w:rsidRPr="00443A4B">
        <w:rPr>
          <w:color w:val="000000" w:themeColor="text1"/>
        </w:rPr>
        <w:t xml:space="preserve"> and novelty-based features</w:t>
      </w:r>
      <w:r w:rsidRPr="00443A4B">
        <w:rPr>
          <w:color w:val="000000" w:themeColor="text1"/>
        </w:rPr>
        <w:t xml:space="preserve">. Six summary statistics were computed across frames (mean, standard deviation, minimum, maximum, median, and linear slope) for 15 spectral descriptors: spectral centroid, RMS energy, brightness, flatness, zero-crossing rate, pitch, roughness, spectral </w:t>
      </w:r>
      <w:proofErr w:type="spellStart"/>
      <w:r w:rsidRPr="00443A4B">
        <w:rPr>
          <w:color w:val="000000" w:themeColor="text1"/>
        </w:rPr>
        <w:t>rolloff</w:t>
      </w:r>
      <w:proofErr w:type="spellEnd"/>
      <w:r w:rsidRPr="00443A4B">
        <w:rPr>
          <w:color w:val="000000" w:themeColor="text1"/>
        </w:rPr>
        <w:t xml:space="preserve">, spread, </w:t>
      </w:r>
      <w:proofErr w:type="spellStart"/>
      <w:r w:rsidRPr="00443A4B">
        <w:rPr>
          <w:color w:val="000000" w:themeColor="text1"/>
        </w:rPr>
        <w:t>skewness</w:t>
      </w:r>
      <w:proofErr w:type="spellEnd"/>
      <w:r w:rsidRPr="00443A4B">
        <w:rPr>
          <w:color w:val="000000" w:themeColor="text1"/>
        </w:rPr>
        <w:t>, kurtosis, regularity, entropy, low energy, and spectral flux. For vector-valued features, mean and standard deviation were computed per coefficient or band: 13 MFCCs and their delta coefficients, 12 chroma bins, and 10 mel-band energies. Spectral flux was additionally computed across 10 sub-bands. Global descriptors were also extracted: tempo, pulse clarity, key clarity, mode, harmonic change detection function, spectral novelty, fluctuation, and attack time.</w:t>
      </w:r>
    </w:p>
    <w:p w14:paraId="408F2696" w14:textId="0447213F" w:rsidR="006476A1" w:rsidRPr="00443A4B" w:rsidRDefault="006476A1" w:rsidP="006476A1">
      <w:pPr>
        <w:pStyle w:val="font-claude-response-body"/>
        <w:rPr>
          <w:color w:val="000000" w:themeColor="text1"/>
        </w:rPr>
      </w:pPr>
      <w:r w:rsidRPr="00443A4B">
        <w:rPr>
          <w:color w:val="000000" w:themeColor="text1"/>
        </w:rPr>
        <w:lastRenderedPageBreak/>
        <w:t>For each alternative model, we followed the same procedure as for the original models: dimensionality reduction with PCA, retention of the first two components, and inclusion in a cumulative link model predicting stimulus clusters.</w:t>
      </w:r>
    </w:p>
    <w:p w14:paraId="266CA4EE" w14:textId="77777777" w:rsidR="00D60AE4" w:rsidRPr="00443A4B" w:rsidRDefault="00D60AE4">
      <w:pPr>
        <w:rPr>
          <w:b/>
          <w:bCs/>
          <w:color w:val="000000" w:themeColor="text1"/>
        </w:rPr>
      </w:pPr>
      <w:r w:rsidRPr="00443A4B">
        <w:rPr>
          <w:b/>
          <w:bCs/>
          <w:color w:val="000000" w:themeColor="text1"/>
        </w:rPr>
        <w:br w:type="page"/>
      </w:r>
    </w:p>
    <w:p w14:paraId="78C6CA84" w14:textId="3D48A19C" w:rsidR="005B56EB" w:rsidRPr="00443A4B" w:rsidRDefault="005B56EB" w:rsidP="005B56EB">
      <w:pPr>
        <w:pStyle w:val="SMcaption"/>
        <w:rPr>
          <w:color w:val="000000" w:themeColor="text1"/>
        </w:rPr>
      </w:pPr>
      <w:r w:rsidRPr="00443A4B">
        <w:rPr>
          <w:b/>
          <w:bCs/>
          <w:color w:val="000000" w:themeColor="text1"/>
        </w:rPr>
        <w:lastRenderedPageBreak/>
        <w:t>SI</w:t>
      </w:r>
      <w:r w:rsidR="00047072" w:rsidRPr="00443A4B">
        <w:rPr>
          <w:b/>
          <w:bCs/>
          <w:color w:val="000000" w:themeColor="text1"/>
        </w:rPr>
        <w:t>5</w:t>
      </w:r>
      <w:r w:rsidRPr="00443A4B">
        <w:rPr>
          <w:b/>
          <w:bCs/>
          <w:color w:val="000000" w:themeColor="text1"/>
        </w:rPr>
        <w:t>. Control Experiment: Variability of the music samples</w:t>
      </w:r>
    </w:p>
    <w:p w14:paraId="7D5411F3" w14:textId="77777777" w:rsidR="005B56EB" w:rsidRPr="00443A4B" w:rsidRDefault="005B56EB" w:rsidP="005B56EB">
      <w:pPr>
        <w:pStyle w:val="SMcaption"/>
        <w:rPr>
          <w:color w:val="000000" w:themeColor="text1"/>
        </w:rPr>
      </w:pPr>
    </w:p>
    <w:p w14:paraId="1D419BFA" w14:textId="69EDDC12" w:rsidR="005B56EB" w:rsidRPr="00443A4B" w:rsidRDefault="005B56EB" w:rsidP="005B56EB">
      <w:pPr>
        <w:pStyle w:val="SMcaption"/>
        <w:rPr>
          <w:color w:val="000000" w:themeColor="text1"/>
        </w:rPr>
      </w:pPr>
      <w:r w:rsidRPr="00443A4B">
        <w:rPr>
          <w:color w:val="000000" w:themeColor="text1"/>
        </w:rPr>
        <w:t xml:space="preserve">In Exp. 1-4, we </w:t>
      </w:r>
      <w:r w:rsidR="00F1219F" w:rsidRPr="00443A4B">
        <w:rPr>
          <w:color w:val="000000" w:themeColor="text1"/>
        </w:rPr>
        <w:t xml:space="preserve">curated </w:t>
      </w:r>
      <w:r w:rsidRPr="00443A4B">
        <w:rPr>
          <w:color w:val="000000" w:themeColor="text1"/>
        </w:rPr>
        <w:t>a set of stimuli that reflect</w:t>
      </w:r>
      <w:r w:rsidR="00F1219F" w:rsidRPr="00443A4B">
        <w:rPr>
          <w:color w:val="000000" w:themeColor="text1"/>
        </w:rPr>
        <w:t>ed</w:t>
      </w:r>
      <w:r w:rsidRPr="00443A4B">
        <w:rPr>
          <w:color w:val="000000" w:themeColor="text1"/>
        </w:rPr>
        <w:t xml:space="preserve"> various types of sounds from different geographical locations. Exp. 4 supports that the 90 stimuli of the set can be divided into three clusters: </w:t>
      </w:r>
      <w:r w:rsidRPr="00443A4B">
        <w:rPr>
          <w:i/>
          <w:color w:val="000000" w:themeColor="text1"/>
        </w:rPr>
        <w:t>music</w:t>
      </w:r>
      <w:r w:rsidRPr="00443A4B">
        <w:rPr>
          <w:color w:val="000000" w:themeColor="text1"/>
        </w:rPr>
        <w:t xml:space="preserve">, </w:t>
      </w:r>
      <w:r w:rsidR="005626A7" w:rsidRPr="00443A4B">
        <w:rPr>
          <w:i/>
          <w:color w:val="000000" w:themeColor="text1"/>
        </w:rPr>
        <w:t>not</w:t>
      </w:r>
      <w:r w:rsidRPr="00443A4B">
        <w:rPr>
          <w:i/>
          <w:color w:val="000000" w:themeColor="text1"/>
        </w:rPr>
        <w:t>-music</w:t>
      </w:r>
      <w:r w:rsidRPr="00443A4B">
        <w:rPr>
          <w:color w:val="000000" w:themeColor="text1"/>
        </w:rPr>
        <w:t xml:space="preserve">, and </w:t>
      </w:r>
      <w:r w:rsidRPr="00443A4B">
        <w:rPr>
          <w:i/>
          <w:color w:val="000000" w:themeColor="text1"/>
        </w:rPr>
        <w:t>ambiguous</w:t>
      </w:r>
      <w:r w:rsidRPr="00443A4B">
        <w:rPr>
          <w:color w:val="000000" w:themeColor="text1"/>
        </w:rPr>
        <w:t xml:space="preserve"> categories. Here, we focus on the “music” cluster and examine the perceived heterogeneity of the stimuli. In other words, this experiment was carried out to quantify the variability of the 36 stimuli of the music category. European online participants were asked to evaluate the similarity of pairs of stimuli on a slider, from 0 to 100. Our assumption was that high similarity between groups of stimuli (and dissimilarities with others) would allow us to identify sub-groups of music (that would be worth further investigating) whereas low similarity would reflect our effort to select contrasted material.</w:t>
      </w:r>
    </w:p>
    <w:p w14:paraId="790993AB" w14:textId="77777777" w:rsidR="005B56EB" w:rsidRPr="00443A4B" w:rsidRDefault="005B56EB" w:rsidP="005B56EB">
      <w:pPr>
        <w:pStyle w:val="SMcaption"/>
        <w:rPr>
          <w:color w:val="000000" w:themeColor="text1"/>
        </w:rPr>
      </w:pPr>
    </w:p>
    <w:p w14:paraId="7F72FCC1" w14:textId="77777777" w:rsidR="005B56EB" w:rsidRPr="00443A4B" w:rsidRDefault="005B56EB" w:rsidP="005B56EB">
      <w:pPr>
        <w:pStyle w:val="SMcaption"/>
        <w:rPr>
          <w:color w:val="000000" w:themeColor="text1"/>
        </w:rPr>
      </w:pPr>
      <w:r w:rsidRPr="00443A4B">
        <w:rPr>
          <w:color w:val="000000" w:themeColor="text1"/>
          <w:u w:val="single"/>
        </w:rPr>
        <w:t>Methods</w:t>
      </w:r>
    </w:p>
    <w:p w14:paraId="79577F0E" w14:textId="77777777" w:rsidR="005B56EB" w:rsidRPr="00443A4B" w:rsidRDefault="005B56EB" w:rsidP="005B56EB">
      <w:pPr>
        <w:pStyle w:val="SMcaption"/>
        <w:rPr>
          <w:color w:val="000000" w:themeColor="text1"/>
        </w:rPr>
      </w:pPr>
    </w:p>
    <w:p w14:paraId="2CB24189" w14:textId="6520A051" w:rsidR="005B56EB" w:rsidRPr="00443A4B" w:rsidRDefault="005B56EB" w:rsidP="005B56EB">
      <w:pPr>
        <w:pStyle w:val="SMcaption"/>
        <w:rPr>
          <w:color w:val="000000" w:themeColor="text1"/>
        </w:rPr>
      </w:pPr>
      <w:r w:rsidRPr="00443A4B">
        <w:rPr>
          <w:b/>
          <w:bCs/>
          <w:color w:val="000000" w:themeColor="text1"/>
        </w:rPr>
        <w:t>Participants.</w:t>
      </w:r>
      <w:r w:rsidRPr="00443A4B">
        <w:rPr>
          <w:color w:val="000000" w:themeColor="text1"/>
        </w:rPr>
        <w:t xml:space="preserve"> Sixty-four online participants (</w:t>
      </w:r>
      <w:r w:rsidRPr="00443A4B">
        <w:rPr>
          <w:i/>
          <w:iCs/>
          <w:color w:val="000000" w:themeColor="text1"/>
        </w:rPr>
        <w:t>M</w:t>
      </w:r>
      <w:r w:rsidRPr="00443A4B">
        <w:rPr>
          <w:color w:val="000000" w:themeColor="text1"/>
          <w:vertAlign w:val="subscript"/>
        </w:rPr>
        <w:t>age</w:t>
      </w:r>
      <w:r w:rsidRPr="00443A4B">
        <w:rPr>
          <w:color w:val="000000" w:themeColor="text1"/>
        </w:rPr>
        <w:t xml:space="preserve"> =</w:t>
      </w:r>
      <w:proofErr w:type="gramStart"/>
      <w:r w:rsidRPr="00443A4B">
        <w:rPr>
          <w:color w:val="000000" w:themeColor="text1"/>
        </w:rPr>
        <w:t>  33.36</w:t>
      </w:r>
      <w:proofErr w:type="gramEnd"/>
      <w:r w:rsidRPr="00443A4B">
        <w:rPr>
          <w:color w:val="000000" w:themeColor="text1"/>
        </w:rPr>
        <w:t xml:space="preserve">, </w:t>
      </w:r>
      <w:proofErr w:type="spellStart"/>
      <w:r w:rsidRPr="00443A4B">
        <w:rPr>
          <w:i/>
          <w:iCs/>
          <w:color w:val="000000" w:themeColor="text1"/>
        </w:rPr>
        <w:t>SD</w:t>
      </w:r>
      <w:r w:rsidRPr="00443A4B">
        <w:rPr>
          <w:color w:val="000000" w:themeColor="text1"/>
          <w:vertAlign w:val="subscript"/>
        </w:rPr>
        <w:t>age</w:t>
      </w:r>
      <w:proofErr w:type="spellEnd"/>
      <w:r w:rsidRPr="00443A4B">
        <w:rPr>
          <w:color w:val="000000" w:themeColor="text1"/>
          <w:vertAlign w:val="subscript"/>
        </w:rPr>
        <w:t xml:space="preserve"> </w:t>
      </w:r>
      <w:r w:rsidRPr="00443A4B">
        <w:rPr>
          <w:color w:val="000000" w:themeColor="text1"/>
        </w:rPr>
        <w:t>= 11.36) were recruited using Prolific (</w:t>
      </w:r>
      <w:r w:rsidR="00BB36BB" w:rsidRPr="00443A4B">
        <w:rPr>
          <w:color w:val="000000" w:themeColor="text1"/>
        </w:rPr>
        <w:t>[</w:t>
      </w:r>
      <w:r w:rsidR="00D94598" w:rsidRPr="00443A4B">
        <w:rPr>
          <w:color w:val="000000" w:themeColor="text1"/>
        </w:rPr>
        <w:t>9</w:t>
      </w:r>
      <w:r w:rsidR="00BB36BB" w:rsidRPr="00443A4B">
        <w:rPr>
          <w:color w:val="000000" w:themeColor="text1"/>
        </w:rPr>
        <w:t>]</w:t>
      </w:r>
      <w:r w:rsidR="00D52AAF" w:rsidRPr="00443A4B">
        <w:rPr>
          <w:color w:val="000000" w:themeColor="text1"/>
        </w:rPr>
        <w:t xml:space="preserve">, </w:t>
      </w:r>
      <w:r w:rsidRPr="00443A4B">
        <w:rPr>
          <w:color w:val="000000" w:themeColor="text1"/>
        </w:rPr>
        <w:t>www.prolific.co) applying the same criteria used in Exp. 1-4. All participants were compensated with 9£ per hour if they provided complete data and succeeded (more than 80% correct answers) the attention check.  </w:t>
      </w:r>
    </w:p>
    <w:p w14:paraId="4D88EB94" w14:textId="77777777" w:rsidR="005B56EB" w:rsidRPr="00443A4B" w:rsidRDefault="005B56EB" w:rsidP="005B56EB">
      <w:pPr>
        <w:pStyle w:val="SMcaption"/>
        <w:rPr>
          <w:color w:val="000000" w:themeColor="text1"/>
        </w:rPr>
      </w:pPr>
    </w:p>
    <w:p w14:paraId="18C25932" w14:textId="5DEB927E" w:rsidR="005B56EB" w:rsidRPr="00443A4B" w:rsidRDefault="005B56EB" w:rsidP="005B56EB">
      <w:pPr>
        <w:pStyle w:val="SMcaption"/>
        <w:rPr>
          <w:color w:val="000000" w:themeColor="text1"/>
        </w:rPr>
      </w:pPr>
      <w:r w:rsidRPr="00443A4B">
        <w:rPr>
          <w:b/>
          <w:bCs/>
          <w:color w:val="000000" w:themeColor="text1"/>
        </w:rPr>
        <w:t xml:space="preserve">Material. </w:t>
      </w:r>
      <w:r w:rsidRPr="00443A4B">
        <w:rPr>
          <w:color w:val="000000" w:themeColor="text1"/>
        </w:rPr>
        <w:t xml:space="preserve">The material used in this experiment consisted of the 36 stimuli of the music cluster (as a result of the cluster analysis in Exp 4). The sound excerpts were pseudo-randomly concatenated in pairs with a 1.7 seconds long interval in between </w:t>
      </w:r>
      <w:r w:rsidR="00E54AC6" w:rsidRPr="00443A4B">
        <w:rPr>
          <w:color w:val="000000" w:themeColor="text1"/>
        </w:rPr>
        <w:t>[</w:t>
      </w:r>
      <w:r w:rsidR="00D94598" w:rsidRPr="00443A4B">
        <w:rPr>
          <w:color w:val="000000" w:themeColor="text1"/>
        </w:rPr>
        <w:t>10</w:t>
      </w:r>
      <w:r w:rsidR="00E54AC6" w:rsidRPr="00443A4B">
        <w:rPr>
          <w:color w:val="000000" w:themeColor="text1"/>
        </w:rPr>
        <w:t>]</w:t>
      </w:r>
      <w:r w:rsidRPr="00443A4B">
        <w:rPr>
          <w:color w:val="000000" w:themeColor="text1"/>
        </w:rPr>
        <w:t>. After guaranteeing that no stimulus was paired with itself and there were no pairs in reverse order (e.g., S1-S2, but not S2-S1), the total number of stimuli was 630. </w:t>
      </w:r>
    </w:p>
    <w:p w14:paraId="72E49121" w14:textId="77777777" w:rsidR="005B56EB" w:rsidRPr="00443A4B" w:rsidRDefault="005B56EB" w:rsidP="005B56EB">
      <w:pPr>
        <w:pStyle w:val="SMcaption"/>
        <w:rPr>
          <w:color w:val="000000" w:themeColor="text1"/>
        </w:rPr>
      </w:pPr>
    </w:p>
    <w:p w14:paraId="45A08125" w14:textId="41C578D7" w:rsidR="005B56EB" w:rsidRPr="00443A4B" w:rsidRDefault="005B56EB" w:rsidP="005B56EB">
      <w:pPr>
        <w:pStyle w:val="SMcaption"/>
        <w:rPr>
          <w:color w:val="000000" w:themeColor="text1"/>
        </w:rPr>
      </w:pPr>
      <w:r w:rsidRPr="00443A4B">
        <w:rPr>
          <w:b/>
          <w:bCs/>
          <w:color w:val="000000" w:themeColor="text1"/>
        </w:rPr>
        <w:t xml:space="preserve">Procedure. </w:t>
      </w:r>
      <w:r w:rsidRPr="00443A4B">
        <w:rPr>
          <w:color w:val="000000" w:themeColor="text1"/>
        </w:rPr>
        <w:t xml:space="preserve">The experimental task was implemented using </w:t>
      </w:r>
      <w:proofErr w:type="spellStart"/>
      <w:r w:rsidRPr="00443A4B">
        <w:rPr>
          <w:color w:val="000000" w:themeColor="text1"/>
        </w:rPr>
        <w:t>Labvanced</w:t>
      </w:r>
      <w:proofErr w:type="spellEnd"/>
      <w:r w:rsidR="00180347" w:rsidRPr="00443A4B">
        <w:rPr>
          <w:color w:val="000000" w:themeColor="text1"/>
        </w:rPr>
        <w:t xml:space="preserve"> [1</w:t>
      </w:r>
      <w:r w:rsidR="00BB36BB" w:rsidRPr="00443A4B">
        <w:rPr>
          <w:color w:val="000000" w:themeColor="text1"/>
        </w:rPr>
        <w:t>1</w:t>
      </w:r>
      <w:r w:rsidR="00FE7166" w:rsidRPr="00443A4B">
        <w:rPr>
          <w:color w:val="000000" w:themeColor="text1"/>
        </w:rPr>
        <w:t>]</w:t>
      </w:r>
      <w:r w:rsidRPr="00443A4B">
        <w:rPr>
          <w:color w:val="000000" w:themeColor="text1"/>
        </w:rPr>
        <w:t xml:space="preserve">. Since the total number of pairs (n = 630) was too high to be evaluated by each participant, the stimuli were pseudo-randomly distributed to 6 different conditions, with each condition having 105 trials and 10 attention checks, which consisted </w:t>
      </w:r>
      <w:r w:rsidR="00F8544F" w:rsidRPr="00443A4B">
        <w:rPr>
          <w:color w:val="000000" w:themeColor="text1"/>
        </w:rPr>
        <w:t xml:space="preserve">of </w:t>
      </w:r>
      <w:r w:rsidRPr="00443A4B">
        <w:rPr>
          <w:color w:val="000000" w:themeColor="text1"/>
        </w:rPr>
        <w:t>a barking sound that participants had to rate as “Completely similar.” In each condition, participants were asked to rate how similar they thought the presented stimulus pair was on a slider from 0 (</w:t>
      </w:r>
      <w:r w:rsidRPr="00443A4B">
        <w:rPr>
          <w:i/>
          <w:iCs/>
          <w:color w:val="000000" w:themeColor="text1"/>
        </w:rPr>
        <w:t>not similar at all</w:t>
      </w:r>
      <w:r w:rsidRPr="00443A4B">
        <w:rPr>
          <w:color w:val="000000" w:themeColor="text1"/>
        </w:rPr>
        <w:t>) to 100 (</w:t>
      </w:r>
      <w:r w:rsidRPr="00443A4B">
        <w:rPr>
          <w:i/>
          <w:iCs/>
          <w:color w:val="000000" w:themeColor="text1"/>
        </w:rPr>
        <w:t>completely similar</w:t>
      </w:r>
      <w:r w:rsidRPr="00443A4B">
        <w:rPr>
          <w:color w:val="000000" w:themeColor="text1"/>
        </w:rPr>
        <w:t>). Since similarity could be interpreted differently, the following instruction was provided to aid participants’ evaluation: “For example, if you think about fruits, one might rate oranges to be more similar to lemons, but less similar to apples. Or peaches are more similar to pears compared to tomatoes.” A break was proposed after the 50</w:t>
      </w:r>
      <w:r w:rsidRPr="00443A4B">
        <w:rPr>
          <w:color w:val="000000" w:themeColor="text1"/>
          <w:vertAlign w:val="superscript"/>
        </w:rPr>
        <w:t>th</w:t>
      </w:r>
      <w:r w:rsidRPr="00443A4B">
        <w:rPr>
          <w:color w:val="000000" w:themeColor="text1"/>
        </w:rPr>
        <w:t xml:space="preserve"> trial. After completing the experimental task, the rest of the experiment was identical to Exp. 1-3. </w:t>
      </w:r>
    </w:p>
    <w:p w14:paraId="39874055" w14:textId="77777777" w:rsidR="005B56EB" w:rsidRPr="00443A4B" w:rsidRDefault="005B56EB" w:rsidP="005B56EB">
      <w:pPr>
        <w:pStyle w:val="SMcaption"/>
        <w:rPr>
          <w:color w:val="000000" w:themeColor="text1"/>
        </w:rPr>
      </w:pPr>
    </w:p>
    <w:p w14:paraId="7AE1373E" w14:textId="5A272A68" w:rsidR="00A52230" w:rsidRPr="00443A4B" w:rsidRDefault="005B56EB" w:rsidP="005B56EB">
      <w:pPr>
        <w:pStyle w:val="SMcaption"/>
        <w:rPr>
          <w:color w:val="000000" w:themeColor="text1"/>
          <w:u w:val="single"/>
        </w:rPr>
      </w:pPr>
      <w:r w:rsidRPr="00443A4B">
        <w:rPr>
          <w:b/>
          <w:bCs/>
          <w:color w:val="000000" w:themeColor="text1"/>
        </w:rPr>
        <w:t xml:space="preserve">Analysis. </w:t>
      </w:r>
      <w:r w:rsidRPr="00443A4B">
        <w:rPr>
          <w:color w:val="000000" w:themeColor="text1"/>
        </w:rPr>
        <w:t xml:space="preserve">We examined the distribution of similarity ratings and assessed the percentage of variance explained by each potential factor (participants, stimuli) with a linear mixed model: </w:t>
      </w:r>
      <w:r w:rsidRPr="00443A4B">
        <w:rPr>
          <w:i/>
          <w:iCs/>
          <w:color w:val="000000" w:themeColor="text1"/>
        </w:rPr>
        <w:t xml:space="preserve">similarity ~ 1 + (1 | stimuli) + (1 | participants). </w:t>
      </w:r>
      <w:r w:rsidRPr="00443A4B">
        <w:rPr>
          <w:color w:val="000000" w:themeColor="text1"/>
        </w:rPr>
        <w:t xml:space="preserve">Note that we also calculated the </w:t>
      </w:r>
      <w:proofErr w:type="spellStart"/>
      <w:r w:rsidRPr="00443A4B">
        <w:rPr>
          <w:color w:val="000000" w:themeColor="text1"/>
        </w:rPr>
        <w:t>Krippendorff’s</w:t>
      </w:r>
      <w:proofErr w:type="spellEnd"/>
      <w:r w:rsidRPr="00443A4B">
        <w:rPr>
          <w:color w:val="000000" w:themeColor="text1"/>
        </w:rPr>
        <w:t xml:space="preserve"> alpha for each condition (i.e., group of participants) to estimate interrater agreement in similarity ratings.</w:t>
      </w:r>
    </w:p>
    <w:p w14:paraId="0C44EFF5" w14:textId="77777777" w:rsidR="00A52230" w:rsidRPr="00443A4B" w:rsidRDefault="00A52230" w:rsidP="005B56EB">
      <w:pPr>
        <w:pStyle w:val="SMcaption"/>
        <w:rPr>
          <w:color w:val="000000" w:themeColor="text1"/>
          <w:u w:val="single"/>
        </w:rPr>
      </w:pPr>
    </w:p>
    <w:p w14:paraId="4D31A1BC" w14:textId="2D11505E" w:rsidR="005B56EB" w:rsidRPr="00443A4B" w:rsidRDefault="005B56EB" w:rsidP="005B56EB">
      <w:pPr>
        <w:pStyle w:val="SMcaption"/>
        <w:rPr>
          <w:color w:val="000000" w:themeColor="text1"/>
        </w:rPr>
      </w:pPr>
      <w:r w:rsidRPr="00443A4B">
        <w:rPr>
          <w:color w:val="000000" w:themeColor="text1"/>
          <w:u w:val="single"/>
        </w:rPr>
        <w:t>Results and discussion</w:t>
      </w:r>
    </w:p>
    <w:p w14:paraId="041683E4" w14:textId="77777777" w:rsidR="005B56EB" w:rsidRPr="00443A4B" w:rsidRDefault="005B56EB" w:rsidP="005B56EB">
      <w:pPr>
        <w:pStyle w:val="SMcaption"/>
        <w:rPr>
          <w:color w:val="000000" w:themeColor="text1"/>
        </w:rPr>
      </w:pPr>
    </w:p>
    <w:p w14:paraId="6ECE6617" w14:textId="03606F6C" w:rsidR="005B56EB" w:rsidRPr="00443A4B" w:rsidRDefault="005B56EB" w:rsidP="005B56EB">
      <w:pPr>
        <w:pStyle w:val="SMcaption"/>
        <w:rPr>
          <w:color w:val="000000" w:themeColor="text1"/>
        </w:rPr>
      </w:pPr>
      <w:r w:rsidRPr="00443A4B">
        <w:rPr>
          <w:color w:val="000000" w:themeColor="text1"/>
        </w:rPr>
        <w:lastRenderedPageBreak/>
        <w:t xml:space="preserve">Figure </w:t>
      </w:r>
      <w:r w:rsidRPr="00443A4B">
        <w:rPr>
          <w:b/>
          <w:bCs/>
          <w:color w:val="000000" w:themeColor="text1"/>
        </w:rPr>
        <w:t>SI</w:t>
      </w:r>
      <w:r w:rsidR="00047072" w:rsidRPr="00443A4B">
        <w:rPr>
          <w:b/>
          <w:bCs/>
          <w:color w:val="000000" w:themeColor="text1"/>
        </w:rPr>
        <w:t>5</w:t>
      </w:r>
      <w:r w:rsidRPr="00443A4B">
        <w:rPr>
          <w:color w:val="000000" w:themeColor="text1"/>
        </w:rPr>
        <w:t>.1 illustrates that pairs of stimuli were rated as rather dissimilar (</w:t>
      </w:r>
      <w:r w:rsidRPr="00443A4B">
        <w:rPr>
          <w:i/>
          <w:iCs/>
          <w:color w:val="000000" w:themeColor="text1"/>
        </w:rPr>
        <w:t xml:space="preserve">M </w:t>
      </w:r>
      <w:r w:rsidRPr="00443A4B">
        <w:rPr>
          <w:color w:val="000000" w:themeColor="text1"/>
        </w:rPr>
        <w:t xml:space="preserve">= 32.85, </w:t>
      </w:r>
      <w:r w:rsidRPr="00443A4B">
        <w:rPr>
          <w:i/>
          <w:iCs/>
          <w:color w:val="000000" w:themeColor="text1"/>
        </w:rPr>
        <w:t xml:space="preserve">SD </w:t>
      </w:r>
      <w:r w:rsidRPr="00443A4B">
        <w:rPr>
          <w:color w:val="000000" w:themeColor="text1"/>
        </w:rPr>
        <w:t>= 23.14, on a slider from 0 to 100). In fact, only 12.22 % of the 630 pairs had a mean rating above 50. In line with the literature suggesting limited interrater agreement in music similarity ratings</w:t>
      </w:r>
      <w:r w:rsidR="00E54AC6" w:rsidRPr="00443A4B">
        <w:rPr>
          <w:color w:val="000000" w:themeColor="text1"/>
        </w:rPr>
        <w:t xml:space="preserve"> [1</w:t>
      </w:r>
      <w:r w:rsidR="00BB36BB" w:rsidRPr="00443A4B">
        <w:rPr>
          <w:color w:val="000000" w:themeColor="text1"/>
        </w:rPr>
        <w:t>2</w:t>
      </w:r>
      <w:r w:rsidR="00FE7166" w:rsidRPr="00443A4B">
        <w:rPr>
          <w:color w:val="000000" w:themeColor="text1"/>
        </w:rPr>
        <w:t>]</w:t>
      </w:r>
      <w:r w:rsidRPr="00443A4B">
        <w:rPr>
          <w:color w:val="000000" w:themeColor="text1"/>
        </w:rPr>
        <w:t xml:space="preserve">, the mean </w:t>
      </w:r>
      <w:proofErr w:type="spellStart"/>
      <w:r w:rsidRPr="00443A4B">
        <w:rPr>
          <w:color w:val="000000" w:themeColor="text1"/>
        </w:rPr>
        <w:t>Krippendorff’s</w:t>
      </w:r>
      <w:proofErr w:type="spellEnd"/>
      <w:r w:rsidRPr="00443A4B">
        <w:rPr>
          <w:color w:val="000000" w:themeColor="text1"/>
        </w:rPr>
        <w:t xml:space="preserve"> alpha for all six conditions was .11 (ranging from to .04 to .16). Additionally, the linear mixed model confirmed participants’ different approaches while evaluating the stimuli and showed that the 30% of variance in similarity ratings was explained by participants and 16% of variance was coming from the stimuli. </w:t>
      </w:r>
    </w:p>
    <w:p w14:paraId="7F2F7D42" w14:textId="77777777" w:rsidR="005B56EB" w:rsidRPr="00443A4B" w:rsidRDefault="005B56EB" w:rsidP="005B56EB">
      <w:pPr>
        <w:pStyle w:val="SMcaption"/>
        <w:rPr>
          <w:color w:val="000000" w:themeColor="text1"/>
        </w:rPr>
      </w:pPr>
    </w:p>
    <w:p w14:paraId="23841949" w14:textId="3D36D4A7" w:rsidR="00437B0E" w:rsidRPr="00443A4B" w:rsidRDefault="005B56EB" w:rsidP="005B56EB">
      <w:pPr>
        <w:pStyle w:val="SMcaption"/>
        <w:rPr>
          <w:color w:val="000000" w:themeColor="text1"/>
        </w:rPr>
      </w:pPr>
      <w:r w:rsidRPr="00443A4B">
        <w:rPr>
          <w:color w:val="000000" w:themeColor="text1"/>
        </w:rPr>
        <w:fldChar w:fldCharType="begin"/>
      </w:r>
      <w:r w:rsidRPr="00443A4B">
        <w:rPr>
          <w:color w:val="000000" w:themeColor="text1"/>
        </w:rPr>
        <w:instrText xml:space="preserve"> INCLUDEPICTURE "https://lh7-rt.googleusercontent.com/docsz/AD_4nXcOKWDPRlCQViNKBw2DDsTeDvCZyEscqA5GMUMmKw4M0m5rzdnEyroEr6GvovENps0sQA375K5Vw8F7Y2chaZWPRwkW4_09ZzLPLBwVb_QVYzDUslJDzHwoWeq5Mdjo-JI1YuvgwQXSht5yvRhhhFI?key=buGqcocc9VHt2o_7yrGqRA" \* MERGEFORMATINET </w:instrText>
      </w:r>
      <w:r w:rsidRPr="00443A4B">
        <w:rPr>
          <w:color w:val="000000" w:themeColor="text1"/>
        </w:rPr>
        <w:fldChar w:fldCharType="separate"/>
      </w:r>
      <w:r w:rsidRPr="00443A4B">
        <w:rPr>
          <w:noProof/>
          <w:color w:val="000000" w:themeColor="text1"/>
          <w:lang w:val="en-IN" w:eastAsia="en-IN"/>
        </w:rPr>
        <w:drawing>
          <wp:inline distT="0" distB="0" distL="0" distR="0" wp14:anchorId="0B13DDE6" wp14:editId="36DFD870">
            <wp:extent cx="4799528" cy="2573079"/>
            <wp:effectExtent l="0" t="0" r="1270" b="5080"/>
            <wp:docPr id="20573994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28017" cy="2695575"/>
                    </a:xfrm>
                    <a:prstGeom prst="rect">
                      <a:avLst/>
                    </a:prstGeom>
                    <a:noFill/>
                    <a:ln>
                      <a:noFill/>
                    </a:ln>
                  </pic:spPr>
                </pic:pic>
              </a:graphicData>
            </a:graphic>
          </wp:inline>
        </w:drawing>
      </w:r>
      <w:r w:rsidRPr="00443A4B">
        <w:rPr>
          <w:color w:val="000000" w:themeColor="text1"/>
        </w:rPr>
        <w:fldChar w:fldCharType="end"/>
      </w:r>
    </w:p>
    <w:p w14:paraId="600B91A9" w14:textId="77777777" w:rsidR="00FB4008" w:rsidRPr="00443A4B" w:rsidRDefault="00FB4008" w:rsidP="005B56EB">
      <w:pPr>
        <w:pStyle w:val="SMcaption"/>
        <w:rPr>
          <w:color w:val="000000" w:themeColor="text1"/>
        </w:rPr>
      </w:pPr>
    </w:p>
    <w:p w14:paraId="05A3BCE9" w14:textId="259F2394" w:rsidR="005B56EB" w:rsidRPr="00443A4B" w:rsidRDefault="005B56EB" w:rsidP="005B56EB">
      <w:pPr>
        <w:pStyle w:val="SMcaption"/>
        <w:rPr>
          <w:color w:val="000000" w:themeColor="text1"/>
          <w:sz w:val="22"/>
          <w:szCs w:val="22"/>
        </w:rPr>
      </w:pPr>
      <w:r w:rsidRPr="00443A4B">
        <w:rPr>
          <w:b/>
          <w:bCs/>
          <w:color w:val="000000" w:themeColor="text1"/>
          <w:sz w:val="22"/>
          <w:szCs w:val="22"/>
        </w:rPr>
        <w:t>Figure SI</w:t>
      </w:r>
      <w:r w:rsidR="00047072" w:rsidRPr="00443A4B">
        <w:rPr>
          <w:b/>
          <w:bCs/>
          <w:color w:val="000000" w:themeColor="text1"/>
          <w:sz w:val="22"/>
          <w:szCs w:val="22"/>
        </w:rPr>
        <w:t>5</w:t>
      </w:r>
      <w:r w:rsidRPr="00443A4B">
        <w:rPr>
          <w:b/>
          <w:bCs/>
          <w:color w:val="000000" w:themeColor="text1"/>
          <w:sz w:val="22"/>
          <w:szCs w:val="22"/>
        </w:rPr>
        <w:t>.1.</w:t>
      </w:r>
      <w:r w:rsidRPr="00443A4B">
        <w:rPr>
          <w:color w:val="000000" w:themeColor="text1"/>
          <w:sz w:val="22"/>
          <w:szCs w:val="22"/>
        </w:rPr>
        <w:t xml:space="preserve"> Mean (and SD) similarity ratings for each of the 630 pairs presented, ranked from lowest to highest. Most pairs have a mean similarity below 50. </w:t>
      </w:r>
    </w:p>
    <w:p w14:paraId="16E2A2AB" w14:textId="77777777" w:rsidR="00DB12B2" w:rsidRPr="00443A4B" w:rsidRDefault="00DB12B2" w:rsidP="005B56EB">
      <w:pPr>
        <w:pStyle w:val="SMcaption"/>
        <w:rPr>
          <w:color w:val="000000" w:themeColor="text1"/>
          <w:sz w:val="22"/>
          <w:szCs w:val="22"/>
        </w:rPr>
      </w:pPr>
    </w:p>
    <w:p w14:paraId="7592F73B" w14:textId="77777777" w:rsidR="005B56EB" w:rsidRPr="00443A4B" w:rsidRDefault="005B56EB" w:rsidP="005B56EB">
      <w:pPr>
        <w:pStyle w:val="SMcaption"/>
        <w:rPr>
          <w:color w:val="000000" w:themeColor="text1"/>
        </w:rPr>
      </w:pPr>
      <w:r w:rsidRPr="00443A4B">
        <w:rPr>
          <w:color w:val="000000" w:themeColor="text1"/>
        </w:rPr>
        <w:lastRenderedPageBreak/>
        <w:fldChar w:fldCharType="begin"/>
      </w:r>
      <w:r w:rsidRPr="00443A4B">
        <w:rPr>
          <w:color w:val="000000" w:themeColor="text1"/>
        </w:rPr>
        <w:instrText xml:space="preserve"> INCLUDEPICTURE "https://lh7-rt.googleusercontent.com/docsz/AD_4nXda7j1G0pamATz8UKK2HwwPscgb1WINsjukHOq0eiFmYznhoAguE3M6gFanU1LFoud9g6ymEa5KxPQdpUlDBkyqPPqQxZLU8J-Z7A-clxd5gF3SLA1sIGnO9B1A4rnShOKJ7JRUJo5_b7CU4XGO_OY?key=buGqcocc9VHt2o_7yrGqRA" \* MERGEFORMATINET </w:instrText>
      </w:r>
      <w:r w:rsidRPr="00443A4B">
        <w:rPr>
          <w:color w:val="000000" w:themeColor="text1"/>
        </w:rPr>
        <w:fldChar w:fldCharType="separate"/>
      </w:r>
      <w:r w:rsidRPr="00443A4B">
        <w:rPr>
          <w:noProof/>
          <w:color w:val="000000" w:themeColor="text1"/>
          <w:lang w:val="en-IN" w:eastAsia="en-IN"/>
        </w:rPr>
        <w:drawing>
          <wp:inline distT="0" distB="0" distL="0" distR="0" wp14:anchorId="3A9C30DB" wp14:editId="42C5F282">
            <wp:extent cx="4814813" cy="4338084"/>
            <wp:effectExtent l="0" t="0" r="0" b="5715"/>
            <wp:docPr id="16093219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5">
                      <a:extLst>
                        <a:ext uri="{28A0092B-C50C-407E-A947-70E740481C1C}">
                          <a14:useLocalDpi xmlns:a14="http://schemas.microsoft.com/office/drawing/2010/main" val="0"/>
                        </a:ext>
                      </a:extLst>
                    </a:blip>
                    <a:srcRect l="9948" t="9850" r="8388" b="6887"/>
                    <a:stretch/>
                  </pic:blipFill>
                  <pic:spPr bwMode="auto">
                    <a:xfrm>
                      <a:off x="0" y="0"/>
                      <a:ext cx="4843532" cy="4363959"/>
                    </a:xfrm>
                    <a:prstGeom prst="rect">
                      <a:avLst/>
                    </a:prstGeom>
                    <a:noFill/>
                    <a:ln>
                      <a:noFill/>
                    </a:ln>
                    <a:extLst>
                      <a:ext uri="{53640926-AAD7-44D8-BBD7-CCE9431645EC}">
                        <a14:shadowObscured xmlns:a14="http://schemas.microsoft.com/office/drawing/2010/main"/>
                      </a:ext>
                    </a:extLst>
                  </pic:spPr>
                </pic:pic>
              </a:graphicData>
            </a:graphic>
          </wp:inline>
        </w:drawing>
      </w:r>
      <w:r w:rsidRPr="00443A4B">
        <w:rPr>
          <w:color w:val="000000" w:themeColor="text1"/>
        </w:rPr>
        <w:fldChar w:fldCharType="end"/>
      </w:r>
    </w:p>
    <w:p w14:paraId="2223824E" w14:textId="6524B815" w:rsidR="005B56EB" w:rsidRPr="00443A4B" w:rsidRDefault="005B56EB" w:rsidP="005B56EB">
      <w:pPr>
        <w:pStyle w:val="SMcaption"/>
        <w:rPr>
          <w:color w:val="000000" w:themeColor="text1"/>
          <w:sz w:val="22"/>
          <w:szCs w:val="22"/>
        </w:rPr>
      </w:pPr>
      <w:r w:rsidRPr="00443A4B">
        <w:rPr>
          <w:b/>
          <w:bCs/>
          <w:color w:val="000000" w:themeColor="text1"/>
          <w:sz w:val="22"/>
          <w:szCs w:val="22"/>
        </w:rPr>
        <w:t>Figure SI</w:t>
      </w:r>
      <w:r w:rsidR="008E4056" w:rsidRPr="00443A4B">
        <w:rPr>
          <w:b/>
          <w:bCs/>
          <w:color w:val="000000" w:themeColor="text1"/>
          <w:sz w:val="22"/>
          <w:szCs w:val="22"/>
        </w:rPr>
        <w:t>5</w:t>
      </w:r>
      <w:r w:rsidRPr="00443A4B">
        <w:rPr>
          <w:b/>
          <w:bCs/>
          <w:color w:val="000000" w:themeColor="text1"/>
          <w:sz w:val="22"/>
          <w:szCs w:val="22"/>
        </w:rPr>
        <w:t>.2.</w:t>
      </w:r>
      <w:r w:rsidRPr="00443A4B">
        <w:rPr>
          <w:color w:val="000000" w:themeColor="text1"/>
          <w:sz w:val="22"/>
          <w:szCs w:val="22"/>
        </w:rPr>
        <w:t xml:space="preserve"> Similarity matrix of all 36 music stimuli. Yellow shades display dissimilarity and red ones suggest that the stimuli of the pair are similar to each other. </w:t>
      </w:r>
    </w:p>
    <w:p w14:paraId="474AA528" w14:textId="77777777" w:rsidR="005B56EB" w:rsidRPr="00443A4B" w:rsidRDefault="005B56EB" w:rsidP="005B56EB">
      <w:pPr>
        <w:pStyle w:val="SMcaption"/>
        <w:rPr>
          <w:color w:val="000000" w:themeColor="text1"/>
        </w:rPr>
      </w:pPr>
      <w:r w:rsidRPr="00443A4B">
        <w:rPr>
          <w:color w:val="000000" w:themeColor="text1"/>
        </w:rPr>
        <w:t> </w:t>
      </w:r>
    </w:p>
    <w:p w14:paraId="276CC469" w14:textId="261E3C4A" w:rsidR="005B56EB" w:rsidRPr="00443A4B" w:rsidRDefault="005B56EB" w:rsidP="005B56EB">
      <w:pPr>
        <w:pStyle w:val="SMcaption"/>
        <w:rPr>
          <w:color w:val="000000" w:themeColor="text1"/>
        </w:rPr>
      </w:pPr>
      <w:r w:rsidRPr="00443A4B">
        <w:rPr>
          <w:color w:val="000000" w:themeColor="text1"/>
        </w:rPr>
        <w:t xml:space="preserve">The pairs with the highest similarity ratings (e.g., </w:t>
      </w:r>
      <w:proofErr w:type="spellStart"/>
      <w:r w:rsidRPr="00443A4B">
        <w:rPr>
          <w:color w:val="000000" w:themeColor="text1"/>
        </w:rPr>
        <w:t>phen</w:t>
      </w:r>
      <w:proofErr w:type="spellEnd"/>
      <w:r w:rsidRPr="00443A4B">
        <w:rPr>
          <w:color w:val="000000" w:themeColor="text1"/>
        </w:rPr>
        <w:t xml:space="preserve"> phi </w:t>
      </w:r>
      <w:proofErr w:type="spellStart"/>
      <w:r w:rsidRPr="00443A4B">
        <w:rPr>
          <w:color w:val="000000" w:themeColor="text1"/>
        </w:rPr>
        <w:t>fa</w:t>
      </w:r>
      <w:proofErr w:type="spellEnd"/>
      <w:r w:rsidRPr="00443A4B">
        <w:rPr>
          <w:color w:val="000000" w:themeColor="text1"/>
        </w:rPr>
        <w:t xml:space="preserve"> and </w:t>
      </w:r>
      <w:proofErr w:type="spellStart"/>
      <w:r w:rsidRPr="00443A4B">
        <w:rPr>
          <w:color w:val="000000" w:themeColor="text1"/>
        </w:rPr>
        <w:t>cana</w:t>
      </w:r>
      <w:proofErr w:type="spellEnd"/>
      <w:r w:rsidRPr="00443A4B">
        <w:rPr>
          <w:color w:val="000000" w:themeColor="text1"/>
        </w:rPr>
        <w:t xml:space="preserve"> </w:t>
      </w:r>
      <w:proofErr w:type="spellStart"/>
      <w:r w:rsidRPr="00443A4B">
        <w:rPr>
          <w:color w:val="000000" w:themeColor="text1"/>
        </w:rPr>
        <w:t>verde</w:t>
      </w:r>
      <w:proofErr w:type="spellEnd"/>
      <w:r w:rsidRPr="00443A4B">
        <w:rPr>
          <w:color w:val="000000" w:themeColor="text1"/>
        </w:rPr>
        <w:t xml:space="preserve">, </w:t>
      </w:r>
      <w:proofErr w:type="spellStart"/>
      <w:r w:rsidRPr="00443A4B">
        <w:rPr>
          <w:color w:val="000000" w:themeColor="text1"/>
        </w:rPr>
        <w:t>gonuk</w:t>
      </w:r>
      <w:proofErr w:type="spellEnd"/>
      <w:r w:rsidRPr="00443A4B">
        <w:rPr>
          <w:color w:val="000000" w:themeColor="text1"/>
        </w:rPr>
        <w:t xml:space="preserve"> </w:t>
      </w:r>
      <w:proofErr w:type="spellStart"/>
      <w:r w:rsidRPr="00443A4B">
        <w:rPr>
          <w:color w:val="000000" w:themeColor="text1"/>
        </w:rPr>
        <w:t>kalk</w:t>
      </w:r>
      <w:proofErr w:type="spellEnd"/>
      <w:r w:rsidRPr="00443A4B">
        <w:rPr>
          <w:color w:val="000000" w:themeColor="text1"/>
        </w:rPr>
        <w:t xml:space="preserve"> and </w:t>
      </w:r>
      <w:proofErr w:type="spellStart"/>
      <w:r w:rsidRPr="00443A4B">
        <w:rPr>
          <w:color w:val="000000" w:themeColor="text1"/>
        </w:rPr>
        <w:t>zapateada</w:t>
      </w:r>
      <w:proofErr w:type="spellEnd"/>
      <w:r w:rsidRPr="00443A4B">
        <w:rPr>
          <w:color w:val="000000" w:themeColor="text1"/>
        </w:rPr>
        <w:t xml:space="preserve"> </w:t>
      </w:r>
      <w:proofErr w:type="spellStart"/>
      <w:r w:rsidRPr="00443A4B">
        <w:rPr>
          <w:color w:val="000000" w:themeColor="text1"/>
        </w:rPr>
        <w:t>criollo</w:t>
      </w:r>
      <w:proofErr w:type="spellEnd"/>
      <w:r w:rsidRPr="00443A4B">
        <w:rPr>
          <w:color w:val="000000" w:themeColor="text1"/>
        </w:rPr>
        <w:t>) suggest that similarity ratings might be mainly driven by instrumental timbre (such as in pairs of plucked string instruments, drums or shawms), way of playing (such as tremolando), mode (as in pairs set in non-Western modes) or general character (such as dance-like rhythms in a moderate to fast tempo). Altogether, the descriptive statistics and similarity matrix confirm that the stimuli interpreted as “music” by listeners (see results of Exp.4) represented a diverse selection. </w:t>
      </w:r>
    </w:p>
    <w:p w14:paraId="10BF7DE9" w14:textId="447793FB" w:rsidR="00B9440A" w:rsidRPr="00443A4B" w:rsidRDefault="00B9440A" w:rsidP="00BF5FF4">
      <w:pPr>
        <w:pStyle w:val="SMcaption"/>
        <w:rPr>
          <w:b/>
          <w:color w:val="000000" w:themeColor="text1"/>
        </w:rPr>
      </w:pPr>
    </w:p>
    <w:p w14:paraId="5A2F1C2C" w14:textId="77777777" w:rsidR="00E54AC6" w:rsidRPr="00443A4B" w:rsidRDefault="00E54AC6" w:rsidP="00BF5FF4">
      <w:pPr>
        <w:pStyle w:val="SMcaption"/>
        <w:rPr>
          <w:b/>
          <w:color w:val="000000" w:themeColor="text1"/>
        </w:rPr>
      </w:pPr>
    </w:p>
    <w:p w14:paraId="51015E6C" w14:textId="77777777" w:rsidR="00E54AC6" w:rsidRPr="00443A4B" w:rsidRDefault="00E54AC6" w:rsidP="00BF5FF4">
      <w:pPr>
        <w:pStyle w:val="SMcaption"/>
        <w:rPr>
          <w:b/>
          <w:color w:val="000000" w:themeColor="text1"/>
        </w:rPr>
      </w:pPr>
    </w:p>
    <w:p w14:paraId="061F52E7" w14:textId="77777777" w:rsidR="00E54AC6" w:rsidRPr="00443A4B" w:rsidRDefault="00E54AC6" w:rsidP="00BF5FF4">
      <w:pPr>
        <w:pStyle w:val="SMcaption"/>
        <w:rPr>
          <w:b/>
          <w:color w:val="000000" w:themeColor="text1"/>
        </w:rPr>
      </w:pPr>
    </w:p>
    <w:p w14:paraId="1ACD61E3" w14:textId="77777777" w:rsidR="00E54AC6" w:rsidRPr="00443A4B" w:rsidRDefault="00E54AC6" w:rsidP="00BF5FF4">
      <w:pPr>
        <w:pStyle w:val="SMcaption"/>
        <w:rPr>
          <w:b/>
          <w:color w:val="000000" w:themeColor="text1"/>
        </w:rPr>
      </w:pPr>
    </w:p>
    <w:p w14:paraId="7725BCB8" w14:textId="77777777" w:rsidR="00E54AC6" w:rsidRPr="00443A4B" w:rsidRDefault="00E54AC6" w:rsidP="00BF5FF4">
      <w:pPr>
        <w:pStyle w:val="SMcaption"/>
        <w:rPr>
          <w:b/>
          <w:color w:val="000000" w:themeColor="text1"/>
        </w:rPr>
      </w:pPr>
    </w:p>
    <w:p w14:paraId="26FFCFAA" w14:textId="77777777" w:rsidR="00E54AC6" w:rsidRPr="00443A4B" w:rsidRDefault="00E54AC6" w:rsidP="00BF5FF4">
      <w:pPr>
        <w:pStyle w:val="SMcaption"/>
        <w:rPr>
          <w:b/>
          <w:color w:val="000000" w:themeColor="text1"/>
        </w:rPr>
      </w:pPr>
    </w:p>
    <w:p w14:paraId="1328779A" w14:textId="77777777" w:rsidR="00E54AC6" w:rsidRPr="00443A4B" w:rsidRDefault="00E54AC6" w:rsidP="00BF5FF4">
      <w:pPr>
        <w:pStyle w:val="SMcaption"/>
        <w:rPr>
          <w:b/>
          <w:color w:val="000000" w:themeColor="text1"/>
        </w:rPr>
      </w:pPr>
    </w:p>
    <w:p w14:paraId="7D9F545D" w14:textId="77777777" w:rsidR="00E54AC6" w:rsidRPr="00443A4B" w:rsidRDefault="00E54AC6" w:rsidP="00BF5FF4">
      <w:pPr>
        <w:pStyle w:val="SMcaption"/>
        <w:rPr>
          <w:b/>
          <w:color w:val="000000" w:themeColor="text1"/>
        </w:rPr>
      </w:pPr>
    </w:p>
    <w:p w14:paraId="62700435" w14:textId="77777777" w:rsidR="00E54AC6" w:rsidRPr="00443A4B" w:rsidRDefault="00E54AC6" w:rsidP="00BF5FF4">
      <w:pPr>
        <w:pStyle w:val="SMcaption"/>
        <w:rPr>
          <w:b/>
          <w:color w:val="000000" w:themeColor="text1"/>
        </w:rPr>
      </w:pPr>
    </w:p>
    <w:p w14:paraId="034ACF01" w14:textId="77777777" w:rsidR="00E54AC6" w:rsidRPr="00443A4B" w:rsidRDefault="00E54AC6" w:rsidP="00BF5FF4">
      <w:pPr>
        <w:pStyle w:val="SMcaption"/>
        <w:rPr>
          <w:b/>
          <w:color w:val="000000" w:themeColor="text1"/>
        </w:rPr>
      </w:pPr>
    </w:p>
    <w:p w14:paraId="1727B698" w14:textId="77777777" w:rsidR="00E54AC6" w:rsidRPr="00443A4B" w:rsidRDefault="00E54AC6" w:rsidP="00BF5FF4">
      <w:pPr>
        <w:pStyle w:val="SMcaption"/>
        <w:rPr>
          <w:b/>
          <w:color w:val="000000" w:themeColor="text1"/>
        </w:rPr>
      </w:pPr>
    </w:p>
    <w:p w14:paraId="07E031BE" w14:textId="4CB6FD3B" w:rsidR="00E54AC6" w:rsidRPr="00443A4B" w:rsidRDefault="00E54AC6" w:rsidP="00E54AC6">
      <w:pPr>
        <w:pStyle w:val="SMcaption"/>
        <w:jc w:val="center"/>
        <w:rPr>
          <w:b/>
          <w:color w:val="000000" w:themeColor="text1"/>
        </w:rPr>
      </w:pPr>
      <w:r w:rsidRPr="00443A4B">
        <w:rPr>
          <w:b/>
          <w:color w:val="000000" w:themeColor="text1"/>
        </w:rPr>
        <w:lastRenderedPageBreak/>
        <w:t>References</w:t>
      </w:r>
      <w:r w:rsidR="00E96559" w:rsidRPr="00443A4B">
        <w:rPr>
          <w:b/>
          <w:color w:val="000000" w:themeColor="text1"/>
        </w:rPr>
        <w:t xml:space="preserve"> SI</w:t>
      </w:r>
      <w:r w:rsidR="00823AC5" w:rsidRPr="00443A4B">
        <w:rPr>
          <w:b/>
          <w:color w:val="000000" w:themeColor="text1"/>
        </w:rPr>
        <w:t>2</w:t>
      </w:r>
      <w:r w:rsidR="00E96559" w:rsidRPr="00443A4B">
        <w:rPr>
          <w:b/>
          <w:color w:val="000000" w:themeColor="text1"/>
        </w:rPr>
        <w:t>-SI</w:t>
      </w:r>
      <w:r w:rsidR="00047072" w:rsidRPr="00443A4B">
        <w:rPr>
          <w:b/>
          <w:color w:val="000000" w:themeColor="text1"/>
        </w:rPr>
        <w:t>5</w:t>
      </w:r>
    </w:p>
    <w:p w14:paraId="7EF2F132" w14:textId="19DC68F8" w:rsidR="00E54AC6" w:rsidRPr="00443A4B" w:rsidRDefault="00E54AC6" w:rsidP="00E54AC6">
      <w:pPr>
        <w:pStyle w:val="Referencesandnotes"/>
        <w:ind w:left="1077"/>
        <w:rPr>
          <w:color w:val="000000" w:themeColor="text1"/>
        </w:rPr>
      </w:pPr>
      <w:r w:rsidRPr="00443A4B">
        <w:rPr>
          <w:color w:val="000000" w:themeColor="text1"/>
        </w:rPr>
        <w:t>[1] Brittin, R. V. Listeners’ preference for music of other cultures: comparing response modes. </w:t>
      </w:r>
      <w:r w:rsidRPr="00443A4B">
        <w:rPr>
          <w:i/>
          <w:iCs/>
          <w:color w:val="000000" w:themeColor="text1"/>
        </w:rPr>
        <w:t>J. Res. Music Educ.</w:t>
      </w:r>
      <w:r w:rsidRPr="00443A4B">
        <w:rPr>
          <w:color w:val="000000" w:themeColor="text1"/>
        </w:rPr>
        <w:t> 44, 328–340 (1996).</w:t>
      </w:r>
    </w:p>
    <w:p w14:paraId="491C0D9D" w14:textId="4A9989F1" w:rsidR="00E54AC6" w:rsidRPr="00443A4B" w:rsidRDefault="00E54AC6" w:rsidP="00E54AC6">
      <w:pPr>
        <w:pStyle w:val="Referencesandnotes"/>
        <w:ind w:left="1077"/>
        <w:rPr>
          <w:color w:val="000000" w:themeColor="text1"/>
        </w:rPr>
      </w:pPr>
      <w:r w:rsidRPr="00443A4B">
        <w:rPr>
          <w:color w:val="000000" w:themeColor="text1"/>
        </w:rPr>
        <w:t>[2] Funke, F. A web experiment showing negative effects of slider scales compared to visual analogue scales and radio button scales. </w:t>
      </w:r>
      <w:r w:rsidRPr="00443A4B">
        <w:rPr>
          <w:i/>
          <w:iCs/>
          <w:color w:val="000000" w:themeColor="text1"/>
        </w:rPr>
        <w:t xml:space="preserve">Soc. Sci. </w:t>
      </w:r>
      <w:proofErr w:type="spellStart"/>
      <w:r w:rsidRPr="00443A4B">
        <w:rPr>
          <w:i/>
          <w:iCs/>
          <w:color w:val="000000" w:themeColor="text1"/>
        </w:rPr>
        <w:t>Comput</w:t>
      </w:r>
      <w:proofErr w:type="spellEnd"/>
      <w:r w:rsidRPr="00443A4B">
        <w:rPr>
          <w:i/>
          <w:iCs/>
          <w:color w:val="000000" w:themeColor="text1"/>
        </w:rPr>
        <w:t>. Rev.</w:t>
      </w:r>
      <w:r w:rsidRPr="00443A4B">
        <w:rPr>
          <w:color w:val="000000" w:themeColor="text1"/>
        </w:rPr>
        <w:t> 34, 244–254 (2016).</w:t>
      </w:r>
    </w:p>
    <w:p w14:paraId="54432304" w14:textId="62F688DF" w:rsidR="00E54AC6" w:rsidRPr="00443A4B" w:rsidRDefault="00E54AC6" w:rsidP="00E54AC6">
      <w:pPr>
        <w:pStyle w:val="Referencesandnotes"/>
        <w:ind w:left="1077"/>
        <w:rPr>
          <w:color w:val="000000" w:themeColor="text1"/>
        </w:rPr>
      </w:pPr>
      <w:r w:rsidRPr="00443A4B">
        <w:rPr>
          <w:color w:val="000000" w:themeColor="text1"/>
        </w:rPr>
        <w:t xml:space="preserve">[3] Funke, F., </w:t>
      </w:r>
      <w:proofErr w:type="spellStart"/>
      <w:r w:rsidRPr="00443A4B">
        <w:rPr>
          <w:color w:val="000000" w:themeColor="text1"/>
        </w:rPr>
        <w:t>Reips</w:t>
      </w:r>
      <w:proofErr w:type="spellEnd"/>
      <w:r w:rsidRPr="00443A4B">
        <w:rPr>
          <w:color w:val="000000" w:themeColor="text1"/>
        </w:rPr>
        <w:t>, U.-D. &amp; Thomas, R. K. Sliders for the smart: type of rating scale on the web interacts with educational level. </w:t>
      </w:r>
      <w:r w:rsidRPr="00443A4B">
        <w:rPr>
          <w:i/>
          <w:iCs/>
          <w:color w:val="000000" w:themeColor="text1"/>
        </w:rPr>
        <w:t xml:space="preserve">Soc. Sci. </w:t>
      </w:r>
      <w:proofErr w:type="spellStart"/>
      <w:r w:rsidRPr="00443A4B">
        <w:rPr>
          <w:i/>
          <w:iCs/>
          <w:color w:val="000000" w:themeColor="text1"/>
        </w:rPr>
        <w:t>Comput</w:t>
      </w:r>
      <w:proofErr w:type="spellEnd"/>
      <w:r w:rsidRPr="00443A4B">
        <w:rPr>
          <w:i/>
          <w:iCs/>
          <w:color w:val="000000" w:themeColor="text1"/>
        </w:rPr>
        <w:t>. Rev.</w:t>
      </w:r>
      <w:r w:rsidRPr="00443A4B">
        <w:rPr>
          <w:color w:val="000000" w:themeColor="text1"/>
        </w:rPr>
        <w:t> 29, 221–231 (2011).</w:t>
      </w:r>
    </w:p>
    <w:p w14:paraId="2EA32845" w14:textId="0906E21C" w:rsidR="00E54AC6" w:rsidRPr="00443A4B" w:rsidRDefault="00E54AC6" w:rsidP="00E54AC6">
      <w:pPr>
        <w:pStyle w:val="Referencesandnotes"/>
        <w:ind w:left="1077"/>
        <w:rPr>
          <w:color w:val="000000" w:themeColor="text1"/>
        </w:rPr>
      </w:pPr>
      <w:r w:rsidRPr="00443A4B">
        <w:rPr>
          <w:color w:val="000000" w:themeColor="text1"/>
        </w:rPr>
        <w:t xml:space="preserve">[4] Rivera-Garrido, N., Ramos-Sosa, M. P., </w:t>
      </w:r>
      <w:proofErr w:type="spellStart"/>
      <w:r w:rsidRPr="00443A4B">
        <w:rPr>
          <w:color w:val="000000" w:themeColor="text1"/>
        </w:rPr>
        <w:t>Accerenzi</w:t>
      </w:r>
      <w:proofErr w:type="spellEnd"/>
      <w:r w:rsidRPr="00443A4B">
        <w:rPr>
          <w:color w:val="000000" w:themeColor="text1"/>
        </w:rPr>
        <w:t xml:space="preserve">, M. &amp; </w:t>
      </w:r>
      <w:proofErr w:type="spellStart"/>
      <w:r w:rsidRPr="00443A4B">
        <w:rPr>
          <w:color w:val="000000" w:themeColor="text1"/>
        </w:rPr>
        <w:t>Brañas</w:t>
      </w:r>
      <w:proofErr w:type="spellEnd"/>
      <w:r w:rsidRPr="00443A4B">
        <w:rPr>
          <w:color w:val="000000" w:themeColor="text1"/>
        </w:rPr>
        <w:t>-Garza, P. Continuous and binary sets of responses differ in the field. </w:t>
      </w:r>
      <w:r w:rsidRPr="00443A4B">
        <w:rPr>
          <w:i/>
          <w:iCs/>
          <w:color w:val="000000" w:themeColor="text1"/>
        </w:rPr>
        <w:t>Sci. Rep.</w:t>
      </w:r>
      <w:r w:rsidRPr="00443A4B">
        <w:rPr>
          <w:color w:val="000000" w:themeColor="text1"/>
        </w:rPr>
        <w:t> 12, 14376 (2022).</w:t>
      </w:r>
    </w:p>
    <w:p w14:paraId="444CB469" w14:textId="4CC344B3" w:rsidR="00E54AC6" w:rsidRPr="00443A4B" w:rsidRDefault="00E54AC6" w:rsidP="00E54AC6">
      <w:pPr>
        <w:pStyle w:val="Referencesandnotes"/>
        <w:ind w:left="1077"/>
        <w:rPr>
          <w:color w:val="000000" w:themeColor="text1"/>
        </w:rPr>
      </w:pPr>
      <w:r w:rsidRPr="00443A4B">
        <w:rPr>
          <w:color w:val="000000" w:themeColor="text1"/>
        </w:rPr>
        <w:t>[5] Friedman, H. H. &amp; Amoo, T. Rating the rating scales. </w:t>
      </w:r>
      <w:r w:rsidRPr="00443A4B">
        <w:rPr>
          <w:i/>
          <w:iCs/>
          <w:color w:val="000000" w:themeColor="text1"/>
        </w:rPr>
        <w:t>J. Mark. Manag.</w:t>
      </w:r>
      <w:r w:rsidRPr="00443A4B">
        <w:rPr>
          <w:color w:val="000000" w:themeColor="text1"/>
        </w:rPr>
        <w:t> 9(3), 114–123 (1999).</w:t>
      </w:r>
    </w:p>
    <w:p w14:paraId="4DB1F5B6" w14:textId="04708FAC" w:rsidR="00E54AC6" w:rsidRPr="00443A4B" w:rsidRDefault="00E54AC6" w:rsidP="00E54AC6">
      <w:pPr>
        <w:pStyle w:val="Referencesandnotes"/>
        <w:ind w:left="1077"/>
        <w:rPr>
          <w:color w:val="000000" w:themeColor="text1"/>
        </w:rPr>
      </w:pPr>
      <w:r w:rsidRPr="00443A4B">
        <w:rPr>
          <w:color w:val="000000" w:themeColor="text1"/>
        </w:rPr>
        <w:t xml:space="preserve">[6] Bates, D., </w:t>
      </w:r>
      <w:proofErr w:type="spellStart"/>
      <w:r w:rsidRPr="00443A4B">
        <w:rPr>
          <w:color w:val="000000" w:themeColor="text1"/>
        </w:rPr>
        <w:t>Mächler</w:t>
      </w:r>
      <w:proofErr w:type="spellEnd"/>
      <w:r w:rsidRPr="00443A4B">
        <w:rPr>
          <w:color w:val="000000" w:themeColor="text1"/>
        </w:rPr>
        <w:t>, M., Bolker, B. &amp; Walker, S. Fitting linear mixed-effects models using lme4. </w:t>
      </w:r>
      <w:r w:rsidRPr="00443A4B">
        <w:rPr>
          <w:i/>
          <w:iCs/>
          <w:color w:val="000000" w:themeColor="text1"/>
        </w:rPr>
        <w:t xml:space="preserve">J. Stat. </w:t>
      </w:r>
      <w:proofErr w:type="spellStart"/>
      <w:r w:rsidRPr="00443A4B">
        <w:rPr>
          <w:i/>
          <w:iCs/>
          <w:color w:val="000000" w:themeColor="text1"/>
        </w:rPr>
        <w:t>Softw</w:t>
      </w:r>
      <w:proofErr w:type="spellEnd"/>
      <w:r w:rsidRPr="00443A4B">
        <w:rPr>
          <w:i/>
          <w:iCs/>
          <w:color w:val="000000" w:themeColor="text1"/>
        </w:rPr>
        <w:t>.</w:t>
      </w:r>
      <w:r w:rsidRPr="00443A4B">
        <w:rPr>
          <w:color w:val="000000" w:themeColor="text1"/>
        </w:rPr>
        <w:t> 67, 1–48 (2015).</w:t>
      </w:r>
    </w:p>
    <w:p w14:paraId="214D54A5" w14:textId="3F4B0A2F" w:rsidR="003D30A6" w:rsidRPr="00443A4B" w:rsidRDefault="003D30A6" w:rsidP="00E54AC6">
      <w:pPr>
        <w:pStyle w:val="Referencesandnotes"/>
        <w:ind w:left="1077"/>
        <w:rPr>
          <w:color w:val="000000" w:themeColor="text1"/>
        </w:rPr>
      </w:pPr>
      <w:r w:rsidRPr="00443A4B">
        <w:rPr>
          <w:color w:val="000000" w:themeColor="text1"/>
        </w:rPr>
        <w:t>[7] Bogdanov, D., Wack, N., Gómez, E., Gulati, S., Herrera, P., Mayor, O., ... &amp; Serra, X. Essentia: an open-source library for sound and music analysis. In Proceedings of the 21st ACM international conference on Multimedia (pp. 855-858).</w:t>
      </w:r>
      <w:r w:rsidR="00DB3F1F" w:rsidRPr="00AF2909">
        <w:rPr>
          <w:color w:val="000000" w:themeColor="text1"/>
        </w:rPr>
        <w:t xml:space="preserve"> (2013).</w:t>
      </w:r>
    </w:p>
    <w:p w14:paraId="797F3ABA" w14:textId="73FBCBC3" w:rsidR="003D30A6" w:rsidRPr="00443A4B" w:rsidRDefault="003D30A6" w:rsidP="00E54AC6">
      <w:pPr>
        <w:pStyle w:val="Referencesandnotes"/>
        <w:ind w:left="1077"/>
        <w:rPr>
          <w:color w:val="000000" w:themeColor="text1"/>
        </w:rPr>
      </w:pPr>
      <w:r w:rsidRPr="00443A4B">
        <w:rPr>
          <w:color w:val="000000" w:themeColor="text1"/>
        </w:rPr>
        <w:t xml:space="preserve">[8] </w:t>
      </w:r>
      <w:proofErr w:type="spellStart"/>
      <w:r w:rsidRPr="00443A4B">
        <w:rPr>
          <w:color w:val="000000" w:themeColor="text1"/>
        </w:rPr>
        <w:t>Lartillot</w:t>
      </w:r>
      <w:proofErr w:type="spellEnd"/>
      <w:r w:rsidRPr="00443A4B">
        <w:rPr>
          <w:color w:val="000000" w:themeColor="text1"/>
        </w:rPr>
        <w:t xml:space="preserve">, O., Toiviainen, P., &amp; Eerola, T. A </w:t>
      </w:r>
      <w:proofErr w:type="spellStart"/>
      <w:r w:rsidRPr="00443A4B">
        <w:rPr>
          <w:color w:val="000000" w:themeColor="text1"/>
        </w:rPr>
        <w:t>matlab</w:t>
      </w:r>
      <w:proofErr w:type="spellEnd"/>
      <w:r w:rsidRPr="00443A4B">
        <w:rPr>
          <w:color w:val="000000" w:themeColor="text1"/>
        </w:rPr>
        <w:t xml:space="preserve"> toolbox for music information retrieval. In Data Analysis, Machine Learning and Applications: Proceedings of the 31st Annual Conference of the </w:t>
      </w:r>
      <w:proofErr w:type="spellStart"/>
      <w:r w:rsidRPr="00443A4B">
        <w:rPr>
          <w:color w:val="000000" w:themeColor="text1"/>
        </w:rPr>
        <w:t>Gesellschaft</w:t>
      </w:r>
      <w:proofErr w:type="spellEnd"/>
      <w:r w:rsidRPr="00443A4B">
        <w:rPr>
          <w:color w:val="000000" w:themeColor="text1"/>
        </w:rPr>
        <w:t xml:space="preserve"> </w:t>
      </w:r>
      <w:proofErr w:type="spellStart"/>
      <w:r w:rsidRPr="00443A4B">
        <w:rPr>
          <w:color w:val="000000" w:themeColor="text1"/>
        </w:rPr>
        <w:t>für</w:t>
      </w:r>
      <w:proofErr w:type="spellEnd"/>
      <w:r w:rsidRPr="00443A4B">
        <w:rPr>
          <w:color w:val="000000" w:themeColor="text1"/>
        </w:rPr>
        <w:t xml:space="preserve"> </w:t>
      </w:r>
      <w:proofErr w:type="spellStart"/>
      <w:r w:rsidRPr="00443A4B">
        <w:rPr>
          <w:color w:val="000000" w:themeColor="text1"/>
        </w:rPr>
        <w:t>Klassifikation</w:t>
      </w:r>
      <w:proofErr w:type="spellEnd"/>
      <w:r w:rsidRPr="00443A4B">
        <w:rPr>
          <w:color w:val="000000" w:themeColor="text1"/>
        </w:rPr>
        <w:t xml:space="preserve"> eV, Albert-</w:t>
      </w:r>
      <w:proofErr w:type="spellStart"/>
      <w:r w:rsidRPr="00443A4B">
        <w:rPr>
          <w:color w:val="000000" w:themeColor="text1"/>
        </w:rPr>
        <w:t>Ludwigs</w:t>
      </w:r>
      <w:proofErr w:type="spellEnd"/>
      <w:r w:rsidRPr="00443A4B">
        <w:rPr>
          <w:color w:val="000000" w:themeColor="text1"/>
        </w:rPr>
        <w:t>-</w:t>
      </w:r>
      <w:proofErr w:type="spellStart"/>
      <w:r w:rsidRPr="00443A4B">
        <w:rPr>
          <w:color w:val="000000" w:themeColor="text1"/>
        </w:rPr>
        <w:t>Universität</w:t>
      </w:r>
      <w:proofErr w:type="spellEnd"/>
      <w:r w:rsidRPr="00443A4B">
        <w:rPr>
          <w:color w:val="000000" w:themeColor="text1"/>
        </w:rPr>
        <w:t xml:space="preserve"> Freiburg, March 7–9, 2007 (pp. 261-268). Berlin, Heidelberg: Springer Berlin Heidelberg.</w:t>
      </w:r>
      <w:r w:rsidR="00DB3F1F" w:rsidRPr="00AF2909">
        <w:rPr>
          <w:color w:val="000000" w:themeColor="text1"/>
        </w:rPr>
        <w:t xml:space="preserve"> (2008).</w:t>
      </w:r>
    </w:p>
    <w:p w14:paraId="248FB5E2" w14:textId="7DC89920" w:rsidR="00D94598" w:rsidRPr="00443A4B" w:rsidRDefault="00D94598" w:rsidP="00D94598">
      <w:pPr>
        <w:pStyle w:val="Referencesandnotes"/>
        <w:ind w:left="1077"/>
        <w:rPr>
          <w:color w:val="000000" w:themeColor="text1"/>
        </w:rPr>
      </w:pPr>
      <w:r w:rsidRPr="00443A4B">
        <w:rPr>
          <w:color w:val="000000" w:themeColor="text1"/>
        </w:rPr>
        <w:t>[9] Prolific. Quickly find participants you can trust. </w:t>
      </w:r>
      <w:hyperlink r:id="rId16" w:tgtFrame="_blank" w:history="1">
        <w:r w:rsidRPr="00443A4B">
          <w:rPr>
            <w:rStyle w:val="Hyperlink"/>
            <w:rFonts w:eastAsiaTheme="majorEastAsia"/>
            <w:color w:val="000000" w:themeColor="text1"/>
          </w:rPr>
          <w:t>https://www.prolific.com</w:t>
        </w:r>
      </w:hyperlink>
      <w:r w:rsidRPr="00443A4B">
        <w:rPr>
          <w:color w:val="000000" w:themeColor="text1"/>
        </w:rPr>
        <w:t> (2014).</w:t>
      </w:r>
    </w:p>
    <w:p w14:paraId="1D774BF8" w14:textId="0D7C8B1B" w:rsidR="00E54AC6" w:rsidRPr="00443A4B" w:rsidRDefault="00E54AC6" w:rsidP="00E54AC6">
      <w:pPr>
        <w:pStyle w:val="Referencesandnotes"/>
        <w:ind w:left="1077"/>
        <w:rPr>
          <w:color w:val="000000" w:themeColor="text1"/>
        </w:rPr>
      </w:pPr>
      <w:r w:rsidRPr="00443A4B">
        <w:rPr>
          <w:color w:val="000000" w:themeColor="text1"/>
        </w:rPr>
        <w:t>[</w:t>
      </w:r>
      <w:r w:rsidR="00D94598" w:rsidRPr="00443A4B">
        <w:rPr>
          <w:color w:val="000000" w:themeColor="text1"/>
        </w:rPr>
        <w:t>10</w:t>
      </w:r>
      <w:r w:rsidRPr="00443A4B">
        <w:rPr>
          <w:color w:val="000000" w:themeColor="text1"/>
        </w:rPr>
        <w:t xml:space="preserve">] Muralikrishnan, R. Awk and shell scripts using </w:t>
      </w:r>
      <w:proofErr w:type="spellStart"/>
      <w:r w:rsidRPr="00443A4B">
        <w:rPr>
          <w:color w:val="000000" w:themeColor="text1"/>
        </w:rPr>
        <w:t>ffmpeg</w:t>
      </w:r>
      <w:proofErr w:type="spellEnd"/>
      <w:r w:rsidRPr="00443A4B">
        <w:rPr>
          <w:color w:val="000000" w:themeColor="text1"/>
        </w:rPr>
        <w:t xml:space="preserve"> for concatenating two sound files with a silence in between. </w:t>
      </w:r>
    </w:p>
    <w:p w14:paraId="6481AE55" w14:textId="5C082243" w:rsidR="00BB36BB" w:rsidRPr="00443A4B" w:rsidRDefault="00E54AC6" w:rsidP="00BB36BB">
      <w:pPr>
        <w:pStyle w:val="Referencesandnotes"/>
        <w:ind w:left="1077"/>
        <w:rPr>
          <w:color w:val="000000" w:themeColor="text1"/>
        </w:rPr>
      </w:pPr>
      <w:r w:rsidRPr="00443A4B">
        <w:rPr>
          <w:color w:val="000000" w:themeColor="text1"/>
        </w:rPr>
        <w:t>[</w:t>
      </w:r>
      <w:r w:rsidR="00180347" w:rsidRPr="00443A4B">
        <w:rPr>
          <w:color w:val="000000" w:themeColor="text1"/>
        </w:rPr>
        <w:t>1</w:t>
      </w:r>
      <w:r w:rsidR="00BB36BB" w:rsidRPr="00443A4B">
        <w:rPr>
          <w:color w:val="000000" w:themeColor="text1"/>
        </w:rPr>
        <w:t>1</w:t>
      </w:r>
      <w:r w:rsidRPr="00443A4B">
        <w:rPr>
          <w:color w:val="000000" w:themeColor="text1"/>
        </w:rPr>
        <w:t xml:space="preserve">] Finger, H., Goeke, C., </w:t>
      </w:r>
      <w:proofErr w:type="spellStart"/>
      <w:r w:rsidRPr="00443A4B">
        <w:rPr>
          <w:color w:val="000000" w:themeColor="text1"/>
        </w:rPr>
        <w:t>Diekamp</w:t>
      </w:r>
      <w:proofErr w:type="spellEnd"/>
      <w:r w:rsidRPr="00443A4B">
        <w:rPr>
          <w:color w:val="000000" w:themeColor="text1"/>
        </w:rPr>
        <w:t xml:space="preserve">, D., </w:t>
      </w:r>
      <w:proofErr w:type="spellStart"/>
      <w:r w:rsidRPr="00443A4B">
        <w:rPr>
          <w:color w:val="000000" w:themeColor="text1"/>
        </w:rPr>
        <w:t>Standvoß</w:t>
      </w:r>
      <w:proofErr w:type="spellEnd"/>
      <w:r w:rsidRPr="00443A4B">
        <w:rPr>
          <w:color w:val="000000" w:themeColor="text1"/>
        </w:rPr>
        <w:t xml:space="preserve">, K. &amp; König, P. </w:t>
      </w:r>
      <w:proofErr w:type="spellStart"/>
      <w:r w:rsidRPr="00443A4B">
        <w:rPr>
          <w:color w:val="000000" w:themeColor="text1"/>
        </w:rPr>
        <w:t>LabVanced</w:t>
      </w:r>
      <w:proofErr w:type="spellEnd"/>
      <w:r w:rsidRPr="00443A4B">
        <w:rPr>
          <w:color w:val="000000" w:themeColor="text1"/>
        </w:rPr>
        <w:t>: a unified JavaScript framework for online studies. In </w:t>
      </w:r>
      <w:r w:rsidRPr="00443A4B">
        <w:rPr>
          <w:i/>
          <w:iCs/>
          <w:color w:val="000000" w:themeColor="text1"/>
        </w:rPr>
        <w:t>Proc. 2017 International Conference on Computational Social Science (IC2S2)</w:t>
      </w:r>
      <w:r w:rsidRPr="00443A4B">
        <w:rPr>
          <w:color w:val="000000" w:themeColor="text1"/>
        </w:rPr>
        <w:t> (2017).</w:t>
      </w:r>
    </w:p>
    <w:p w14:paraId="04AA21F8" w14:textId="1759B2A8" w:rsidR="00E54AC6" w:rsidRPr="00443A4B" w:rsidRDefault="00E54AC6" w:rsidP="00E54AC6">
      <w:pPr>
        <w:pStyle w:val="Referencesandnotes"/>
        <w:ind w:left="1077"/>
        <w:rPr>
          <w:color w:val="000000" w:themeColor="text1"/>
        </w:rPr>
      </w:pPr>
      <w:r w:rsidRPr="00443A4B">
        <w:rPr>
          <w:color w:val="000000" w:themeColor="text1"/>
        </w:rPr>
        <w:t>[1</w:t>
      </w:r>
      <w:r w:rsidR="00BB36BB" w:rsidRPr="00443A4B">
        <w:rPr>
          <w:color w:val="000000" w:themeColor="text1"/>
        </w:rPr>
        <w:t>2</w:t>
      </w:r>
      <w:r w:rsidRPr="00443A4B">
        <w:rPr>
          <w:color w:val="000000" w:themeColor="text1"/>
        </w:rPr>
        <w:t>] Flexer, A. &amp; Grill, T. The problem of limited inter-rater agreement in modelling music similarity. </w:t>
      </w:r>
      <w:r w:rsidRPr="00443A4B">
        <w:rPr>
          <w:i/>
          <w:iCs/>
          <w:color w:val="000000" w:themeColor="text1"/>
        </w:rPr>
        <w:t>J. New Music Res.</w:t>
      </w:r>
      <w:r w:rsidRPr="00443A4B">
        <w:rPr>
          <w:color w:val="000000" w:themeColor="text1"/>
        </w:rPr>
        <w:t> 45, 239–251 (2016).</w:t>
      </w:r>
    </w:p>
    <w:bookmarkEnd w:id="0"/>
    <w:p w14:paraId="310098CE" w14:textId="77777777" w:rsidR="00E54AC6" w:rsidRPr="00443A4B" w:rsidRDefault="00E54AC6" w:rsidP="00BF5FF4">
      <w:pPr>
        <w:pStyle w:val="SMcaption"/>
        <w:rPr>
          <w:b/>
          <w:color w:val="000000" w:themeColor="text1"/>
        </w:rPr>
      </w:pPr>
    </w:p>
    <w:sectPr w:rsidR="00E54AC6" w:rsidRPr="00443A4B" w:rsidSect="00E853D5">
      <w:headerReference w:type="default" r:id="rId17"/>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851844" w14:textId="77777777" w:rsidR="00996704" w:rsidRDefault="00996704">
      <w:r>
        <w:separator/>
      </w:r>
    </w:p>
  </w:endnote>
  <w:endnote w:type="continuationSeparator" w:id="0">
    <w:p w14:paraId="0C489649" w14:textId="77777777" w:rsidR="00996704" w:rsidRDefault="00996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8EA3E" w14:textId="32DFF1A6" w:rsidR="00F125EE" w:rsidRDefault="00114193">
    <w:pPr>
      <w:pStyle w:val="Footer"/>
      <w:jc w:val="right"/>
    </w:pPr>
    <w:r>
      <w:fldChar w:fldCharType="begin"/>
    </w:r>
    <w:r>
      <w:instrText xml:space="preserve"> PAGE   \* MERGEFORMAT </w:instrText>
    </w:r>
    <w:r>
      <w:fldChar w:fldCharType="separate"/>
    </w:r>
    <w:r w:rsidR="00441355">
      <w:rPr>
        <w:noProof/>
      </w:rPr>
      <w:t>13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D78CF9" w14:textId="77777777" w:rsidR="00996704" w:rsidRDefault="00996704">
      <w:r>
        <w:separator/>
      </w:r>
    </w:p>
  </w:footnote>
  <w:footnote w:type="continuationSeparator" w:id="0">
    <w:p w14:paraId="58E13AE0" w14:textId="77777777" w:rsidR="00996704" w:rsidRDefault="009967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5AFB29D4"/>
    <w:multiLevelType w:val="hybridMultilevel"/>
    <w:tmpl w:val="AFE0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0F"/>
    <w:rsid w:val="000031E5"/>
    <w:rsid w:val="0001004F"/>
    <w:rsid w:val="00015F74"/>
    <w:rsid w:val="00016772"/>
    <w:rsid w:val="00022765"/>
    <w:rsid w:val="00023541"/>
    <w:rsid w:val="0002405A"/>
    <w:rsid w:val="000459C0"/>
    <w:rsid w:val="00045D96"/>
    <w:rsid w:val="000464FD"/>
    <w:rsid w:val="00047072"/>
    <w:rsid w:val="00065EBD"/>
    <w:rsid w:val="00066D0C"/>
    <w:rsid w:val="00083B44"/>
    <w:rsid w:val="000850DC"/>
    <w:rsid w:val="000A0A2F"/>
    <w:rsid w:val="000A13FE"/>
    <w:rsid w:val="000B6540"/>
    <w:rsid w:val="000C07BF"/>
    <w:rsid w:val="000C2771"/>
    <w:rsid w:val="000C5F3E"/>
    <w:rsid w:val="000C6E61"/>
    <w:rsid w:val="000D46F4"/>
    <w:rsid w:val="000E17FB"/>
    <w:rsid w:val="000F0DCE"/>
    <w:rsid w:val="000F189A"/>
    <w:rsid w:val="000F3186"/>
    <w:rsid w:val="000F6BE3"/>
    <w:rsid w:val="0010193A"/>
    <w:rsid w:val="00112C5B"/>
    <w:rsid w:val="00114193"/>
    <w:rsid w:val="00114640"/>
    <w:rsid w:val="00115A38"/>
    <w:rsid w:val="0011687B"/>
    <w:rsid w:val="00124F82"/>
    <w:rsid w:val="00126FF2"/>
    <w:rsid w:val="00127AE7"/>
    <w:rsid w:val="00142CC9"/>
    <w:rsid w:val="001546B0"/>
    <w:rsid w:val="0016337A"/>
    <w:rsid w:val="00164269"/>
    <w:rsid w:val="001663E0"/>
    <w:rsid w:val="00180347"/>
    <w:rsid w:val="00193A99"/>
    <w:rsid w:val="001A1BDE"/>
    <w:rsid w:val="001A21F3"/>
    <w:rsid w:val="001B13CE"/>
    <w:rsid w:val="001B2E58"/>
    <w:rsid w:val="001C13F5"/>
    <w:rsid w:val="001C6E03"/>
    <w:rsid w:val="001C78C2"/>
    <w:rsid w:val="001D7B01"/>
    <w:rsid w:val="001F0876"/>
    <w:rsid w:val="001F167C"/>
    <w:rsid w:val="001F5E91"/>
    <w:rsid w:val="002077B9"/>
    <w:rsid w:val="00220E96"/>
    <w:rsid w:val="00230637"/>
    <w:rsid w:val="00251775"/>
    <w:rsid w:val="00254936"/>
    <w:rsid w:val="00262D72"/>
    <w:rsid w:val="00275EAE"/>
    <w:rsid w:val="00294FBB"/>
    <w:rsid w:val="002B646A"/>
    <w:rsid w:val="002B731C"/>
    <w:rsid w:val="002C030F"/>
    <w:rsid w:val="002F0FB6"/>
    <w:rsid w:val="002F3DCF"/>
    <w:rsid w:val="002F6D8F"/>
    <w:rsid w:val="003059A0"/>
    <w:rsid w:val="0031671A"/>
    <w:rsid w:val="00330D91"/>
    <w:rsid w:val="00331D75"/>
    <w:rsid w:val="00355362"/>
    <w:rsid w:val="00363E44"/>
    <w:rsid w:val="00365454"/>
    <w:rsid w:val="003659A8"/>
    <w:rsid w:val="003669F9"/>
    <w:rsid w:val="00385A42"/>
    <w:rsid w:val="00385B26"/>
    <w:rsid w:val="00392402"/>
    <w:rsid w:val="00393BAB"/>
    <w:rsid w:val="00394BE6"/>
    <w:rsid w:val="00395E86"/>
    <w:rsid w:val="003A0BBF"/>
    <w:rsid w:val="003A2B24"/>
    <w:rsid w:val="003A2FD8"/>
    <w:rsid w:val="003A4622"/>
    <w:rsid w:val="003B40E6"/>
    <w:rsid w:val="003C1645"/>
    <w:rsid w:val="003D30A6"/>
    <w:rsid w:val="003D6CFF"/>
    <w:rsid w:val="003E74FB"/>
    <w:rsid w:val="003F5904"/>
    <w:rsid w:val="003F6DA9"/>
    <w:rsid w:val="003F6E14"/>
    <w:rsid w:val="003F76BB"/>
    <w:rsid w:val="004038AC"/>
    <w:rsid w:val="00405336"/>
    <w:rsid w:val="00420C48"/>
    <w:rsid w:val="004235C1"/>
    <w:rsid w:val="00435ABE"/>
    <w:rsid w:val="00437B0E"/>
    <w:rsid w:val="00441355"/>
    <w:rsid w:val="00443A4B"/>
    <w:rsid w:val="004560F0"/>
    <w:rsid w:val="004571D5"/>
    <w:rsid w:val="00461D81"/>
    <w:rsid w:val="0046356B"/>
    <w:rsid w:val="00463B0D"/>
    <w:rsid w:val="00463F39"/>
    <w:rsid w:val="00477182"/>
    <w:rsid w:val="00477983"/>
    <w:rsid w:val="004779CB"/>
    <w:rsid w:val="00477F65"/>
    <w:rsid w:val="00487C4F"/>
    <w:rsid w:val="00490D83"/>
    <w:rsid w:val="00493570"/>
    <w:rsid w:val="004A2214"/>
    <w:rsid w:val="004A41B0"/>
    <w:rsid w:val="004A4B83"/>
    <w:rsid w:val="004A6F57"/>
    <w:rsid w:val="004B39C9"/>
    <w:rsid w:val="004B7CE2"/>
    <w:rsid w:val="004D0135"/>
    <w:rsid w:val="004E42D8"/>
    <w:rsid w:val="004E7BA2"/>
    <w:rsid w:val="004F41C0"/>
    <w:rsid w:val="004F4659"/>
    <w:rsid w:val="004F7EDF"/>
    <w:rsid w:val="005001AC"/>
    <w:rsid w:val="005034E1"/>
    <w:rsid w:val="00505C01"/>
    <w:rsid w:val="00520EC2"/>
    <w:rsid w:val="00527D71"/>
    <w:rsid w:val="00530CF7"/>
    <w:rsid w:val="00533910"/>
    <w:rsid w:val="00546863"/>
    <w:rsid w:val="0055096F"/>
    <w:rsid w:val="005520A8"/>
    <w:rsid w:val="00555B9F"/>
    <w:rsid w:val="005607DD"/>
    <w:rsid w:val="005626A7"/>
    <w:rsid w:val="00567401"/>
    <w:rsid w:val="00575268"/>
    <w:rsid w:val="00583569"/>
    <w:rsid w:val="00593CE1"/>
    <w:rsid w:val="005A558C"/>
    <w:rsid w:val="005A6178"/>
    <w:rsid w:val="005A750B"/>
    <w:rsid w:val="005B1A55"/>
    <w:rsid w:val="005B20A2"/>
    <w:rsid w:val="005B56EB"/>
    <w:rsid w:val="005C26C7"/>
    <w:rsid w:val="005D712F"/>
    <w:rsid w:val="005E28F8"/>
    <w:rsid w:val="005E481D"/>
    <w:rsid w:val="005E6513"/>
    <w:rsid w:val="00607E8E"/>
    <w:rsid w:val="006274B4"/>
    <w:rsid w:val="00627BC7"/>
    <w:rsid w:val="00632CA3"/>
    <w:rsid w:val="006403F2"/>
    <w:rsid w:val="006472DD"/>
    <w:rsid w:val="006476A1"/>
    <w:rsid w:val="006477E7"/>
    <w:rsid w:val="00647F02"/>
    <w:rsid w:val="00651114"/>
    <w:rsid w:val="00663904"/>
    <w:rsid w:val="00664560"/>
    <w:rsid w:val="00670299"/>
    <w:rsid w:val="0067343D"/>
    <w:rsid w:val="006810CE"/>
    <w:rsid w:val="00691985"/>
    <w:rsid w:val="00695EA8"/>
    <w:rsid w:val="00697611"/>
    <w:rsid w:val="006A1B64"/>
    <w:rsid w:val="006B31D9"/>
    <w:rsid w:val="006D6148"/>
    <w:rsid w:val="006D6CC1"/>
    <w:rsid w:val="006F0AF9"/>
    <w:rsid w:val="006F0C34"/>
    <w:rsid w:val="006F788F"/>
    <w:rsid w:val="007108F5"/>
    <w:rsid w:val="00713E5B"/>
    <w:rsid w:val="0072023A"/>
    <w:rsid w:val="00724D15"/>
    <w:rsid w:val="007402FC"/>
    <w:rsid w:val="007411A1"/>
    <w:rsid w:val="00746761"/>
    <w:rsid w:val="00752A94"/>
    <w:rsid w:val="00762DBA"/>
    <w:rsid w:val="00776B30"/>
    <w:rsid w:val="00793072"/>
    <w:rsid w:val="007937DF"/>
    <w:rsid w:val="007A5DB0"/>
    <w:rsid w:val="007B32AA"/>
    <w:rsid w:val="007C45B3"/>
    <w:rsid w:val="007D060A"/>
    <w:rsid w:val="007E2786"/>
    <w:rsid w:val="007E2A49"/>
    <w:rsid w:val="007E60F6"/>
    <w:rsid w:val="007E70E2"/>
    <w:rsid w:val="007F34E0"/>
    <w:rsid w:val="007F78A6"/>
    <w:rsid w:val="00803CAA"/>
    <w:rsid w:val="00807D35"/>
    <w:rsid w:val="00817C01"/>
    <w:rsid w:val="008218C4"/>
    <w:rsid w:val="00823AC5"/>
    <w:rsid w:val="00843023"/>
    <w:rsid w:val="00867023"/>
    <w:rsid w:val="00867A98"/>
    <w:rsid w:val="00870867"/>
    <w:rsid w:val="008710D6"/>
    <w:rsid w:val="00871261"/>
    <w:rsid w:val="00885C9B"/>
    <w:rsid w:val="00894ACA"/>
    <w:rsid w:val="00896392"/>
    <w:rsid w:val="008A4DCE"/>
    <w:rsid w:val="008A599F"/>
    <w:rsid w:val="008C61B9"/>
    <w:rsid w:val="008D0ED2"/>
    <w:rsid w:val="008D5D2A"/>
    <w:rsid w:val="008D6D71"/>
    <w:rsid w:val="008E4056"/>
    <w:rsid w:val="008F364D"/>
    <w:rsid w:val="008F399F"/>
    <w:rsid w:val="0090075D"/>
    <w:rsid w:val="00914B63"/>
    <w:rsid w:val="0093443C"/>
    <w:rsid w:val="009354F3"/>
    <w:rsid w:val="009447DC"/>
    <w:rsid w:val="00945471"/>
    <w:rsid w:val="00950234"/>
    <w:rsid w:val="009570C6"/>
    <w:rsid w:val="00957927"/>
    <w:rsid w:val="00961BA5"/>
    <w:rsid w:val="00972152"/>
    <w:rsid w:val="00973EF7"/>
    <w:rsid w:val="009743A9"/>
    <w:rsid w:val="00976868"/>
    <w:rsid w:val="00980A43"/>
    <w:rsid w:val="00982BAC"/>
    <w:rsid w:val="00983687"/>
    <w:rsid w:val="00984F58"/>
    <w:rsid w:val="00996704"/>
    <w:rsid w:val="009A5287"/>
    <w:rsid w:val="009A7C5F"/>
    <w:rsid w:val="009B2AC5"/>
    <w:rsid w:val="009B34A2"/>
    <w:rsid w:val="009B7984"/>
    <w:rsid w:val="009D63F3"/>
    <w:rsid w:val="009E0C57"/>
    <w:rsid w:val="009F4BED"/>
    <w:rsid w:val="009F7D93"/>
    <w:rsid w:val="00A02E0C"/>
    <w:rsid w:val="00A03F6A"/>
    <w:rsid w:val="00A1212C"/>
    <w:rsid w:val="00A14A9C"/>
    <w:rsid w:val="00A3403B"/>
    <w:rsid w:val="00A51A12"/>
    <w:rsid w:val="00A52230"/>
    <w:rsid w:val="00A53A78"/>
    <w:rsid w:val="00A627D4"/>
    <w:rsid w:val="00A74DA2"/>
    <w:rsid w:val="00A77632"/>
    <w:rsid w:val="00A97EEC"/>
    <w:rsid w:val="00AB399E"/>
    <w:rsid w:val="00AB74C1"/>
    <w:rsid w:val="00AC2DBD"/>
    <w:rsid w:val="00AC59D0"/>
    <w:rsid w:val="00AD0CB2"/>
    <w:rsid w:val="00AD16B1"/>
    <w:rsid w:val="00AD3F61"/>
    <w:rsid w:val="00AD499C"/>
    <w:rsid w:val="00AE7A5D"/>
    <w:rsid w:val="00AF2430"/>
    <w:rsid w:val="00AF2909"/>
    <w:rsid w:val="00B050AB"/>
    <w:rsid w:val="00B11D62"/>
    <w:rsid w:val="00B1481F"/>
    <w:rsid w:val="00B16765"/>
    <w:rsid w:val="00B36869"/>
    <w:rsid w:val="00B43B31"/>
    <w:rsid w:val="00B47CFA"/>
    <w:rsid w:val="00B574A3"/>
    <w:rsid w:val="00B578E9"/>
    <w:rsid w:val="00B57F00"/>
    <w:rsid w:val="00B63245"/>
    <w:rsid w:val="00B7316C"/>
    <w:rsid w:val="00B73C69"/>
    <w:rsid w:val="00B77B2A"/>
    <w:rsid w:val="00B82C22"/>
    <w:rsid w:val="00B8326A"/>
    <w:rsid w:val="00B917E6"/>
    <w:rsid w:val="00B93DBA"/>
    <w:rsid w:val="00B9440A"/>
    <w:rsid w:val="00BA01C9"/>
    <w:rsid w:val="00BA021B"/>
    <w:rsid w:val="00BB2D2A"/>
    <w:rsid w:val="00BB36BB"/>
    <w:rsid w:val="00BB7605"/>
    <w:rsid w:val="00BC290E"/>
    <w:rsid w:val="00BC3E04"/>
    <w:rsid w:val="00BC68A5"/>
    <w:rsid w:val="00BC73F0"/>
    <w:rsid w:val="00BC7B0C"/>
    <w:rsid w:val="00BD58CF"/>
    <w:rsid w:val="00BF0C92"/>
    <w:rsid w:val="00BF5FF4"/>
    <w:rsid w:val="00C04CC1"/>
    <w:rsid w:val="00C179C3"/>
    <w:rsid w:val="00C33232"/>
    <w:rsid w:val="00C4096C"/>
    <w:rsid w:val="00C50C6D"/>
    <w:rsid w:val="00C5568A"/>
    <w:rsid w:val="00C600D9"/>
    <w:rsid w:val="00C61D7E"/>
    <w:rsid w:val="00C745E4"/>
    <w:rsid w:val="00C82AA3"/>
    <w:rsid w:val="00C92B22"/>
    <w:rsid w:val="00CB0A7F"/>
    <w:rsid w:val="00CC1384"/>
    <w:rsid w:val="00CD3720"/>
    <w:rsid w:val="00CD4A05"/>
    <w:rsid w:val="00CD6080"/>
    <w:rsid w:val="00CF1848"/>
    <w:rsid w:val="00CF2E02"/>
    <w:rsid w:val="00CF5C2F"/>
    <w:rsid w:val="00D01EBA"/>
    <w:rsid w:val="00D04BCF"/>
    <w:rsid w:val="00D11A1B"/>
    <w:rsid w:val="00D11A56"/>
    <w:rsid w:val="00D143D9"/>
    <w:rsid w:val="00D16236"/>
    <w:rsid w:val="00D30C95"/>
    <w:rsid w:val="00D40613"/>
    <w:rsid w:val="00D5069D"/>
    <w:rsid w:val="00D51C15"/>
    <w:rsid w:val="00D52AAF"/>
    <w:rsid w:val="00D5511B"/>
    <w:rsid w:val="00D60AE4"/>
    <w:rsid w:val="00D75BC3"/>
    <w:rsid w:val="00D766F1"/>
    <w:rsid w:val="00D80F8C"/>
    <w:rsid w:val="00D94598"/>
    <w:rsid w:val="00DA1036"/>
    <w:rsid w:val="00DA38A1"/>
    <w:rsid w:val="00DB0C21"/>
    <w:rsid w:val="00DB12B2"/>
    <w:rsid w:val="00DB3F1F"/>
    <w:rsid w:val="00DC0A61"/>
    <w:rsid w:val="00DD2E17"/>
    <w:rsid w:val="00DD3900"/>
    <w:rsid w:val="00DD4B7A"/>
    <w:rsid w:val="00DE3072"/>
    <w:rsid w:val="00DE6E12"/>
    <w:rsid w:val="00DF34F5"/>
    <w:rsid w:val="00DF7D88"/>
    <w:rsid w:val="00E257C8"/>
    <w:rsid w:val="00E40A10"/>
    <w:rsid w:val="00E41512"/>
    <w:rsid w:val="00E42B92"/>
    <w:rsid w:val="00E43F88"/>
    <w:rsid w:val="00E4519A"/>
    <w:rsid w:val="00E54AC6"/>
    <w:rsid w:val="00E61A3A"/>
    <w:rsid w:val="00E62241"/>
    <w:rsid w:val="00E65393"/>
    <w:rsid w:val="00E7060D"/>
    <w:rsid w:val="00E706AA"/>
    <w:rsid w:val="00E853D5"/>
    <w:rsid w:val="00E96559"/>
    <w:rsid w:val="00E9773B"/>
    <w:rsid w:val="00EA4741"/>
    <w:rsid w:val="00EA540E"/>
    <w:rsid w:val="00EA6F42"/>
    <w:rsid w:val="00EC13A3"/>
    <w:rsid w:val="00EC7C85"/>
    <w:rsid w:val="00ED2CBE"/>
    <w:rsid w:val="00ED385C"/>
    <w:rsid w:val="00EF072F"/>
    <w:rsid w:val="00F01F80"/>
    <w:rsid w:val="00F03A2D"/>
    <w:rsid w:val="00F1219F"/>
    <w:rsid w:val="00F125EE"/>
    <w:rsid w:val="00F12E98"/>
    <w:rsid w:val="00F22029"/>
    <w:rsid w:val="00F35EA2"/>
    <w:rsid w:val="00F41554"/>
    <w:rsid w:val="00F4477F"/>
    <w:rsid w:val="00F47BAA"/>
    <w:rsid w:val="00F515FB"/>
    <w:rsid w:val="00F630EA"/>
    <w:rsid w:val="00F7007E"/>
    <w:rsid w:val="00F73193"/>
    <w:rsid w:val="00F74F95"/>
    <w:rsid w:val="00F80705"/>
    <w:rsid w:val="00F84ABD"/>
    <w:rsid w:val="00F8544F"/>
    <w:rsid w:val="00FA1481"/>
    <w:rsid w:val="00FA46B0"/>
    <w:rsid w:val="00FB4008"/>
    <w:rsid w:val="00FB6ED9"/>
    <w:rsid w:val="00FC3F30"/>
    <w:rsid w:val="00FD255C"/>
    <w:rsid w:val="00FE0998"/>
    <w:rsid w:val="00FE2B4B"/>
    <w:rsid w:val="00FE2D31"/>
    <w:rsid w:val="00FE7166"/>
    <w:rsid w:val="00FF04E3"/>
    <w:rsid w:val="49592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uiPriority w:val="99"/>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customStyle="1" w:styleId="UnresolvedMention">
    <w:name w:val="Unresolved Mention"/>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paragraph" w:customStyle="1" w:styleId="Head">
    <w:name w:val="Head"/>
    <w:basedOn w:val="Normal"/>
    <w:rsid w:val="006403F2"/>
    <w:pPr>
      <w:keepNext/>
      <w:spacing w:before="120" w:after="120"/>
      <w:jc w:val="center"/>
      <w:outlineLvl w:val="0"/>
    </w:pPr>
    <w:rPr>
      <w:b/>
      <w:bCs/>
      <w:kern w:val="28"/>
      <w:sz w:val="28"/>
      <w:szCs w:val="28"/>
    </w:rPr>
  </w:style>
  <w:style w:type="paragraph" w:customStyle="1" w:styleId="Referencesandnotes">
    <w:name w:val="References and notes"/>
    <w:basedOn w:val="Normal"/>
    <w:rsid w:val="00E54AC6"/>
    <w:pPr>
      <w:spacing w:before="120"/>
      <w:ind w:left="720" w:hanging="720"/>
    </w:pPr>
    <w:rPr>
      <w:szCs w:val="24"/>
    </w:rPr>
  </w:style>
  <w:style w:type="paragraph" w:styleId="Revision">
    <w:name w:val="Revision"/>
    <w:hidden/>
    <w:uiPriority w:val="99"/>
    <w:semiHidden/>
    <w:rsid w:val="000A0A2F"/>
    <w:rPr>
      <w:sz w:val="24"/>
    </w:rPr>
  </w:style>
  <w:style w:type="paragraph" w:customStyle="1" w:styleId="font-claude-response-body">
    <w:name w:val="font-claude-response-body"/>
    <w:basedOn w:val="Normal"/>
    <w:rsid w:val="00047072"/>
    <w:pPr>
      <w:spacing w:before="100" w:beforeAutospacing="1" w:after="100" w:afterAutospacing="1"/>
    </w:pPr>
    <w:rPr>
      <w:szCs w:val="24"/>
      <w:lang w:eastAsia="en-GB"/>
    </w:rPr>
  </w:style>
  <w:style w:type="character" w:styleId="Strong">
    <w:name w:val="Strong"/>
    <w:basedOn w:val="DefaultParagraphFont"/>
    <w:uiPriority w:val="22"/>
    <w:qFormat/>
    <w:rsid w:val="00047072"/>
    <w:rPr>
      <w:b/>
      <w:bCs/>
    </w:rPr>
  </w:style>
  <w:style w:type="character" w:styleId="Emphasis">
    <w:name w:val="Emphasis"/>
    <w:basedOn w:val="DefaultParagraphFont"/>
    <w:uiPriority w:val="20"/>
    <w:qFormat/>
    <w:rsid w:val="00047072"/>
    <w:rPr>
      <w:i/>
      <w:iCs/>
    </w:rPr>
  </w:style>
  <w:style w:type="character" w:customStyle="1" w:styleId="apple-converted-space">
    <w:name w:val="apple-converted-space"/>
    <w:basedOn w:val="DefaultParagraphFont"/>
    <w:rsid w:val="008D0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rolific.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2.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4060</Words>
  <Characters>23148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27154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Yamuna R</cp:lastModifiedBy>
  <cp:revision>7</cp:revision>
  <cp:lastPrinted>2018-01-11T19:53:00Z</cp:lastPrinted>
  <dcterms:created xsi:type="dcterms:W3CDTF">2026-05-05T19:17:00Z</dcterms:created>
  <dcterms:modified xsi:type="dcterms:W3CDTF">2026-05-22T02:00:00Z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