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8"/>
          <w:szCs w:val="28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8"/>
          <w:szCs w:val="28"/>
          <w:lang w:val="es-ES"/>
        </w:rPr>
        <w:t>Supplementary Information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es-ES"/>
        </w:rPr>
        <w:t>A global survey of Systems Biology-based predictions of gene-rare disease associations to enhance new diagnoses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  <w:t xml:space="preserve">Yolanda Benítez1,2,3, Graciela Uría-Regojo1, Pablo Mínguez1,2,3#  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  <w:t xml:space="preserve">1. Department of Genetics and Genomics, Instituto de Investigación Sanitaria-Fundación Jiménez Díaz University Hospital, Universidad Autónoma de Madrid (IIS-FJD, UAM), Madrid, Spain. 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  <w:t xml:space="preserve">2. Bioinformatics Unit, Instituto de Investigación Sanitaria-Fundación Jiménez Díaz University Hospital, Universidad Autónoma de Madrid (IIS-FJD, UAM), Madrid, Spain. 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  <w:t xml:space="preserve">3. Center for Biomedical Network Research on Rare Diseases (CIBERER), Instituto de Salud Carlos III, Madrid, Spain. 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  <w:t xml:space="preserve"># Corresponding author: Pablo Mínguez, E-mail: pablo.minguez@iis-fjd.es 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133350</wp:posOffset>
            </wp:positionH>
            <wp:positionV relativeFrom="paragraph">
              <wp:posOffset>95250</wp:posOffset>
            </wp:positionV>
            <wp:extent cx="5219065" cy="621665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621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z w:val="22"/>
          <w:szCs w:val="22"/>
          <w:lang w:val="en-US"/>
        </w:rPr>
        <w:t>Supplementary Figure 1. Genes and functions systematically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 associated and not associated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z w:val="22"/>
          <w:szCs w:val="22"/>
          <w:lang w:val="en-US"/>
        </w:rPr>
        <w:t>with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 rare diseases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z w:val="22"/>
          <w:szCs w:val="22"/>
          <w:lang w:val="en-US"/>
        </w:rPr>
        <w:t xml:space="preserve"> with K=7.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 xml:space="preserve">(A)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Boxplots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>with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 the distribution of the mean ranking values of the genes, grouped by identified clusters. Includes t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>he c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omposition of each cluster by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>loci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 type. (B) Gene ontology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 xml:space="preserve">enrichment analysis genes in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cluster 1 (most linked to diseases). No function was significantly enriched in cluster 7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>(less linked to diseases)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>.</w:t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  <w:drawing>
          <wp:inline distT="0" distB="0" distL="0" distR="0">
            <wp:extent cx="4688205" cy="7976870"/>
            <wp:effectExtent l="0" t="0" r="0" b="0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797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z w:val="22"/>
          <w:szCs w:val="22"/>
          <w:lang w:val="en-US"/>
        </w:rPr>
        <w:t xml:space="preserve">Supplementary Figure 2. Benchmarking of the SGDS against two other prioritization methods.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(A) Correlation between the SGDS calculated using GLOWgenes and ToppGene (r=0.66).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>(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 xml:space="preserve">B) Correlation between the median gene ranking calculated using GLOWgenes and ToppGene (r=0.8).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>(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n-US"/>
        </w:rPr>
        <w:t>C) Box plot showing the relationship between SGDS and the number of associated diseases predicted by Jensen’s Diseases.</w:t>
      </w:r>
    </w:p>
    <w:p>
      <w:pPr>
        <w:pStyle w:val="Normal"/>
        <w:widowControl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  <w:drawing>
          <wp:inline distT="0" distB="0" distL="0" distR="0">
            <wp:extent cx="6124575" cy="3724275"/>
            <wp:effectExtent l="0" t="0" r="0" b="0"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14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es-ES"/>
        </w:rPr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z w:val="22"/>
          <w:szCs w:val="22"/>
          <w:lang w:val="en-US"/>
        </w:rPr>
        <w:t>Supplementary Figure 3. Retrospective evaluation of SGDS calculated with ToppGene (ToppGene-SGDS) on successive PanelApp releases.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z w:val="22"/>
          <w:szCs w:val="22"/>
          <w:lang w:val="en-US"/>
        </w:rPr>
        <w:t xml:space="preserve"> Points correspond to the genes that have been associated with retinal disorders from the first version of the PanelApp panel up to version 4.82. In the y-axis the genes are ranked as their predicted association to the disease by ToppGenes. In the x-axis the genes are ranked as their SGDS. Point color corresponds to their median position in the rankings representing the predictions of association to &gt;200 rare diseases. Gene names are labeled for those with a ToppGene-SGDS &gt; 0.5.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4791</TotalTime>
  <Application>LibreOffice/7.3.7.2$Linux_X86_64 LibreOffice_project/30$Build-2</Application>
  <AppVersion>15.0000</AppVersion>
  <Pages>4</Pages>
  <Words>304</Words>
  <Characters>1887</Characters>
  <CharactersWithSpaces>2187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2025-09-19T10:06:14Z</dcterms:created>
  <dc:creator>Yolanda Benitez Quesada</dc:creator>
  <dc:description/>
  <dc:language>en-US</dc:language>
  <cp:lastModifiedBy/>
  <dcterms:modified xsi:type="dcterms:W3CDTF">2026-05-14T17:38:32Z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