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54151" w:rsidRPr="008634FE" w14:paraId="50F0E784" w14:textId="77777777" w:rsidTr="000B505C">
        <w:tc>
          <w:tcPr>
            <w:tcW w:w="9350" w:type="dxa"/>
          </w:tcPr>
          <w:p w14:paraId="5EED4EB2" w14:textId="77777777" w:rsidR="00A54151" w:rsidRPr="008634FE" w:rsidRDefault="00A54151" w:rsidP="000B505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14:ligatures w14:val="standardContextual"/>
              </w:rPr>
              <w:drawing>
                <wp:inline distT="0" distB="0" distL="0" distR="0" wp14:anchorId="6A1E3FEB" wp14:editId="258707B2">
                  <wp:extent cx="5749925" cy="5749925"/>
                  <wp:effectExtent l="0" t="0" r="3175" b="3175"/>
                  <wp:docPr id="996655769" name="Picture 4" descr="A screenshot of a diagra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655769" name="Picture 4" descr="A screenshot of a diagram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9925" cy="574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151" w:rsidRPr="008634FE" w14:paraId="13CE3D9C" w14:textId="77777777" w:rsidTr="000B505C">
        <w:tc>
          <w:tcPr>
            <w:tcW w:w="9350" w:type="dxa"/>
            <w:hideMark/>
          </w:tcPr>
          <w:p w14:paraId="44EE9F86" w14:textId="77777777" w:rsidR="00A54151" w:rsidRPr="008634FE" w:rsidRDefault="00A54151" w:rsidP="000B505C">
            <w:pPr>
              <w:spacing w:before="240" w:after="240" w:line="360" w:lineRule="auto"/>
              <w:rPr>
                <w:sz w:val="24"/>
                <w:szCs w:val="24"/>
                <w:lang w:val="en-US"/>
              </w:rPr>
            </w:pPr>
            <w:r w:rsidRPr="4293182F">
              <w:rPr>
                <w:b/>
                <w:bCs/>
              </w:rPr>
              <w:t>Figure S1.</w:t>
            </w:r>
            <w:r>
              <w:t xml:space="preserve"> Bayesian model fit diagnostics and posterior predictive checks. The diagnostics demonstrate satisfactory model convergence and adequate prediction of observed data patterns</w:t>
            </w:r>
            <w:r w:rsidRPr="4293182F">
              <w:rPr>
                <w:sz w:val="24"/>
                <w:szCs w:val="24"/>
              </w:rPr>
              <w:t>.</w:t>
            </w:r>
            <w:r w:rsidRPr="4293182F">
              <w:rPr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ListTable2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172"/>
              <w:gridCol w:w="3851"/>
              <w:gridCol w:w="3111"/>
            </w:tblGrid>
            <w:tr w:rsidR="00A54151" w14:paraId="464B5FED" w14:textId="77777777" w:rsidTr="000B50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  <w:gridSpan w:val="3"/>
                  <w:shd w:val="clear" w:color="auto" w:fill="FFFFFF" w:themeFill="background1"/>
                </w:tcPr>
                <w:p w14:paraId="116AB917" w14:textId="77777777" w:rsidR="00A54151" w:rsidRDefault="00A54151" w:rsidP="000B505C">
                  <w:r w:rsidRPr="4293182F">
                    <w:t>Supplementary Table S1.</w:t>
                  </w:r>
                  <w:r>
                    <w:rPr>
                      <w:b w:val="0"/>
                      <w:bCs w:val="0"/>
                    </w:rPr>
                    <w:t xml:space="preserve"> List of Antihypertensive Medications </w:t>
                  </w:r>
                </w:p>
              </w:tc>
            </w:tr>
            <w:tr w:rsidR="00A54151" w14:paraId="553E5EAF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  <w:shd w:val="clear" w:color="auto" w:fill="E8E8E8" w:themeFill="background2"/>
                </w:tcPr>
                <w:p w14:paraId="54ABE641" w14:textId="77777777" w:rsidR="00A54151" w:rsidRDefault="00A54151" w:rsidP="000B505C">
                  <w:r w:rsidRPr="4293182F">
                    <w:t>Generic Name</w:t>
                  </w:r>
                </w:p>
              </w:tc>
              <w:tc>
                <w:tcPr>
                  <w:tcW w:w="3945" w:type="dxa"/>
                  <w:shd w:val="clear" w:color="auto" w:fill="E8E8E8" w:themeFill="background2"/>
                </w:tcPr>
                <w:p w14:paraId="61AD3FAD" w14:textId="77777777" w:rsidR="00A54151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4293182F">
                    <w:rPr>
                      <w:b/>
                      <w:bCs/>
                    </w:rPr>
                    <w:t>Drug Class</w:t>
                  </w:r>
                </w:p>
              </w:tc>
              <w:tc>
                <w:tcPr>
                  <w:tcW w:w="3170" w:type="dxa"/>
                  <w:shd w:val="clear" w:color="auto" w:fill="E8E8E8" w:themeFill="background2"/>
                </w:tcPr>
                <w:p w14:paraId="4E70B78C" w14:textId="77777777" w:rsidR="00A54151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4293182F">
                    <w:rPr>
                      <w:b/>
                      <w:bCs/>
                    </w:rPr>
                    <w:t>Brand Example(s)</w:t>
                  </w:r>
                </w:p>
              </w:tc>
            </w:tr>
            <w:tr w:rsidR="00A54151" w14:paraId="0FCCA6A3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54C33DD5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Lisinopril</w:t>
                  </w:r>
                </w:p>
              </w:tc>
              <w:tc>
                <w:tcPr>
                  <w:tcW w:w="3945" w:type="dxa"/>
                </w:tcPr>
                <w:p w14:paraId="6128018C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ACE Inhibitor</w:t>
                  </w:r>
                </w:p>
              </w:tc>
              <w:tc>
                <w:tcPr>
                  <w:tcW w:w="3170" w:type="dxa"/>
                </w:tcPr>
                <w:p w14:paraId="56D04AA6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Prinivil / Zestril</w:t>
                  </w:r>
                </w:p>
              </w:tc>
            </w:tr>
            <w:tr w:rsidR="00A54151" w14:paraId="08487391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39217702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Benazepril</w:t>
                  </w:r>
                </w:p>
              </w:tc>
              <w:tc>
                <w:tcPr>
                  <w:tcW w:w="3945" w:type="dxa"/>
                </w:tcPr>
                <w:p w14:paraId="53DF5F9E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ACE Inhibitor</w:t>
                  </w:r>
                </w:p>
              </w:tc>
              <w:tc>
                <w:tcPr>
                  <w:tcW w:w="3170" w:type="dxa"/>
                </w:tcPr>
                <w:p w14:paraId="3B640CB6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Lotensin</w:t>
                  </w:r>
                </w:p>
              </w:tc>
            </w:tr>
            <w:tr w:rsidR="00A54151" w14:paraId="1822DB65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5E864629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Losartan</w:t>
                  </w:r>
                </w:p>
              </w:tc>
              <w:tc>
                <w:tcPr>
                  <w:tcW w:w="3945" w:type="dxa"/>
                </w:tcPr>
                <w:p w14:paraId="603E6D7B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  <w:lang w:val="de-DE"/>
                    </w:rPr>
                  </w:pPr>
                  <w:r w:rsidRPr="002317D8">
                    <w:rPr>
                      <w:sz w:val="22"/>
                      <w:szCs w:val="22"/>
                      <w:lang w:val="de-DE"/>
                    </w:rPr>
                    <w:t>Angiotensin II Receptor Blocker (ARB)</w:t>
                  </w:r>
                </w:p>
              </w:tc>
              <w:tc>
                <w:tcPr>
                  <w:tcW w:w="3170" w:type="dxa"/>
                </w:tcPr>
                <w:p w14:paraId="55FAF8AD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Cozaar</w:t>
                  </w:r>
                </w:p>
              </w:tc>
            </w:tr>
            <w:tr w:rsidR="00A54151" w14:paraId="66BFE826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0C475D4E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Valsartan</w:t>
                  </w:r>
                </w:p>
              </w:tc>
              <w:tc>
                <w:tcPr>
                  <w:tcW w:w="3945" w:type="dxa"/>
                </w:tcPr>
                <w:p w14:paraId="28D321E0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  <w:lang w:val="de-DE"/>
                    </w:rPr>
                  </w:pPr>
                  <w:r w:rsidRPr="002317D8">
                    <w:rPr>
                      <w:sz w:val="22"/>
                      <w:szCs w:val="22"/>
                      <w:lang w:val="de-DE"/>
                    </w:rPr>
                    <w:t>Angiotensin II Receptor Blocker (ARB)</w:t>
                  </w:r>
                </w:p>
              </w:tc>
              <w:tc>
                <w:tcPr>
                  <w:tcW w:w="3170" w:type="dxa"/>
                </w:tcPr>
                <w:p w14:paraId="46C74C1E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Diovan</w:t>
                  </w:r>
                </w:p>
              </w:tc>
            </w:tr>
            <w:tr w:rsidR="00A54151" w14:paraId="1318B1E2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6B39DE0E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Amlodipine</w:t>
                  </w:r>
                </w:p>
              </w:tc>
              <w:tc>
                <w:tcPr>
                  <w:tcW w:w="3945" w:type="dxa"/>
                </w:tcPr>
                <w:p w14:paraId="2608C0A4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Calcium Channel Blocker</w:t>
                  </w:r>
                </w:p>
              </w:tc>
              <w:tc>
                <w:tcPr>
                  <w:tcW w:w="3170" w:type="dxa"/>
                </w:tcPr>
                <w:p w14:paraId="38D3094D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Norvasc</w:t>
                  </w:r>
                </w:p>
              </w:tc>
            </w:tr>
            <w:tr w:rsidR="00A54151" w14:paraId="47679C29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356CD596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Metoprolol</w:t>
                  </w:r>
                </w:p>
              </w:tc>
              <w:tc>
                <w:tcPr>
                  <w:tcW w:w="3945" w:type="dxa"/>
                </w:tcPr>
                <w:p w14:paraId="2B4AB4F5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β-Blocker</w:t>
                  </w:r>
                </w:p>
              </w:tc>
              <w:tc>
                <w:tcPr>
                  <w:tcW w:w="3170" w:type="dxa"/>
                </w:tcPr>
                <w:p w14:paraId="6C0CF032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Lopressor / Toprol-XL</w:t>
                  </w:r>
                </w:p>
              </w:tc>
            </w:tr>
            <w:tr w:rsidR="00A54151" w14:paraId="233ACC84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6CDE9D3E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lastRenderedPageBreak/>
                    <w:t>Atenolol</w:t>
                  </w:r>
                </w:p>
              </w:tc>
              <w:tc>
                <w:tcPr>
                  <w:tcW w:w="3945" w:type="dxa"/>
                </w:tcPr>
                <w:p w14:paraId="33435740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β-Blocker</w:t>
                  </w:r>
                </w:p>
              </w:tc>
              <w:tc>
                <w:tcPr>
                  <w:tcW w:w="3170" w:type="dxa"/>
                </w:tcPr>
                <w:p w14:paraId="3976F250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Tenormin</w:t>
                  </w:r>
                </w:p>
              </w:tc>
            </w:tr>
            <w:tr w:rsidR="00A54151" w14:paraId="42AB227B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21C4BB8C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Carvedilol</w:t>
                  </w:r>
                </w:p>
              </w:tc>
              <w:tc>
                <w:tcPr>
                  <w:tcW w:w="3945" w:type="dxa"/>
                </w:tcPr>
                <w:p w14:paraId="135BAA4D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α/β-Blocker</w:t>
                  </w:r>
                </w:p>
              </w:tc>
              <w:tc>
                <w:tcPr>
                  <w:tcW w:w="3170" w:type="dxa"/>
                </w:tcPr>
                <w:p w14:paraId="3EA1078B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Coreg</w:t>
                  </w:r>
                </w:p>
              </w:tc>
            </w:tr>
            <w:tr w:rsidR="00A54151" w14:paraId="724F205D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3A56B15C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Hydrochlorothiazide</w:t>
                  </w:r>
                </w:p>
              </w:tc>
              <w:tc>
                <w:tcPr>
                  <w:tcW w:w="3945" w:type="dxa"/>
                </w:tcPr>
                <w:p w14:paraId="2ADEE6BF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Thiazide Diuretic</w:t>
                  </w:r>
                </w:p>
              </w:tc>
              <w:tc>
                <w:tcPr>
                  <w:tcW w:w="3170" w:type="dxa"/>
                </w:tcPr>
                <w:p w14:paraId="4446FC70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 xml:space="preserve">Microzide / </w:t>
                  </w:r>
                  <w:proofErr w:type="spellStart"/>
                  <w:r w:rsidRPr="002317D8">
                    <w:rPr>
                      <w:sz w:val="22"/>
                      <w:szCs w:val="22"/>
                    </w:rPr>
                    <w:t>HydroDIURIL</w:t>
                  </w:r>
                  <w:proofErr w:type="spellEnd"/>
                </w:p>
              </w:tc>
            </w:tr>
            <w:tr w:rsidR="00A54151" w14:paraId="14990511" w14:textId="77777777" w:rsidTr="000B505C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60997B28" w14:textId="77777777" w:rsidR="00A54151" w:rsidRPr="002317D8" w:rsidRDefault="00A54151" w:rsidP="000B505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Furosemide</w:t>
                  </w:r>
                </w:p>
              </w:tc>
              <w:tc>
                <w:tcPr>
                  <w:tcW w:w="3945" w:type="dxa"/>
                </w:tcPr>
                <w:p w14:paraId="7B16929B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Loop Diuretic</w:t>
                  </w:r>
                </w:p>
              </w:tc>
              <w:tc>
                <w:tcPr>
                  <w:tcW w:w="3170" w:type="dxa"/>
                </w:tcPr>
                <w:p w14:paraId="2C0345C9" w14:textId="77777777" w:rsidR="00A54151" w:rsidRPr="002317D8" w:rsidRDefault="00A54151" w:rsidP="000B505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2317D8">
                    <w:rPr>
                      <w:sz w:val="22"/>
                      <w:szCs w:val="22"/>
                    </w:rPr>
                    <w:t>Lasix</w:t>
                  </w:r>
                </w:p>
              </w:tc>
            </w:tr>
          </w:tbl>
          <w:p w14:paraId="4D6416DF" w14:textId="77777777" w:rsidR="00A54151" w:rsidRPr="008634FE" w:rsidRDefault="00A54151" w:rsidP="000B505C">
            <w:pPr>
              <w:spacing w:after="160" w:line="360" w:lineRule="auto"/>
              <w:rPr>
                <w:sz w:val="24"/>
                <w:szCs w:val="24"/>
              </w:rPr>
            </w:pPr>
          </w:p>
        </w:tc>
      </w:tr>
    </w:tbl>
    <w:p w14:paraId="6C3E768E" w14:textId="77777777" w:rsidR="00A54151" w:rsidRDefault="00A54151"/>
    <w:sectPr w:rsidR="00A54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51"/>
    <w:rsid w:val="00236FD0"/>
    <w:rsid w:val="00A5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0D2B"/>
  <w15:chartTrackingRefBased/>
  <w15:docId w15:val="{449AF916-9119-4CE1-AE4D-5A3B3C70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5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1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1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1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1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1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1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1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1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1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4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1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4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1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4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1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4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1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54151"/>
    <w:pPr>
      <w:spacing w:after="0" w:line="240" w:lineRule="auto"/>
    </w:pPr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A54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Neils-Strunjas, Jean</dc:creator>
  <cp:keywords/>
  <dc:description/>
  <cp:lastModifiedBy>Neils-Strunjas, Jean</cp:lastModifiedBy>
  <cp:revision>1</cp:revision>
  <dcterms:created xsi:type="dcterms:W3CDTF">2025-07-09T21:36:00Z</dcterms:created>
  <dcterms:modified xsi:type="dcterms:W3CDTF">2025-07-09T21:38:00Z</dcterms:modified>
</cp:coreProperties>
</file>