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D73F" w14:textId="77777777" w:rsidR="00BB6381" w:rsidRPr="00B210C8" w:rsidRDefault="00BB6381" w:rsidP="00BB6381">
      <w:pPr>
        <w:rPr>
          <w:rFonts w:ascii="Calibri" w:hAnsi="Calibri" w:cs="Calibri"/>
          <w:b/>
          <w:bCs/>
          <w:sz w:val="24"/>
          <w:szCs w:val="24"/>
          <w:lang w:val="en-US"/>
        </w:rPr>
      </w:pPr>
      <w:r w:rsidRPr="00B210C8">
        <w:rPr>
          <w:rFonts w:ascii="Calibri" w:hAnsi="Calibri" w:cs="Calibri"/>
          <w:b/>
          <w:bCs/>
          <w:sz w:val="24"/>
          <w:szCs w:val="24"/>
          <w:lang w:val="en-US"/>
        </w:rPr>
        <w:t>Supplementary data:</w:t>
      </w:r>
    </w:p>
    <w:p w14:paraId="45A85996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t xml:space="preserve">Supplementary data 1: </w:t>
      </w:r>
      <w:r w:rsidRPr="00B210C8">
        <w:rPr>
          <w:rFonts w:ascii="Calibri" w:hAnsi="Calibri" w:cs="Calibri"/>
          <w:i/>
          <w:iCs/>
          <w:lang w:val="en-US"/>
        </w:rPr>
        <w:t>ICD-10 codes for excluded diseases</w:t>
      </w:r>
    </w:p>
    <w:p w14:paraId="6681B731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  <w:r w:rsidRPr="00B210C8">
        <w:rPr>
          <w:rFonts w:ascii="Calibri" w:hAnsi="Calibri" w:cs="Calibri"/>
          <w:noProof/>
          <w:sz w:val="24"/>
          <w:szCs w:val="24"/>
          <w:lang w:val="en-US" w:eastAsia="fr-FR"/>
        </w:rPr>
        <w:drawing>
          <wp:inline distT="0" distB="0" distL="0" distR="0" wp14:anchorId="2D8CBC75" wp14:editId="0B269ADD">
            <wp:extent cx="4829849" cy="7287642"/>
            <wp:effectExtent l="0" t="0" r="8890" b="8890"/>
            <wp:docPr id="55148702" name="Image 1" descr="Une image contenant texte, capture d’écran, menu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8702" name="Image 1" descr="Une image contenant texte, capture d’écran, menu, document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728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DBBA1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3BF3C763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1234E7C6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01748863" w14:textId="1BDBC39D" w:rsidR="003D7B79" w:rsidRPr="00B210C8" w:rsidRDefault="003D7B79" w:rsidP="003D7B79">
      <w:pPr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lastRenderedPageBreak/>
        <w:t xml:space="preserve">Supplementary data 2: </w:t>
      </w:r>
      <w:r w:rsidRPr="00B210C8">
        <w:rPr>
          <w:rFonts w:ascii="Calibri" w:hAnsi="Calibri" w:cs="Calibri"/>
          <w:i/>
          <w:iCs/>
          <w:lang w:val="en-US"/>
        </w:rPr>
        <w:t>Timeline of our study</w:t>
      </w:r>
    </w:p>
    <w:p w14:paraId="6EA0ECF1" w14:textId="77777777" w:rsidR="003D7B79" w:rsidRPr="00B210C8" w:rsidRDefault="003D7B79" w:rsidP="003D7B79">
      <w:pPr>
        <w:rPr>
          <w:rFonts w:ascii="Calibri" w:hAnsi="Calibri" w:cs="Calibri"/>
          <w:lang w:val="en-US"/>
        </w:rPr>
      </w:pPr>
    </w:p>
    <w:p w14:paraId="2EAED57C" w14:textId="77777777" w:rsidR="003D7B79" w:rsidRPr="00B210C8" w:rsidRDefault="003D7B79" w:rsidP="003D7B79">
      <w:pPr>
        <w:rPr>
          <w:rFonts w:ascii="Calibri" w:hAnsi="Calibri" w:cs="Calibri"/>
          <w:i/>
          <w:iCs/>
          <w:sz w:val="20"/>
          <w:szCs w:val="20"/>
          <w:lang w:val="en-US"/>
        </w:rPr>
      </w:pPr>
      <w:r w:rsidRPr="00B210C8">
        <w:rPr>
          <w:rFonts w:ascii="Calibri" w:hAnsi="Calibri" w:cs="Calibri"/>
          <w:noProof/>
          <w:lang w:val="en-US" w:eastAsia="fr-FR"/>
        </w:rPr>
        <w:drawing>
          <wp:inline distT="0" distB="0" distL="0" distR="0" wp14:anchorId="0440C5B3" wp14:editId="43ED1ABA">
            <wp:extent cx="6160346" cy="3465196"/>
            <wp:effectExtent l="0" t="0" r="0" b="1905"/>
            <wp:docPr id="884713298" name="Image 1" descr="Une image contenant texte, diagramme, capture d’écran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13298" name="Image 1" descr="Une image contenant texte, diagramme, capture d’écran, Trac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265" cy="346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10C8">
        <w:rPr>
          <w:rFonts w:ascii="Calibri" w:hAnsi="Calibri" w:cs="Calibri"/>
          <w:i/>
          <w:iCs/>
          <w:sz w:val="20"/>
          <w:szCs w:val="20"/>
          <w:lang w:val="en-US"/>
        </w:rPr>
        <w:t>GCA = giant cell arteritis</w:t>
      </w:r>
    </w:p>
    <w:p w14:paraId="17C14AAB" w14:textId="77777777" w:rsidR="003D7B79" w:rsidRPr="00B210C8" w:rsidRDefault="003D7B79">
      <w:pPr>
        <w:spacing w:after="0" w:line="240" w:lineRule="auto"/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br w:type="page"/>
      </w:r>
    </w:p>
    <w:p w14:paraId="12AC635C" w14:textId="79069BE5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lastRenderedPageBreak/>
        <w:t xml:space="preserve">Supplementary data </w:t>
      </w:r>
      <w:r w:rsidR="003D7B79" w:rsidRPr="00B210C8">
        <w:rPr>
          <w:rFonts w:ascii="Calibri" w:hAnsi="Calibri" w:cs="Calibri"/>
          <w:i/>
          <w:iCs/>
          <w:u w:val="single"/>
          <w:lang w:val="en-US"/>
        </w:rPr>
        <w:t>3</w:t>
      </w:r>
      <w:r w:rsidRPr="00B210C8">
        <w:rPr>
          <w:rFonts w:ascii="Calibri" w:hAnsi="Calibri" w:cs="Calibri"/>
          <w:i/>
          <w:iCs/>
          <w:u w:val="single"/>
          <w:lang w:val="en-US"/>
        </w:rPr>
        <w:t xml:space="preserve">: </w:t>
      </w:r>
      <w:r w:rsidRPr="00B210C8">
        <w:rPr>
          <w:rFonts w:ascii="Calibri" w:hAnsi="Calibri" w:cs="Calibri"/>
          <w:i/>
          <w:iCs/>
          <w:lang w:val="en-US"/>
        </w:rPr>
        <w:t>algorithms for variable of interests</w:t>
      </w:r>
    </w:p>
    <w:tbl>
      <w:tblPr>
        <w:tblW w:w="1119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3"/>
        <w:gridCol w:w="1718"/>
        <w:gridCol w:w="7513"/>
      </w:tblGrid>
      <w:tr w:rsidR="00BB6381" w:rsidRPr="00B210C8" w14:paraId="4BA8434D" w14:textId="77777777" w:rsidTr="00C22A05">
        <w:tc>
          <w:tcPr>
            <w:tcW w:w="1963" w:type="dxa"/>
            <w:vMerge w:val="restart"/>
            <w:vAlign w:val="center"/>
          </w:tcPr>
          <w:p w14:paraId="7A6C7E62" w14:textId="77777777" w:rsidR="00BB6381" w:rsidRPr="00B210C8" w:rsidRDefault="00BB6381" w:rsidP="00C22A05">
            <w:pPr>
              <w:spacing w:before="240"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Obesity</w:t>
            </w:r>
          </w:p>
        </w:tc>
        <w:tc>
          <w:tcPr>
            <w:tcW w:w="9231" w:type="dxa"/>
            <w:gridSpan w:val="2"/>
          </w:tcPr>
          <w:p w14:paraId="2F397E1F" w14:textId="77777777" w:rsidR="00BB6381" w:rsidRPr="00B210C8" w:rsidRDefault="00000000" w:rsidP="00C22A05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1506019251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1041669635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19ADFE12" w14:textId="77777777" w:rsidTr="00C22A05">
        <w:tc>
          <w:tcPr>
            <w:tcW w:w="1963" w:type="dxa"/>
            <w:vMerge/>
            <w:vAlign w:val="center"/>
          </w:tcPr>
          <w:p w14:paraId="112ACB39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  <w:tcBorders>
              <w:bottom w:val="single" w:sz="4" w:space="0" w:color="000000"/>
            </w:tcBorders>
          </w:tcPr>
          <w:p w14:paraId="31C312EA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  <w:tcBorders>
              <w:bottom w:val="single" w:sz="4" w:space="0" w:color="000000"/>
            </w:tcBorders>
          </w:tcPr>
          <w:p w14:paraId="23B9603E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E66</w:t>
            </w:r>
          </w:p>
        </w:tc>
      </w:tr>
      <w:tr w:rsidR="00BB6381" w:rsidRPr="00B210C8" w14:paraId="0EDEF85B" w14:textId="77777777" w:rsidTr="00C22A05">
        <w:tc>
          <w:tcPr>
            <w:tcW w:w="1963" w:type="dxa"/>
            <w:vMerge w:val="restart"/>
            <w:tcBorders>
              <w:top w:val="single" w:sz="4" w:space="0" w:color="000000"/>
            </w:tcBorders>
            <w:vAlign w:val="center"/>
          </w:tcPr>
          <w:p w14:paraId="42F8C05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</w:p>
          <w:p w14:paraId="5BF6E414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High blood pressure</w:t>
            </w:r>
          </w:p>
        </w:tc>
        <w:tc>
          <w:tcPr>
            <w:tcW w:w="9231" w:type="dxa"/>
            <w:gridSpan w:val="2"/>
            <w:tcBorders>
              <w:top w:val="single" w:sz="4" w:space="0" w:color="000000"/>
            </w:tcBorders>
          </w:tcPr>
          <w:sdt>
            <w:sdtPr>
              <w:rPr>
                <w:rFonts w:ascii="Calibri" w:hAnsi="Calibri" w:cs="Calibri"/>
                <w:lang w:val="en-US"/>
              </w:rPr>
              <w:tag w:val="goog_rdk_2"/>
              <w:id w:val="893860488"/>
            </w:sdtPr>
            <w:sdtContent>
              <w:p w14:paraId="2998A863" w14:textId="77777777" w:rsidR="00BB6381" w:rsidRPr="00B210C8" w:rsidRDefault="00BB6381" w:rsidP="00C22A05">
                <w:pPr>
                  <w:numPr>
                    <w:ilvl w:val="0"/>
                    <w:numId w:val="1"/>
                  </w:numPr>
                  <w:spacing w:after="0" w:line="360" w:lineRule="auto"/>
                  <w:jc w:val="both"/>
                  <w:rPr>
                    <w:rFonts w:ascii="Calibri" w:eastAsia="Times New Roman" w:hAnsi="Calibri" w:cs="Calibri"/>
                    <w:lang w:val="en-US"/>
                  </w:rPr>
                </w:pPr>
                <w:r w:rsidRPr="00B210C8">
                  <w:rPr>
                    <w:rFonts w:ascii="Calibri" w:eastAsia="Gungsuh" w:hAnsi="Calibri" w:cs="Calibri"/>
                    <w:lang w:val="en-US"/>
                  </w:rPr>
                  <w:t xml:space="preserve"> </w:t>
                </w:r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2"/>
                    <w:id w:val="1507559810"/>
                  </w:sdtPr>
                  <w:sdtContent>
                    <w:r w:rsidRPr="00B210C8">
                      <w:rPr>
                        <w:rFonts w:ascii="Calibri" w:eastAsia="Gungsuh" w:hAnsi="Calibri" w:cs="Calibri"/>
                        <w:lang w:val="en-US"/>
                      </w:rPr>
                      <w:t xml:space="preserve">≥ 3 dispensing of drugs with ATC codes listed above in one year </w:t>
                    </w:r>
                  </w:sdtContent>
                </w:sdt>
              </w:p>
            </w:sdtContent>
          </w:sdt>
          <w:p w14:paraId="60809EA0" w14:textId="77777777" w:rsidR="00BB6381" w:rsidRPr="00B210C8" w:rsidRDefault="00BB6381" w:rsidP="00C22A05">
            <w:pPr>
              <w:spacing w:line="360" w:lineRule="auto"/>
              <w:ind w:left="720"/>
              <w:jc w:val="both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AND/OR</w:t>
            </w:r>
          </w:p>
          <w:p w14:paraId="415256F6" w14:textId="77777777" w:rsidR="00BB6381" w:rsidRPr="00B210C8" w:rsidRDefault="00000000" w:rsidP="00C22A05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780724241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682738228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48862777" w14:textId="77777777" w:rsidTr="00C22A05">
        <w:tc>
          <w:tcPr>
            <w:tcW w:w="1963" w:type="dxa"/>
            <w:vMerge/>
            <w:vAlign w:val="center"/>
          </w:tcPr>
          <w:p w14:paraId="1AEA7E7F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310393E5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ATC</w:t>
            </w:r>
          </w:p>
        </w:tc>
        <w:tc>
          <w:tcPr>
            <w:tcW w:w="7513" w:type="dxa"/>
          </w:tcPr>
          <w:p w14:paraId="714D9626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C02AB02, C02AC01, C02AC02, C02AC05, C02AC06, C02CA01, C02CA06, C02DC01, C02LA01, C03AA01, C03AA03, C03BA04, C03BA10, C03BA11, C03BX03, C03CA01, C03CA02, C03CA03, C03DA01, C03DB01, C03EA, C03EA01, C03EA04, C07AA02, C07AA03, C07AA05, C07AA06, C07AA12, C07AA15, C07AA16, C07AA23, C07AB02, C07AB03, C07AB04, C07AB05, C07AB07, C07AB08, C07AB12, C07AG01, C07BA02, C07BB02, C07BB03, C07BB07, C07BB12, C07CA03, C07DA06, C07FB02, C07FB03, C08CA01, C08CA02, C08CA03, C08CA04, C08CA05, C08CA08, C08CA09, C08CA11, C08CA13, C08CX01, C08DA01, C08DB01, C08GA02, C09AA01, C09AA02, C09AA03, C09AA04, C09AA05, C09AA06, C09AA07, C09AA08, C09AA09, C09AA10,C09AA13, C09AA15, C09AA16, C09BA01, C09BA02, C09BA03, C09BA04, C09BA05, C09BA06, C09BA07, C09BA09, C09BA15, C09BB02, C09BB04, C09BB10, C09BX02, C09CA01, C09CA02, C09CA03, C09CA04, C09CA06, C09CA07, C09CA08, C09DA01, C09DA02, C09DA03, C09DA04, C09DA06, C09DA07, C09DA08, C09DB01, C09DB02, C09DB04, C09XA02, C09XA52, C10BX03</w:t>
            </w:r>
          </w:p>
        </w:tc>
      </w:tr>
      <w:tr w:rsidR="00BB6381" w:rsidRPr="00B210C8" w14:paraId="141EB679" w14:textId="77777777" w:rsidTr="00C22A05">
        <w:tc>
          <w:tcPr>
            <w:tcW w:w="1963" w:type="dxa"/>
            <w:vMerge/>
            <w:vAlign w:val="center"/>
          </w:tcPr>
          <w:p w14:paraId="5DA4DD37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18C770C8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</w:tcPr>
          <w:p w14:paraId="363E6E6A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I10, I15</w:t>
            </w:r>
          </w:p>
        </w:tc>
      </w:tr>
      <w:tr w:rsidR="00BB6381" w:rsidRPr="00B210C8" w14:paraId="16DC7A7E" w14:textId="77777777" w:rsidTr="00C22A05">
        <w:tc>
          <w:tcPr>
            <w:tcW w:w="1963" w:type="dxa"/>
            <w:vMerge w:val="restart"/>
            <w:vAlign w:val="center"/>
          </w:tcPr>
          <w:p w14:paraId="794AEAE3" w14:textId="77777777" w:rsidR="00BB6381" w:rsidRPr="00B210C8" w:rsidRDefault="00BB6381" w:rsidP="00C22A05">
            <w:pPr>
              <w:spacing w:before="240"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Dyslipidemia</w:t>
            </w:r>
          </w:p>
        </w:tc>
        <w:tc>
          <w:tcPr>
            <w:tcW w:w="9231" w:type="dxa"/>
            <w:gridSpan w:val="2"/>
          </w:tcPr>
          <w:sdt>
            <w:sdtPr>
              <w:rPr>
                <w:rFonts w:ascii="Calibri" w:hAnsi="Calibri" w:cs="Calibri"/>
                <w:lang w:val="en-US"/>
              </w:rPr>
              <w:tag w:val="goog_rdk_3"/>
              <w:id w:val="-1606258382"/>
            </w:sdtPr>
            <w:sdtContent>
              <w:p w14:paraId="4A2209BD" w14:textId="77777777" w:rsidR="00BB6381" w:rsidRPr="00B210C8" w:rsidRDefault="00000000" w:rsidP="00C22A05">
                <w:pPr>
                  <w:spacing w:after="0" w:line="360" w:lineRule="auto"/>
                  <w:ind w:left="720"/>
                  <w:jc w:val="both"/>
                  <w:rPr>
                    <w:rFonts w:ascii="Calibri" w:eastAsia="Times New Roman" w:hAnsi="Calibri" w:cs="Calibri"/>
                    <w:sz w:val="24"/>
                    <w:szCs w:val="24"/>
                    <w:lang w:val="en-US"/>
                  </w:rPr>
                </w:pPr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2"/>
                    <w:id w:val="2130659212"/>
                  </w:sdtPr>
                  <w:sdtContent>
                    <w:sdt>
                      <w:sdtPr>
                        <w:rPr>
                          <w:rFonts w:ascii="Calibri" w:hAnsi="Calibri" w:cs="Calibri"/>
                          <w:lang w:val="en-US"/>
                        </w:rPr>
                        <w:tag w:val="goog_rdk_2"/>
                        <w:id w:val="-1495490695"/>
                      </w:sdtPr>
                      <w:sdtContent>
                        <w:r w:rsidR="00BB6381" w:rsidRPr="00B210C8">
                          <w:rPr>
                            <w:rFonts w:ascii="Calibri" w:eastAsia="Gungsuh" w:hAnsi="Calibri" w:cs="Calibri"/>
                            <w:lang w:val="en-US"/>
                          </w:rPr>
                          <w:t xml:space="preserve">≥ 3 dispensing of drugs with ATC codes listed above in one year </w:t>
                        </w:r>
                      </w:sdtContent>
                    </w:sdt>
                  </w:sdtContent>
                </w:sdt>
              </w:p>
            </w:sdtContent>
          </w:sdt>
        </w:tc>
      </w:tr>
      <w:tr w:rsidR="00BB6381" w:rsidRPr="00B210C8" w14:paraId="075C6C7B" w14:textId="77777777" w:rsidTr="00C22A05">
        <w:tc>
          <w:tcPr>
            <w:tcW w:w="1963" w:type="dxa"/>
            <w:vMerge/>
            <w:vAlign w:val="center"/>
          </w:tcPr>
          <w:p w14:paraId="2353FDA8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  <w:tcBorders>
              <w:bottom w:val="single" w:sz="4" w:space="0" w:color="000000"/>
            </w:tcBorders>
          </w:tcPr>
          <w:p w14:paraId="6836CD40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ATC</w:t>
            </w:r>
          </w:p>
        </w:tc>
        <w:tc>
          <w:tcPr>
            <w:tcW w:w="7513" w:type="dxa"/>
            <w:tcBorders>
              <w:bottom w:val="single" w:sz="4" w:space="0" w:color="000000"/>
            </w:tcBorders>
          </w:tcPr>
          <w:p w14:paraId="196D0B6F" w14:textId="17935618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C10AA01, C10AA02, C10AA03, C10AA04, C10AA05, C10AA06, C10AA07, C10AA08,</w:t>
            </w:r>
            <w:r w:rsidR="003D7B77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 </w:t>
            </w: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C10AB01, C10AB02, C10AB03, C10AB04, C10AB05,  C10AB06, C10AB07, C10AB08, C10AB09, C10AB10, C10AB11, C10AC01, C10AC02, C10AC03, C10AC04, C10AD01, C10AD02, C10AD03, C10AD04, C10AD05, C10AD06, C10AD52,C10AX01, C10AX02, C10AX03, C10AX05, C10AX06, C10AX07, C10AX08, C10AX09, C10AX10, C10AX11, C10AX12, C10AX13, C10AX14, C10AX15, C10AX16,C10BA01,C10BA02, C10BA03, C10BA04,C10BA05, C10BA06, C10BA07, C10BA08, C10BA09, C10BA10, C10BX01, C10BX02, C10BX03, C10BX04, C10BX05, C10BX06, C10BX07, C10BX08, C10BX09, C10BX10, C10BX11, C10BX12, C10BX13, C10BX14, C10BX15, C10BX16, C10BX17, C10BX18</w:t>
            </w:r>
          </w:p>
        </w:tc>
      </w:tr>
      <w:tr w:rsidR="00BB6381" w:rsidRPr="00B210C8" w14:paraId="30650BC1" w14:textId="77777777" w:rsidTr="00C22A05">
        <w:tc>
          <w:tcPr>
            <w:tcW w:w="1963" w:type="dxa"/>
            <w:vMerge w:val="restart"/>
            <w:tcBorders>
              <w:top w:val="single" w:sz="4" w:space="0" w:color="000000"/>
            </w:tcBorders>
            <w:vAlign w:val="center"/>
          </w:tcPr>
          <w:p w14:paraId="7FBA6546" w14:textId="5116AE79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Diabete</w:t>
            </w:r>
            <w:r w:rsidR="00B210C8">
              <w:rPr>
                <w:rFonts w:ascii="Calibri" w:eastAsia="Times New Roman" w:hAnsi="Calibri" w:cs="Calibri"/>
                <w:b/>
                <w:lang w:val="en-US"/>
              </w:rPr>
              <w:t>s</w:t>
            </w:r>
          </w:p>
        </w:tc>
        <w:tc>
          <w:tcPr>
            <w:tcW w:w="9231" w:type="dxa"/>
            <w:gridSpan w:val="2"/>
            <w:tcBorders>
              <w:top w:val="single" w:sz="4" w:space="0" w:color="000000"/>
            </w:tcBorders>
          </w:tcPr>
          <w:p w14:paraId="2CCC3048" w14:textId="77777777" w:rsidR="00BB6381" w:rsidRPr="00B210C8" w:rsidRDefault="00000000" w:rsidP="00C22A05">
            <w:pPr>
              <w:spacing w:line="360" w:lineRule="auto"/>
              <w:ind w:left="720"/>
              <w:jc w:val="both"/>
              <w:rPr>
                <w:rFonts w:ascii="Calibri" w:eastAsia="Times New Roman" w:hAnsi="Calibri" w:cs="Calibri"/>
                <w:sz w:val="24"/>
                <w:szCs w:val="24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12687554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59679961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  <w:r w:rsidR="00BB6381" w:rsidRPr="00B210C8">
              <w:rPr>
                <w:rFonts w:ascii="Calibri" w:eastAsia="Times New Roman" w:hAnsi="Calibri" w:cs="Calibri"/>
                <w:b/>
                <w:lang w:val="en-US"/>
              </w:rPr>
              <w:br/>
              <w:t>AND/OR</w:t>
            </w:r>
            <w:r w:rsidR="00BB6381" w:rsidRPr="00B210C8">
              <w:rPr>
                <w:rFonts w:ascii="Calibri" w:eastAsia="Times New Roman" w:hAnsi="Calibri" w:cs="Calibri"/>
                <w:b/>
                <w:lang w:val="en-US"/>
              </w:rPr>
              <w:br/>
            </w:r>
            <w:sdt>
              <w:sdtPr>
                <w:rPr>
                  <w:rFonts w:ascii="Calibri" w:hAnsi="Calibri" w:cs="Calibri"/>
                  <w:lang w:val="en-US"/>
                </w:rPr>
                <w:tag w:val="goog_rdk_6"/>
                <w:id w:val="-877859705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2"/>
                    <w:id w:val="1662737978"/>
                  </w:sdtPr>
                  <w:sdtContent>
                    <w:sdt>
                      <w:sdtPr>
                        <w:rPr>
                          <w:rFonts w:ascii="Calibri" w:hAnsi="Calibri" w:cs="Calibri"/>
                          <w:lang w:val="en-US"/>
                        </w:rPr>
                        <w:tag w:val="goog_rdk_2"/>
                        <w:id w:val="2092044728"/>
                      </w:sdtPr>
                      <w:sdtContent>
                        <w:r w:rsidR="00BB6381" w:rsidRPr="00B210C8">
                          <w:rPr>
                            <w:rFonts w:ascii="Calibri" w:eastAsia="Gungsuh" w:hAnsi="Calibri" w:cs="Calibri"/>
                            <w:lang w:val="en-US"/>
                          </w:rPr>
                          <w:t xml:space="preserve">≥ 3 dispensing of drugs with ATC codes listed above in one year 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BB6381" w:rsidRPr="00B210C8" w14:paraId="5C28B071" w14:textId="77777777" w:rsidTr="00C22A05">
        <w:tc>
          <w:tcPr>
            <w:tcW w:w="1963" w:type="dxa"/>
            <w:vMerge/>
            <w:tcBorders>
              <w:top w:val="single" w:sz="4" w:space="0" w:color="000000"/>
            </w:tcBorders>
            <w:vAlign w:val="center"/>
          </w:tcPr>
          <w:p w14:paraId="2F80BD89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78F4031D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</w:tcPr>
          <w:p w14:paraId="44286147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E10, E11, E12, E13, E14</w:t>
            </w:r>
          </w:p>
        </w:tc>
      </w:tr>
      <w:tr w:rsidR="00BB6381" w:rsidRPr="00B210C8" w14:paraId="107970C7" w14:textId="77777777" w:rsidTr="00C22A05">
        <w:tc>
          <w:tcPr>
            <w:tcW w:w="1963" w:type="dxa"/>
            <w:vMerge/>
            <w:tcBorders>
              <w:top w:val="single" w:sz="4" w:space="0" w:color="000000"/>
            </w:tcBorders>
            <w:vAlign w:val="center"/>
          </w:tcPr>
          <w:p w14:paraId="2005BC1D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18" w:type="dxa"/>
          </w:tcPr>
          <w:p w14:paraId="170E6EF1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ATC</w:t>
            </w:r>
          </w:p>
        </w:tc>
        <w:tc>
          <w:tcPr>
            <w:tcW w:w="7513" w:type="dxa"/>
          </w:tcPr>
          <w:p w14:paraId="1FC2D531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A10AB01, A10AB03, A10AB04, A10AB05, A10AB06, A10AC01, A10AC03, A10AC04, A10AD01, A10AD03, A10AD04, A10AD05, A10AE01, A10AE02, A10AE03, A10AE04, A10AE05, A10AE06, A10AE30, A10AE56,  A10BA02, A10BB01, A10BB03, A10BB04, A10BB06, A10BB07, A10BB09, A10BB12, A10BD02, A10BD03, A10BD05, A10BD07, A10BD08, A10BD10, A10BD11, A10BD12, A10BD13, A10BD14, A10BD15, A10BD16, A10BD17, A10BD18, A10BD19, A10BD20, A10BF01, A10BF02,  A10BG02, A10BG03,  A10BH01, A10BH02, A10BH03, A10BH51, A10BX02, A10BX04, A10BX07, A10BX09, A10BX10, A10BX11, A10BX12, A10BJ01, A10BJ02, A10BJ05, A10BJ06, A10BK01, A10BK02, A10BK03, A10BK04, A10BK06</w:t>
            </w:r>
          </w:p>
        </w:tc>
      </w:tr>
      <w:tr w:rsidR="00BB6381" w:rsidRPr="00B210C8" w14:paraId="5018BFCD" w14:textId="77777777" w:rsidTr="00C22A05">
        <w:tc>
          <w:tcPr>
            <w:tcW w:w="1963" w:type="dxa"/>
            <w:vMerge w:val="restart"/>
            <w:vAlign w:val="center"/>
          </w:tcPr>
          <w:p w14:paraId="1DE829B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</w:p>
          <w:p w14:paraId="6E94CD0F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Stroke</w:t>
            </w:r>
          </w:p>
        </w:tc>
        <w:tc>
          <w:tcPr>
            <w:tcW w:w="9231" w:type="dxa"/>
            <w:gridSpan w:val="2"/>
          </w:tcPr>
          <w:p w14:paraId="5D8B9D27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7"/>
                <w:id w:val="1467540171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0"/>
                    <w:id w:val="434644306"/>
                  </w:sdtPr>
                  <w:sdtContent>
                    <w:sdt>
                      <w:sdtPr>
                        <w:rPr>
                          <w:rFonts w:ascii="Calibri" w:hAnsi="Calibri" w:cs="Calibri"/>
                          <w:lang w:val="en-US"/>
                        </w:rPr>
                        <w:tag w:val="goog_rdk_4"/>
                        <w:id w:val="272377214"/>
                      </w:sdtPr>
                      <w:sdtContent>
                        <w:r w:rsidR="00BB6381" w:rsidRPr="00B210C8">
                          <w:rPr>
                            <w:rFonts w:ascii="Calibri" w:hAnsi="Calibri" w:cs="Calibri"/>
                            <w:lang w:val="en-US"/>
                          </w:rPr>
                          <w:t>≥ 1 Hospitalization with a diagnosis among ICD-10 codes listed below (and their branch)</w:t>
                        </w:r>
                      </w:sdtContent>
                    </w:sdt>
                  </w:sdtContent>
                </w:sdt>
                <w:r w:rsidR="00BB6381" w:rsidRPr="00B210C8">
                  <w:rPr>
                    <w:rFonts w:ascii="Calibri" w:eastAsia="Gungsuh" w:hAnsi="Calibri" w:cs="Calibri"/>
                    <w:lang w:val="en-US"/>
                  </w:rPr>
                  <w:t>:</w:t>
                </w:r>
              </w:sdtContent>
            </w:sdt>
          </w:p>
        </w:tc>
      </w:tr>
      <w:tr w:rsidR="00BB6381" w:rsidRPr="00B210C8" w14:paraId="648347DE" w14:textId="77777777" w:rsidTr="00C22A05">
        <w:tc>
          <w:tcPr>
            <w:tcW w:w="1963" w:type="dxa"/>
            <w:vMerge/>
            <w:vAlign w:val="center"/>
          </w:tcPr>
          <w:p w14:paraId="6083051F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1D685473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 xml:space="preserve">ICD-10 </w:t>
            </w:r>
          </w:p>
          <w:p w14:paraId="467C7F9E" w14:textId="77777777" w:rsidR="00BB6381" w:rsidRPr="00B210C8" w:rsidRDefault="00BB6381" w:rsidP="00C22A05">
            <w:pPr>
              <w:spacing w:line="36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7513" w:type="dxa"/>
          </w:tcPr>
          <w:p w14:paraId="3138A0F3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I60, I61, I62, I63, I64, I67, I68</w:t>
            </w:r>
          </w:p>
        </w:tc>
      </w:tr>
      <w:tr w:rsidR="00BB6381" w:rsidRPr="00B210C8" w14:paraId="044D83BF" w14:textId="77777777" w:rsidTr="00C22A05">
        <w:tc>
          <w:tcPr>
            <w:tcW w:w="1963" w:type="dxa"/>
            <w:vMerge w:val="restart"/>
            <w:vAlign w:val="center"/>
          </w:tcPr>
          <w:p w14:paraId="1B68F554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bCs/>
                <w:lang w:val="en-US"/>
              </w:rPr>
              <w:t>Stroke sequelae</w:t>
            </w:r>
          </w:p>
        </w:tc>
        <w:tc>
          <w:tcPr>
            <w:tcW w:w="9231" w:type="dxa"/>
            <w:gridSpan w:val="2"/>
          </w:tcPr>
          <w:p w14:paraId="24985DA7" w14:textId="77777777" w:rsidR="00BB6381" w:rsidRPr="00B210C8" w:rsidRDefault="00000000" w:rsidP="00C22A05">
            <w:pPr>
              <w:pStyle w:val="Paragraphedeliste"/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2035019802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1092360524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  <w:r w:rsidR="00BB6381" w:rsidRPr="00B210C8">
              <w:rPr>
                <w:rFonts w:ascii="Calibri" w:eastAsia="Gungsuh" w:hAnsi="Calibri" w:cs="Calibri"/>
                <w:sz w:val="24"/>
                <w:szCs w:val="24"/>
                <w:lang w:val="en-US"/>
              </w:rPr>
              <w:t> :</w:t>
            </w:r>
          </w:p>
        </w:tc>
      </w:tr>
      <w:tr w:rsidR="00BB6381" w:rsidRPr="00B210C8" w14:paraId="7786FDDB" w14:textId="77777777" w:rsidTr="00C22A05">
        <w:tc>
          <w:tcPr>
            <w:tcW w:w="1963" w:type="dxa"/>
            <w:vMerge/>
            <w:vAlign w:val="center"/>
          </w:tcPr>
          <w:p w14:paraId="2CC3F315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1718" w:type="dxa"/>
          </w:tcPr>
          <w:p w14:paraId="7451250C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</w:tcPr>
          <w:p w14:paraId="680734F1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I69</w:t>
            </w:r>
          </w:p>
        </w:tc>
      </w:tr>
      <w:tr w:rsidR="00BB6381" w:rsidRPr="00B210C8" w14:paraId="77C78190" w14:textId="77777777" w:rsidTr="00C22A05">
        <w:tc>
          <w:tcPr>
            <w:tcW w:w="1963" w:type="dxa"/>
            <w:vMerge w:val="restart"/>
            <w:vAlign w:val="center"/>
          </w:tcPr>
          <w:p w14:paraId="10C5A183" w14:textId="77777777" w:rsidR="00BB6381" w:rsidRPr="00B210C8" w:rsidRDefault="00BB6381" w:rsidP="00C22A05">
            <w:pPr>
              <w:spacing w:before="240"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Myocardial infarction</w:t>
            </w:r>
          </w:p>
        </w:tc>
        <w:tc>
          <w:tcPr>
            <w:tcW w:w="9231" w:type="dxa"/>
            <w:gridSpan w:val="2"/>
          </w:tcPr>
          <w:p w14:paraId="08D1E840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341087291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836539428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5AF1B0F0" w14:textId="77777777" w:rsidTr="00C22A05">
        <w:tc>
          <w:tcPr>
            <w:tcW w:w="1963" w:type="dxa"/>
            <w:vMerge/>
            <w:vAlign w:val="center"/>
          </w:tcPr>
          <w:p w14:paraId="3BC278DC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2EA35A07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 xml:space="preserve">ICD-10 </w:t>
            </w:r>
          </w:p>
        </w:tc>
        <w:tc>
          <w:tcPr>
            <w:tcW w:w="7513" w:type="dxa"/>
          </w:tcPr>
          <w:p w14:paraId="4BC18AAB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I20, I21, I22, I23, I24</w:t>
            </w:r>
          </w:p>
        </w:tc>
      </w:tr>
      <w:tr w:rsidR="00BB6381" w:rsidRPr="00B210C8" w14:paraId="0DF7302F" w14:textId="77777777" w:rsidTr="00C22A05">
        <w:tc>
          <w:tcPr>
            <w:tcW w:w="1963" w:type="dxa"/>
            <w:vMerge w:val="restart"/>
            <w:vAlign w:val="center"/>
          </w:tcPr>
          <w:p w14:paraId="051DD9D5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bCs/>
                <w:lang w:val="en-US"/>
              </w:rPr>
              <w:t>Chronic ischemic heart disease</w:t>
            </w:r>
          </w:p>
        </w:tc>
        <w:tc>
          <w:tcPr>
            <w:tcW w:w="9231" w:type="dxa"/>
            <w:gridSpan w:val="2"/>
          </w:tcPr>
          <w:p w14:paraId="653A7068" w14:textId="77777777" w:rsidR="00BB6381" w:rsidRPr="00B210C8" w:rsidRDefault="00000000" w:rsidP="00C22A05">
            <w:pPr>
              <w:pStyle w:val="Paragraphedeliste"/>
              <w:numPr>
                <w:ilvl w:val="0"/>
                <w:numId w:val="3"/>
              </w:numPr>
              <w:tabs>
                <w:tab w:val="left" w:pos="1710"/>
              </w:tabs>
              <w:spacing w:after="0"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1460339305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365916541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5908050E" w14:textId="77777777" w:rsidTr="00C22A05">
        <w:tc>
          <w:tcPr>
            <w:tcW w:w="1963" w:type="dxa"/>
            <w:vMerge/>
            <w:vAlign w:val="center"/>
          </w:tcPr>
          <w:p w14:paraId="5F002BDA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1718" w:type="dxa"/>
          </w:tcPr>
          <w:p w14:paraId="249F2D8D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</w:tcPr>
          <w:p w14:paraId="09A34E85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I25</w:t>
            </w:r>
          </w:p>
        </w:tc>
      </w:tr>
      <w:tr w:rsidR="00BB6381" w:rsidRPr="00B210C8" w14:paraId="55001E74" w14:textId="77777777" w:rsidTr="00C22A05">
        <w:tc>
          <w:tcPr>
            <w:tcW w:w="1963" w:type="dxa"/>
            <w:vMerge w:val="restart"/>
            <w:vAlign w:val="center"/>
          </w:tcPr>
          <w:p w14:paraId="23B6C18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Heart failure</w:t>
            </w:r>
          </w:p>
        </w:tc>
        <w:tc>
          <w:tcPr>
            <w:tcW w:w="9231" w:type="dxa"/>
            <w:gridSpan w:val="2"/>
          </w:tcPr>
          <w:p w14:paraId="352B30E9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916331222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436751776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6B65C0F2" w14:textId="77777777" w:rsidTr="00C22A05">
        <w:tc>
          <w:tcPr>
            <w:tcW w:w="1963" w:type="dxa"/>
            <w:vMerge/>
            <w:vAlign w:val="center"/>
          </w:tcPr>
          <w:p w14:paraId="009D30BF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2963B261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 xml:space="preserve">ICD-10 </w:t>
            </w:r>
          </w:p>
        </w:tc>
        <w:tc>
          <w:tcPr>
            <w:tcW w:w="7513" w:type="dxa"/>
          </w:tcPr>
          <w:p w14:paraId="70BF0668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I50, I11, I13</w:t>
            </w:r>
          </w:p>
        </w:tc>
      </w:tr>
      <w:tr w:rsidR="00BB6381" w:rsidRPr="00B210C8" w14:paraId="28D4BE05" w14:textId="77777777" w:rsidTr="00C22A05">
        <w:tc>
          <w:tcPr>
            <w:tcW w:w="1963" w:type="dxa"/>
            <w:vMerge w:val="restart"/>
            <w:vAlign w:val="center"/>
          </w:tcPr>
          <w:p w14:paraId="39A8019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Atrial fibrillation</w:t>
            </w:r>
          </w:p>
        </w:tc>
        <w:tc>
          <w:tcPr>
            <w:tcW w:w="9231" w:type="dxa"/>
            <w:gridSpan w:val="2"/>
          </w:tcPr>
          <w:p w14:paraId="7D51090A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209693468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1056006621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4BCE8CD4" w14:textId="77777777" w:rsidTr="00C22A05">
        <w:trPr>
          <w:trHeight w:val="70"/>
        </w:trPr>
        <w:tc>
          <w:tcPr>
            <w:tcW w:w="1963" w:type="dxa"/>
            <w:vMerge/>
            <w:vAlign w:val="center"/>
          </w:tcPr>
          <w:p w14:paraId="048A8330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  <w:tcBorders>
              <w:bottom w:val="single" w:sz="4" w:space="0" w:color="000000"/>
            </w:tcBorders>
          </w:tcPr>
          <w:p w14:paraId="50D772D9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  <w:tcBorders>
              <w:bottom w:val="single" w:sz="4" w:space="0" w:color="000000"/>
            </w:tcBorders>
          </w:tcPr>
          <w:p w14:paraId="745DC153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I47, I48, I49</w:t>
            </w:r>
          </w:p>
        </w:tc>
      </w:tr>
      <w:tr w:rsidR="00BB6381" w:rsidRPr="00B210C8" w14:paraId="5E8FE4F5" w14:textId="77777777" w:rsidTr="00C22A05">
        <w:tc>
          <w:tcPr>
            <w:tcW w:w="1963" w:type="dxa"/>
            <w:vMerge w:val="restart"/>
            <w:tcBorders>
              <w:top w:val="single" w:sz="4" w:space="0" w:color="000000"/>
            </w:tcBorders>
            <w:vAlign w:val="center"/>
          </w:tcPr>
          <w:p w14:paraId="4DFD8EA3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Conduction disorders</w:t>
            </w:r>
          </w:p>
        </w:tc>
        <w:tc>
          <w:tcPr>
            <w:tcW w:w="9231" w:type="dxa"/>
            <w:gridSpan w:val="2"/>
            <w:tcBorders>
              <w:top w:val="single" w:sz="4" w:space="0" w:color="000000"/>
            </w:tcBorders>
          </w:tcPr>
          <w:p w14:paraId="1355D317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26566860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506130096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02932090" w14:textId="77777777" w:rsidTr="00C22A05">
        <w:tc>
          <w:tcPr>
            <w:tcW w:w="1963" w:type="dxa"/>
            <w:vMerge/>
            <w:tcBorders>
              <w:top w:val="single" w:sz="4" w:space="0" w:color="000000"/>
            </w:tcBorders>
          </w:tcPr>
          <w:p w14:paraId="514F6F68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6F71D1E7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</w:tcPr>
          <w:p w14:paraId="7C8E850C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I44, I45</w:t>
            </w:r>
          </w:p>
        </w:tc>
      </w:tr>
      <w:tr w:rsidR="00BB6381" w:rsidRPr="00B210C8" w14:paraId="6208586A" w14:textId="77777777" w:rsidTr="00C22A05">
        <w:trPr>
          <w:trHeight w:val="566"/>
        </w:trPr>
        <w:tc>
          <w:tcPr>
            <w:tcW w:w="1963" w:type="dxa"/>
            <w:vMerge w:val="restart"/>
            <w:vAlign w:val="center"/>
          </w:tcPr>
          <w:p w14:paraId="6154E9E2" w14:textId="77777777" w:rsidR="00BB6381" w:rsidRPr="00B210C8" w:rsidRDefault="00BB6381" w:rsidP="00C22A05">
            <w:pPr>
              <w:spacing w:before="240"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Peripheral arterial disease</w:t>
            </w:r>
          </w:p>
        </w:tc>
        <w:tc>
          <w:tcPr>
            <w:tcW w:w="9231" w:type="dxa"/>
            <w:gridSpan w:val="2"/>
          </w:tcPr>
          <w:p w14:paraId="119D7E70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-1236935711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1559153042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7690D551" w14:textId="77777777" w:rsidTr="00C22A05">
        <w:trPr>
          <w:trHeight w:val="560"/>
        </w:trPr>
        <w:tc>
          <w:tcPr>
            <w:tcW w:w="1963" w:type="dxa"/>
            <w:vMerge/>
          </w:tcPr>
          <w:p w14:paraId="7534D084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06305B62" w14:textId="77777777" w:rsidR="00BB6381" w:rsidRPr="00B210C8" w:rsidRDefault="00BB6381" w:rsidP="00C22A05">
            <w:pPr>
              <w:spacing w:line="360" w:lineRule="auto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 xml:space="preserve">ICD-10 </w:t>
            </w:r>
          </w:p>
        </w:tc>
        <w:tc>
          <w:tcPr>
            <w:tcW w:w="7513" w:type="dxa"/>
          </w:tcPr>
          <w:p w14:paraId="082E62CC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 xml:space="preserve">I70.2, I73.9, I74.0, I74.3, I74.4, I74.5, I70, I73, I74 </w:t>
            </w:r>
          </w:p>
        </w:tc>
      </w:tr>
      <w:tr w:rsidR="00BB6381" w:rsidRPr="00B210C8" w14:paraId="627CBD9F" w14:textId="77777777" w:rsidTr="00C22A05">
        <w:tc>
          <w:tcPr>
            <w:tcW w:w="1963" w:type="dxa"/>
            <w:vMerge w:val="restart"/>
            <w:vAlign w:val="center"/>
          </w:tcPr>
          <w:p w14:paraId="2D5480E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Chronic kidney disease</w:t>
            </w:r>
          </w:p>
        </w:tc>
        <w:tc>
          <w:tcPr>
            <w:tcW w:w="9231" w:type="dxa"/>
            <w:gridSpan w:val="2"/>
          </w:tcPr>
          <w:p w14:paraId="1DE12CB4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175238800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1981958379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</w:tc>
      </w:tr>
      <w:tr w:rsidR="00BB6381" w:rsidRPr="00B210C8" w14:paraId="36D48727" w14:textId="77777777" w:rsidTr="00C22A05">
        <w:tc>
          <w:tcPr>
            <w:tcW w:w="1963" w:type="dxa"/>
            <w:vMerge/>
          </w:tcPr>
          <w:p w14:paraId="66835A7F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718" w:type="dxa"/>
          </w:tcPr>
          <w:p w14:paraId="58339CE4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7513" w:type="dxa"/>
          </w:tcPr>
          <w:p w14:paraId="4F16C01A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  <w:r w:rsidRPr="00B210C8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N18, Z491</w:t>
            </w:r>
          </w:p>
        </w:tc>
      </w:tr>
      <w:tr w:rsidR="00BB6381" w:rsidRPr="00B210C8" w14:paraId="766E9697" w14:textId="77777777" w:rsidTr="00C22A05">
        <w:tc>
          <w:tcPr>
            <w:tcW w:w="1963" w:type="dxa"/>
            <w:vMerge w:val="restart"/>
            <w:vAlign w:val="center"/>
          </w:tcPr>
          <w:p w14:paraId="1251B79E" w14:textId="0D9792E9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lastRenderedPageBreak/>
              <w:t xml:space="preserve">Sleep </w:t>
            </w:r>
            <w:proofErr w:type="spellStart"/>
            <w:r w:rsidR="008C5E5F">
              <w:rPr>
                <w:rFonts w:ascii="Calibri" w:eastAsia="Times New Roman" w:hAnsi="Calibri" w:cs="Calibri"/>
                <w:b/>
                <w:lang w:val="en-US"/>
              </w:rPr>
              <w:t>apnoea</w:t>
            </w:r>
            <w:proofErr w:type="spellEnd"/>
            <w:r w:rsidRPr="00B210C8">
              <w:rPr>
                <w:rFonts w:ascii="Calibri" w:eastAsia="Times New Roman" w:hAnsi="Calibri" w:cs="Calibri"/>
                <w:b/>
                <w:lang w:val="en-US"/>
              </w:rPr>
              <w:t xml:space="preserve"> syndrom</w:t>
            </w:r>
            <w:r w:rsidR="0007688F">
              <w:rPr>
                <w:rFonts w:ascii="Calibri" w:eastAsia="Times New Roman" w:hAnsi="Calibri" w:cs="Calibri"/>
                <w:b/>
                <w:lang w:val="en-US"/>
              </w:rPr>
              <w:t>e</w:t>
            </w:r>
          </w:p>
        </w:tc>
        <w:tc>
          <w:tcPr>
            <w:tcW w:w="9231" w:type="dxa"/>
            <w:gridSpan w:val="2"/>
          </w:tcPr>
          <w:p w14:paraId="63FDD0B5" w14:textId="77777777" w:rsidR="00BB6381" w:rsidRPr="00B210C8" w:rsidRDefault="00BB6381" w:rsidP="00C22A05">
            <w:p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</w:p>
          <w:p w14:paraId="1B3CA552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0"/>
                <w:id w:val="388074318"/>
              </w:sdtPr>
              <w:sdtContent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4"/>
                    <w:id w:val="-1864036116"/>
                  </w:sdtPr>
                  <w:sdtContent>
                    <w:r w:rsidR="00BB6381" w:rsidRPr="00B210C8">
                      <w:rPr>
                        <w:rFonts w:ascii="Calibri" w:hAnsi="Calibri" w:cs="Calibri"/>
                        <w:lang w:val="en-US"/>
                      </w:rPr>
                      <w:t>≥ 1 Hospitalization with a diagnosis among ICD-10 codes listed below (and their branch)</w:t>
                    </w:r>
                  </w:sdtContent>
                </w:sdt>
              </w:sdtContent>
            </w:sdt>
          </w:p>
          <w:p w14:paraId="009EEE0B" w14:textId="77777777" w:rsidR="00BB6381" w:rsidRPr="00B210C8" w:rsidRDefault="00BB6381" w:rsidP="00C22A05">
            <w:pPr>
              <w:spacing w:line="360" w:lineRule="auto"/>
              <w:ind w:left="720"/>
              <w:jc w:val="both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AND/OR</w:t>
            </w:r>
          </w:p>
          <w:p w14:paraId="6C1ED8C3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sdt>
              <w:sdtPr>
                <w:rPr>
                  <w:rFonts w:ascii="Calibri" w:hAnsi="Calibri" w:cs="Calibri"/>
                  <w:bCs/>
                  <w:lang w:val="en-US"/>
                </w:rPr>
                <w:tag w:val="goog_rdk_22"/>
                <w:id w:val="1453584704"/>
              </w:sdtPr>
              <w:sdtContent>
                <w:r w:rsidR="00BB6381" w:rsidRPr="00B210C8">
                  <w:rPr>
                    <w:rFonts w:ascii="Calibri" w:eastAsia="Gungsuh" w:hAnsi="Calibri" w:cs="Calibri"/>
                    <w:bCs/>
                    <w:lang w:val="en-US"/>
                  </w:rPr>
                  <w:t>≥ 1 dispensing of continuous positive airway pressure (CPAP) machine</w:t>
                </w:r>
              </w:sdtContent>
            </w:sdt>
          </w:p>
        </w:tc>
      </w:tr>
      <w:tr w:rsidR="00BB6381" w:rsidRPr="00B210C8" w14:paraId="4F33F58A" w14:textId="77777777" w:rsidTr="00C22A05">
        <w:tc>
          <w:tcPr>
            <w:tcW w:w="1963" w:type="dxa"/>
            <w:vMerge/>
          </w:tcPr>
          <w:p w14:paraId="0B941DDD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Times New Roman" w:hAnsi="Calibri" w:cs="Calibri"/>
                <w:b/>
                <w:lang w:val="en-US"/>
              </w:rPr>
            </w:pPr>
          </w:p>
        </w:tc>
        <w:tc>
          <w:tcPr>
            <w:tcW w:w="1718" w:type="dxa"/>
          </w:tcPr>
          <w:p w14:paraId="4C4A5644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r w:rsidRPr="00B210C8">
              <w:rPr>
                <w:rFonts w:ascii="Calibri" w:eastAsia="Times New Roman" w:hAnsi="Calibri" w:cs="Calibri"/>
                <w:bCs/>
                <w:lang w:val="en-US"/>
              </w:rPr>
              <w:t>ICD-10</w:t>
            </w:r>
          </w:p>
        </w:tc>
        <w:tc>
          <w:tcPr>
            <w:tcW w:w="7513" w:type="dxa"/>
          </w:tcPr>
          <w:p w14:paraId="5ADC4445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bCs/>
                <w:sz w:val="20"/>
                <w:szCs w:val="20"/>
                <w:lang w:val="en-US"/>
              </w:rPr>
            </w:pPr>
            <w:r w:rsidRPr="00B210C8">
              <w:rPr>
                <w:rFonts w:ascii="Calibri" w:eastAsia="Palatino Linotype" w:hAnsi="Calibri" w:cs="Calibri"/>
                <w:bCs/>
                <w:sz w:val="20"/>
                <w:szCs w:val="20"/>
                <w:lang w:val="en-US"/>
              </w:rPr>
              <w:t>G473</w:t>
            </w:r>
          </w:p>
        </w:tc>
      </w:tr>
      <w:tr w:rsidR="00BB6381" w:rsidRPr="00B210C8" w14:paraId="3B464C06" w14:textId="77777777" w:rsidTr="00C22A05">
        <w:tc>
          <w:tcPr>
            <w:tcW w:w="1963" w:type="dxa"/>
            <w:vMerge/>
          </w:tcPr>
          <w:p w14:paraId="175F8D3F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Times New Roman" w:hAnsi="Calibri" w:cs="Calibri"/>
                <w:b/>
                <w:lang w:val="en-US"/>
              </w:rPr>
            </w:pPr>
          </w:p>
        </w:tc>
        <w:tc>
          <w:tcPr>
            <w:tcW w:w="1718" w:type="dxa"/>
          </w:tcPr>
          <w:p w14:paraId="76BA5D3C" w14:textId="1BD1878B" w:rsidR="0007688F" w:rsidRDefault="0007688F" w:rsidP="0007688F">
            <w:pPr>
              <w:spacing w:after="0" w:line="300" w:lineRule="atLeast"/>
              <w:rPr>
                <w:rFonts w:ascii="Segoe UI" w:hAnsi="Segoe UI" w:cs="Segoe UI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sleep</w:t>
            </w:r>
            <w:proofErr w:type="spellEnd"/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 w:rsidR="008C5E5F">
              <w:rPr>
                <w:rFonts w:ascii="Segoe UI" w:hAnsi="Segoe UI" w:cs="Segoe UI"/>
                <w:sz w:val="21"/>
                <w:szCs w:val="21"/>
              </w:rPr>
              <w:t>apnoea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treatment</w:t>
            </w:r>
            <w:proofErr w:type="spellEnd"/>
            <w:r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1"/>
                <w:szCs w:val="21"/>
              </w:rPr>
              <w:t>equipment</w:t>
            </w:r>
            <w:proofErr w:type="spellEnd"/>
          </w:p>
          <w:p w14:paraId="47BA62C2" w14:textId="148A7361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</w:p>
        </w:tc>
        <w:tc>
          <w:tcPr>
            <w:tcW w:w="7513" w:type="dxa"/>
          </w:tcPr>
          <w:p w14:paraId="546B8125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Palatino Linotype" w:hAnsi="Calibri" w:cs="Calibri"/>
                <w:bCs/>
                <w:sz w:val="20"/>
                <w:szCs w:val="20"/>
                <w:lang w:val="en-US"/>
              </w:rPr>
            </w:pPr>
            <w:r w:rsidRPr="00B210C8">
              <w:rPr>
                <w:rFonts w:ascii="Calibri" w:eastAsia="Palatino Linotype" w:hAnsi="Calibri" w:cs="Calibri"/>
                <w:bCs/>
                <w:sz w:val="20"/>
                <w:szCs w:val="20"/>
                <w:lang w:val="en-US"/>
              </w:rPr>
              <w:t>1100040,1100637,1100867,1102470,1102731,1103156,1103446,1103854,1104285,1104405,1106663,1107272,1107958,1108544,108739,1110080,1111233,1111339,1112830,1113545,1113930,1114310,1114527,1115455,1115538,1115863,1116450,1116911,1118614,1118904,1119045,1119542,1120137,1120723,1121131,1122024,1122337,1124112,1124460,1124796,1125301,1125531,1125620,1126275,1126571,1126660,1126720,1127688,1128601,1129888,1130897,1130970,1131595,1132608,1133163,1134464,1137221,1137818,1138634,1139266,1141116,1141197,1141205,1142417,1142541,1145002,1147567,1148064,1148070,1149365,1149833,1151250,1151907,1152686,1154290,1154886,1156767,1157459,1157637,1158200,1158832,1159234,1160645,1161805,1162006,1162093,1162124,1163460,1164531,1166116,1166300,1166688,1168569,1171761,1172513,1173174,1174742,1176340,1179248,1179350,1179633,1180524,1181080,1181311,1182598,1183327,1183528,1183623,1185361,1185421,1185496,1187880,1188661,1188684,1188767,1189991,1191864,1192131,1192148,1192987,1194064,1196962,1197128,1198010,1199742</w:t>
            </w:r>
          </w:p>
        </w:tc>
      </w:tr>
      <w:tr w:rsidR="00BB6381" w:rsidRPr="00B210C8" w14:paraId="106D815F" w14:textId="77777777" w:rsidTr="00C22A05">
        <w:tc>
          <w:tcPr>
            <w:tcW w:w="1963" w:type="dxa"/>
            <w:vMerge w:val="restart"/>
            <w:vAlign w:val="center"/>
          </w:tcPr>
          <w:p w14:paraId="12DF450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Antiplatelets agents</w:t>
            </w:r>
          </w:p>
        </w:tc>
        <w:tc>
          <w:tcPr>
            <w:tcW w:w="9231" w:type="dxa"/>
            <w:gridSpan w:val="2"/>
          </w:tcPr>
          <w:sdt>
            <w:sdtPr>
              <w:rPr>
                <w:rFonts w:ascii="Calibri" w:hAnsi="Calibri" w:cs="Calibri"/>
                <w:b/>
                <w:lang w:val="en-US"/>
              </w:rPr>
              <w:tag w:val="goog_rdk_23"/>
              <w:id w:val="-2135550534"/>
            </w:sdtPr>
            <w:sdtContent>
              <w:p w14:paraId="1A678532" w14:textId="77777777" w:rsidR="00BB6381" w:rsidRPr="00B210C8" w:rsidRDefault="00000000" w:rsidP="00C22A05">
                <w:pPr>
                  <w:numPr>
                    <w:ilvl w:val="0"/>
                    <w:numId w:val="1"/>
                  </w:numPr>
                  <w:spacing w:after="0" w:line="360" w:lineRule="auto"/>
                  <w:jc w:val="both"/>
                  <w:rPr>
                    <w:rFonts w:ascii="Calibri" w:eastAsia="Times New Roman" w:hAnsi="Calibri" w:cs="Calibri"/>
                    <w:sz w:val="24"/>
                    <w:szCs w:val="24"/>
                    <w:lang w:val="en-US"/>
                  </w:rPr>
                </w:pPr>
                <w:sdt>
                  <w:sdtPr>
                    <w:rPr>
                      <w:rFonts w:ascii="Calibri" w:hAnsi="Calibri" w:cs="Calibri"/>
                      <w:lang w:val="en-US"/>
                    </w:rPr>
                    <w:tag w:val="goog_rdk_2"/>
                    <w:id w:val="1538473840"/>
                  </w:sdtPr>
                  <w:sdtContent>
                    <w:sdt>
                      <w:sdtPr>
                        <w:rPr>
                          <w:rFonts w:ascii="Calibri" w:hAnsi="Calibri" w:cs="Calibri"/>
                          <w:lang w:val="en-US"/>
                        </w:rPr>
                        <w:tag w:val="goog_rdk_2"/>
                        <w:id w:val="2088336267"/>
                      </w:sdtPr>
                      <w:sdtContent>
                        <w:sdt>
                          <w:sdtPr>
                            <w:rPr>
                              <w:rFonts w:ascii="Calibri" w:hAnsi="Calibri" w:cs="Calibri"/>
                              <w:lang w:val="en-US"/>
                            </w:rPr>
                            <w:tag w:val="goog_rdk_2"/>
                            <w:id w:val="-825515625"/>
                          </w:sdtPr>
                          <w:sdtContent>
                            <w:r w:rsidR="00BB6381" w:rsidRPr="00B210C8">
                              <w:rPr>
                                <w:rFonts w:ascii="Calibri" w:eastAsia="Gungsuh" w:hAnsi="Calibri" w:cs="Calibri"/>
                                <w:lang w:val="en-US"/>
                              </w:rPr>
                              <w:t xml:space="preserve">≥ 3 dispensing of drugs with ATC codes listed above in one year </w:t>
                            </w:r>
                          </w:sdtContent>
                        </w:sdt>
                      </w:sdtContent>
                    </w:sdt>
                  </w:sdtContent>
                </w:sdt>
              </w:p>
            </w:sdtContent>
          </w:sdt>
        </w:tc>
      </w:tr>
      <w:tr w:rsidR="00BB6381" w:rsidRPr="00B210C8" w14:paraId="2F1DA564" w14:textId="77777777" w:rsidTr="00C22A05">
        <w:tc>
          <w:tcPr>
            <w:tcW w:w="1963" w:type="dxa"/>
            <w:vMerge/>
          </w:tcPr>
          <w:p w14:paraId="5408C173" w14:textId="77777777" w:rsidR="00BB6381" w:rsidRPr="00B210C8" w:rsidRDefault="00BB6381" w:rsidP="00C22A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Palatino Linotype" w:hAnsi="Calibri"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718" w:type="dxa"/>
          </w:tcPr>
          <w:p w14:paraId="6EF22B7F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bCs/>
                <w:lang w:val="en-US"/>
              </w:rPr>
            </w:pPr>
            <w:r w:rsidRPr="00B210C8">
              <w:rPr>
                <w:rFonts w:ascii="Calibri" w:eastAsia="Times New Roman" w:hAnsi="Calibri" w:cs="Calibri"/>
                <w:bCs/>
                <w:lang w:val="en-US"/>
              </w:rPr>
              <w:t>ATC</w:t>
            </w:r>
          </w:p>
        </w:tc>
        <w:tc>
          <w:tcPr>
            <w:tcW w:w="7513" w:type="dxa"/>
          </w:tcPr>
          <w:p w14:paraId="5B7B955B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Palatino Linotype" w:hAnsi="Calibri" w:cs="Calibri"/>
                <w:bCs/>
                <w:sz w:val="20"/>
                <w:szCs w:val="20"/>
                <w:lang w:val="en-US"/>
              </w:rPr>
            </w:pPr>
            <w:r w:rsidRPr="00B210C8"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B01AC04, B01AC06, B01AC30, B01AC56, B01AC24, B01AC22, B01AC25</w:t>
            </w:r>
          </w:p>
        </w:tc>
      </w:tr>
    </w:tbl>
    <w:p w14:paraId="1F5EC54C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11C3B187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1B7E555F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589DE25F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3C022D94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3A9B6327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7637A795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5024E5DB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3292DD99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474C04A8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4A5B8536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34123CD6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380EF52C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lastRenderedPageBreak/>
        <w:t xml:space="preserve">Supplementary data 4: </w:t>
      </w:r>
      <w:r w:rsidRPr="00B210C8">
        <w:rPr>
          <w:rFonts w:ascii="Calibri" w:hAnsi="Calibri" w:cs="Calibri"/>
          <w:i/>
          <w:iCs/>
          <w:lang w:val="en-US"/>
        </w:rPr>
        <w:t>ICD-10 codes for ophthalmological complications in GCA group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276"/>
        <w:gridCol w:w="6237"/>
      </w:tblGrid>
      <w:tr w:rsidR="00BB6381" w:rsidRPr="00B210C8" w14:paraId="5B563A77" w14:textId="77777777" w:rsidTr="00F3099A">
        <w:tc>
          <w:tcPr>
            <w:tcW w:w="2268" w:type="dxa"/>
            <w:vMerge w:val="restart"/>
            <w:vAlign w:val="center"/>
          </w:tcPr>
          <w:p w14:paraId="30E05826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lang w:val="en-US"/>
              </w:rPr>
            </w:pPr>
            <w:r w:rsidRPr="00B210C8">
              <w:rPr>
                <w:rFonts w:ascii="Calibri" w:eastAsia="Times New Roman" w:hAnsi="Calibri" w:cs="Calibri"/>
                <w:b/>
                <w:lang w:val="en-US"/>
              </w:rPr>
              <w:t>Ophthalmological events associated to giant cell arteritis</w:t>
            </w:r>
          </w:p>
        </w:tc>
        <w:tc>
          <w:tcPr>
            <w:tcW w:w="7513" w:type="dxa"/>
            <w:gridSpan w:val="2"/>
          </w:tcPr>
          <w:p w14:paraId="29A2885E" w14:textId="77777777" w:rsidR="00BB6381" w:rsidRPr="00B210C8" w:rsidRDefault="00000000" w:rsidP="00C22A05">
            <w:pPr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tag w:val="goog_rdk_61"/>
                <w:id w:val="-1273231446"/>
              </w:sdtPr>
              <w:sdtContent>
                <w:r w:rsidR="00BB6381" w:rsidRPr="00B210C8">
                  <w:rPr>
                    <w:rFonts w:ascii="Calibri" w:eastAsia="Gungsuh" w:hAnsi="Calibri" w:cs="Calibri"/>
                    <w:lang w:val="en-US"/>
                  </w:rPr>
                  <w:t xml:space="preserve">≥ 1 Hospitalization with a diagnosis among ICD-10 codes listed below within 3 months before or after index date     </w:t>
                </w:r>
              </w:sdtContent>
            </w:sdt>
          </w:p>
        </w:tc>
      </w:tr>
      <w:tr w:rsidR="00BB6381" w:rsidRPr="00B210C8" w14:paraId="71CD77DD" w14:textId="77777777" w:rsidTr="00F3099A">
        <w:tc>
          <w:tcPr>
            <w:tcW w:w="2268" w:type="dxa"/>
            <w:vMerge/>
            <w:vAlign w:val="center"/>
          </w:tcPr>
          <w:p w14:paraId="160DC98A" w14:textId="77777777" w:rsidR="00BB6381" w:rsidRPr="00B210C8" w:rsidRDefault="00BB6381" w:rsidP="00C22A05">
            <w:pPr>
              <w:widowControl w:val="0"/>
              <w:spacing w:line="276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29F97299" w14:textId="77777777" w:rsidR="00BB6381" w:rsidRPr="00B210C8" w:rsidRDefault="00BB6381" w:rsidP="00C22A05">
            <w:pPr>
              <w:spacing w:line="360" w:lineRule="auto"/>
              <w:jc w:val="both"/>
              <w:rPr>
                <w:rFonts w:ascii="Calibri" w:eastAsia="Times New Roman" w:hAnsi="Calibri" w:cs="Calibri"/>
                <w:lang w:val="en-US"/>
              </w:rPr>
            </w:pPr>
            <w:r w:rsidRPr="00B210C8">
              <w:rPr>
                <w:rFonts w:ascii="Calibri" w:eastAsia="Times New Roman" w:hAnsi="Calibri" w:cs="Calibri"/>
                <w:lang w:val="en-US"/>
              </w:rPr>
              <w:t>ICD-10</w:t>
            </w:r>
          </w:p>
        </w:tc>
        <w:tc>
          <w:tcPr>
            <w:tcW w:w="6237" w:type="dxa"/>
          </w:tcPr>
          <w:p w14:paraId="61AE2BA6" w14:textId="77777777" w:rsidR="00BB6381" w:rsidRPr="00B210C8" w:rsidRDefault="00BB6381" w:rsidP="00C22A05">
            <w:pPr>
              <w:rPr>
                <w:rFonts w:ascii="Calibri" w:eastAsia="Times New Roman" w:hAnsi="Calibri" w:cs="Calibri"/>
                <w:sz w:val="32"/>
                <w:szCs w:val="32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H54, H340, H341, H342, H349, H4701</w:t>
            </w:r>
          </w:p>
        </w:tc>
      </w:tr>
    </w:tbl>
    <w:p w14:paraId="727C3D16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</w:p>
    <w:p w14:paraId="7A8C5487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</w:p>
    <w:p w14:paraId="7493C610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</w:p>
    <w:p w14:paraId="642239F0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</w:p>
    <w:p w14:paraId="10159C35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</w:p>
    <w:p w14:paraId="281665F0" w14:textId="77777777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</w:p>
    <w:p w14:paraId="0C78BCCB" w14:textId="77777777" w:rsidR="00115D02" w:rsidRPr="00B210C8" w:rsidRDefault="00115D02">
      <w:pPr>
        <w:spacing w:after="0" w:line="240" w:lineRule="auto"/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br w:type="page"/>
      </w:r>
    </w:p>
    <w:p w14:paraId="2B388512" w14:textId="77777777" w:rsidR="00BB6381" w:rsidRPr="00B210C8" w:rsidRDefault="00BB6381" w:rsidP="00BB6381">
      <w:pPr>
        <w:rPr>
          <w:rFonts w:ascii="Calibri" w:hAnsi="Calibri" w:cs="Calibri"/>
          <w:lang w:val="en-US"/>
        </w:rPr>
      </w:pPr>
    </w:p>
    <w:p w14:paraId="440487B2" w14:textId="5824102C" w:rsidR="00115D02" w:rsidRPr="00B210C8" w:rsidRDefault="00115D02" w:rsidP="00115D02">
      <w:pPr>
        <w:spacing w:line="360" w:lineRule="auto"/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t xml:space="preserve">Supplementary data 5: </w:t>
      </w:r>
      <w:r w:rsidRPr="00B210C8">
        <w:rPr>
          <w:rFonts w:ascii="Calibri" w:hAnsi="Calibri" w:cs="Calibri"/>
          <w:i/>
          <w:iCs/>
          <w:lang w:val="en-US"/>
        </w:rPr>
        <w:t>Cause of deaths for patients with GCA and control who deceased in the 90 days following the index date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81"/>
        <w:gridCol w:w="2992"/>
        <w:gridCol w:w="2889"/>
      </w:tblGrid>
      <w:tr w:rsidR="00115D02" w:rsidRPr="00B210C8" w14:paraId="7B952413" w14:textId="77777777" w:rsidTr="00730571">
        <w:trPr>
          <w:trHeight w:val="1226"/>
        </w:trPr>
        <w:tc>
          <w:tcPr>
            <w:tcW w:w="3181" w:type="dxa"/>
          </w:tcPr>
          <w:p w14:paraId="7CD6A0A3" w14:textId="77777777" w:rsidR="00115D02" w:rsidRPr="00B210C8" w:rsidRDefault="00115D02" w:rsidP="00FC2478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2992" w:type="dxa"/>
            <w:vAlign w:val="center"/>
          </w:tcPr>
          <w:p w14:paraId="50DD7969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Patients with GCA who died within 90 days after index date (n = 964)</w:t>
            </w:r>
          </w:p>
        </w:tc>
        <w:tc>
          <w:tcPr>
            <w:tcW w:w="2889" w:type="dxa"/>
            <w:vAlign w:val="center"/>
          </w:tcPr>
          <w:p w14:paraId="5B879612" w14:textId="45255220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Controls who died within 90 days after index date </w:t>
            </w:r>
            <w:r w:rsidR="00FC2478" w:rsidRPr="00B210C8">
              <w:rPr>
                <w:rFonts w:cstheme="minorHAnsi"/>
                <w:lang w:val="en-US"/>
              </w:rPr>
              <w:t xml:space="preserve">          </w:t>
            </w:r>
            <w:proofErr w:type="gramStart"/>
            <w:r w:rsidR="00FC2478" w:rsidRPr="00B210C8">
              <w:rPr>
                <w:rFonts w:cstheme="minorHAnsi"/>
                <w:lang w:val="en-US"/>
              </w:rPr>
              <w:t xml:space="preserve">   </w:t>
            </w:r>
            <w:r w:rsidRPr="00B210C8">
              <w:rPr>
                <w:rFonts w:cstheme="minorHAnsi"/>
                <w:lang w:val="en-US"/>
              </w:rPr>
              <w:t>(</w:t>
            </w:r>
            <w:proofErr w:type="gramEnd"/>
            <w:r w:rsidRPr="00B210C8">
              <w:rPr>
                <w:rFonts w:cstheme="minorHAnsi"/>
                <w:lang w:val="en-US"/>
              </w:rPr>
              <w:t>n = 715)</w:t>
            </w:r>
          </w:p>
        </w:tc>
      </w:tr>
      <w:tr w:rsidR="00115D02" w:rsidRPr="00B210C8" w14:paraId="6095C858" w14:textId="77777777" w:rsidTr="00730571">
        <w:trPr>
          <w:trHeight w:val="283"/>
        </w:trPr>
        <w:tc>
          <w:tcPr>
            <w:tcW w:w="3181" w:type="dxa"/>
            <w:tcBorders>
              <w:bottom w:val="single" w:sz="4" w:space="0" w:color="auto"/>
            </w:tcBorders>
            <w:vAlign w:val="center"/>
          </w:tcPr>
          <w:p w14:paraId="2395F08E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B210C8">
              <w:rPr>
                <w:rFonts w:cstheme="minorHAnsi"/>
                <w:b/>
                <w:bCs/>
                <w:lang w:val="en-US"/>
              </w:rPr>
              <w:t>Age (mean (</w:t>
            </w:r>
            <w:proofErr w:type="spellStart"/>
            <w:r w:rsidRPr="00B210C8">
              <w:rPr>
                <w:rFonts w:cstheme="minorHAnsi"/>
                <w:b/>
                <w:bCs/>
                <w:lang w:val="en-US"/>
              </w:rPr>
              <w:t>sd</w:t>
            </w:r>
            <w:proofErr w:type="spellEnd"/>
            <w:r w:rsidRPr="00B210C8">
              <w:rPr>
                <w:rFonts w:cstheme="minorHAnsi"/>
                <w:b/>
                <w:bCs/>
                <w:lang w:val="en-US"/>
              </w:rPr>
              <w:t>), years)</w:t>
            </w:r>
          </w:p>
        </w:tc>
        <w:tc>
          <w:tcPr>
            <w:tcW w:w="2992" w:type="dxa"/>
            <w:tcBorders>
              <w:bottom w:val="single" w:sz="4" w:space="0" w:color="auto"/>
            </w:tcBorders>
            <w:vAlign w:val="center"/>
          </w:tcPr>
          <w:p w14:paraId="4A3A309B" w14:textId="79C721E3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83.66 (7,56)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35678CEA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82.44 (7,70)</w:t>
            </w:r>
          </w:p>
        </w:tc>
      </w:tr>
      <w:tr w:rsidR="00115D02" w:rsidRPr="00B210C8" w14:paraId="0F44E9F9" w14:textId="77777777" w:rsidTr="00730571">
        <w:trPr>
          <w:trHeight w:val="498"/>
        </w:trPr>
        <w:tc>
          <w:tcPr>
            <w:tcW w:w="6173" w:type="dxa"/>
            <w:gridSpan w:val="2"/>
            <w:tcBorders>
              <w:bottom w:val="single" w:sz="4" w:space="0" w:color="auto"/>
            </w:tcBorders>
            <w:vAlign w:val="center"/>
          </w:tcPr>
          <w:p w14:paraId="6D33C1EA" w14:textId="77777777" w:rsidR="00115D02" w:rsidRPr="00B210C8" w:rsidRDefault="00115D02" w:rsidP="00FC2478">
            <w:pPr>
              <w:spacing w:line="240" w:lineRule="auto"/>
              <w:rPr>
                <w:rFonts w:cstheme="minorHAnsi"/>
                <w:i/>
                <w:iCs/>
                <w:lang w:val="en-US"/>
              </w:rPr>
            </w:pPr>
            <w:r w:rsidRPr="00B210C8">
              <w:rPr>
                <w:rFonts w:cstheme="minorHAnsi"/>
                <w:b/>
                <w:bCs/>
                <w:i/>
                <w:iCs/>
                <w:lang w:val="en-US"/>
              </w:rPr>
              <w:t>Gender (n, (%))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75A32810" w14:textId="77777777" w:rsidR="00115D02" w:rsidRPr="00B210C8" w:rsidRDefault="00115D02" w:rsidP="00FC2478">
            <w:pPr>
              <w:spacing w:line="240" w:lineRule="auto"/>
              <w:rPr>
                <w:rFonts w:cstheme="minorHAnsi"/>
                <w:b/>
                <w:bCs/>
                <w:i/>
                <w:iCs/>
                <w:lang w:val="en-US"/>
              </w:rPr>
            </w:pPr>
          </w:p>
        </w:tc>
      </w:tr>
      <w:tr w:rsidR="00115D02" w:rsidRPr="00B210C8" w14:paraId="133D1E3E" w14:textId="77777777" w:rsidTr="00730571">
        <w:trPr>
          <w:trHeight w:val="20"/>
        </w:trPr>
        <w:tc>
          <w:tcPr>
            <w:tcW w:w="3181" w:type="dxa"/>
            <w:tcBorders>
              <w:bottom w:val="nil"/>
            </w:tcBorders>
            <w:vAlign w:val="center"/>
          </w:tcPr>
          <w:p w14:paraId="61D0A82F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Male</w:t>
            </w:r>
          </w:p>
        </w:tc>
        <w:tc>
          <w:tcPr>
            <w:tcW w:w="2992" w:type="dxa"/>
            <w:tcBorders>
              <w:bottom w:val="nil"/>
            </w:tcBorders>
            <w:vAlign w:val="center"/>
          </w:tcPr>
          <w:p w14:paraId="1CD0EBCB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395 (41,0%)</w:t>
            </w:r>
          </w:p>
        </w:tc>
        <w:tc>
          <w:tcPr>
            <w:tcW w:w="2889" w:type="dxa"/>
            <w:tcBorders>
              <w:bottom w:val="nil"/>
            </w:tcBorders>
            <w:vAlign w:val="center"/>
          </w:tcPr>
          <w:p w14:paraId="15F2809F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265 (37,1%)</w:t>
            </w:r>
          </w:p>
        </w:tc>
      </w:tr>
      <w:tr w:rsidR="00115D02" w:rsidRPr="00B210C8" w14:paraId="141308C9" w14:textId="77777777" w:rsidTr="00730571">
        <w:trPr>
          <w:trHeight w:val="20"/>
        </w:trPr>
        <w:tc>
          <w:tcPr>
            <w:tcW w:w="3181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ABDF921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Female</w:t>
            </w:r>
          </w:p>
        </w:tc>
        <w:tc>
          <w:tcPr>
            <w:tcW w:w="2992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50B4133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569 (59,0%)</w:t>
            </w:r>
          </w:p>
        </w:tc>
        <w:tc>
          <w:tcPr>
            <w:tcW w:w="2889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BD1360B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450 (62,9 %)</w:t>
            </w:r>
          </w:p>
        </w:tc>
      </w:tr>
      <w:tr w:rsidR="00115D02" w:rsidRPr="00B210C8" w14:paraId="2A79F7CE" w14:textId="77777777" w:rsidTr="00730571">
        <w:trPr>
          <w:trHeight w:val="498"/>
        </w:trPr>
        <w:tc>
          <w:tcPr>
            <w:tcW w:w="6173" w:type="dxa"/>
            <w:gridSpan w:val="2"/>
            <w:tcBorders>
              <w:bottom w:val="single" w:sz="4" w:space="0" w:color="auto"/>
            </w:tcBorders>
          </w:tcPr>
          <w:p w14:paraId="3944B0C1" w14:textId="77777777" w:rsidR="00115D02" w:rsidRPr="00B210C8" w:rsidRDefault="00115D02" w:rsidP="00FC2478">
            <w:pPr>
              <w:spacing w:line="240" w:lineRule="auto"/>
              <w:rPr>
                <w:rFonts w:cstheme="minorHAnsi"/>
                <w:b/>
                <w:bCs/>
                <w:i/>
                <w:iCs/>
                <w:lang w:val="en-US"/>
              </w:rPr>
            </w:pPr>
            <w:r w:rsidRPr="00B210C8">
              <w:rPr>
                <w:rFonts w:cstheme="minorHAnsi"/>
                <w:b/>
                <w:bCs/>
                <w:i/>
                <w:iCs/>
                <w:lang w:val="en-US"/>
              </w:rPr>
              <w:t>Cause of death (n, (%))</w:t>
            </w:r>
          </w:p>
        </w:tc>
        <w:tc>
          <w:tcPr>
            <w:tcW w:w="2889" w:type="dxa"/>
            <w:tcBorders>
              <w:bottom w:val="single" w:sz="4" w:space="0" w:color="auto"/>
            </w:tcBorders>
          </w:tcPr>
          <w:p w14:paraId="1B3DBCA0" w14:textId="77777777" w:rsidR="00115D02" w:rsidRPr="00B210C8" w:rsidRDefault="00115D02" w:rsidP="00FC2478">
            <w:pPr>
              <w:spacing w:line="240" w:lineRule="auto"/>
              <w:rPr>
                <w:rFonts w:cstheme="minorHAnsi"/>
                <w:b/>
                <w:bCs/>
                <w:i/>
                <w:iCs/>
                <w:lang w:val="en-US"/>
              </w:rPr>
            </w:pPr>
          </w:p>
        </w:tc>
      </w:tr>
      <w:tr w:rsidR="00115D02" w:rsidRPr="00B210C8" w14:paraId="3281DA92" w14:textId="77777777" w:rsidTr="00730571">
        <w:trPr>
          <w:trHeight w:val="498"/>
        </w:trPr>
        <w:tc>
          <w:tcPr>
            <w:tcW w:w="3181" w:type="dxa"/>
            <w:tcBorders>
              <w:top w:val="single" w:sz="4" w:space="0" w:color="auto"/>
              <w:bottom w:val="nil"/>
            </w:tcBorders>
            <w:vAlign w:val="center"/>
          </w:tcPr>
          <w:p w14:paraId="24245DB9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Cardiovascular diseases </w:t>
            </w:r>
          </w:p>
        </w:tc>
        <w:tc>
          <w:tcPr>
            <w:tcW w:w="2992" w:type="dxa"/>
            <w:tcBorders>
              <w:top w:val="single" w:sz="4" w:space="0" w:color="auto"/>
              <w:bottom w:val="nil"/>
            </w:tcBorders>
            <w:vAlign w:val="center"/>
          </w:tcPr>
          <w:p w14:paraId="222C4B6A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189 (19,6 %)</w:t>
            </w:r>
          </w:p>
        </w:tc>
        <w:tc>
          <w:tcPr>
            <w:tcW w:w="2889" w:type="dxa"/>
            <w:tcBorders>
              <w:top w:val="single" w:sz="4" w:space="0" w:color="auto"/>
              <w:bottom w:val="nil"/>
            </w:tcBorders>
            <w:vAlign w:val="center"/>
          </w:tcPr>
          <w:p w14:paraId="1855E6BF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116 (16,2 %)</w:t>
            </w:r>
          </w:p>
        </w:tc>
      </w:tr>
      <w:tr w:rsidR="00115D02" w:rsidRPr="00B210C8" w14:paraId="332F2321" w14:textId="77777777" w:rsidTr="00730571">
        <w:trPr>
          <w:trHeight w:val="510"/>
        </w:trPr>
        <w:tc>
          <w:tcPr>
            <w:tcW w:w="318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AAADAD2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Infections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7998494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119 (12,3 %)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77FF6E2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57 (8,0 %)</w:t>
            </w:r>
          </w:p>
        </w:tc>
      </w:tr>
      <w:tr w:rsidR="00115D02" w:rsidRPr="00B210C8" w14:paraId="38CD4065" w14:textId="77777777" w:rsidTr="00730571">
        <w:trPr>
          <w:trHeight w:val="498"/>
        </w:trPr>
        <w:tc>
          <w:tcPr>
            <w:tcW w:w="3181" w:type="dxa"/>
            <w:tcBorders>
              <w:top w:val="nil"/>
              <w:bottom w:val="nil"/>
            </w:tcBorders>
            <w:vAlign w:val="center"/>
          </w:tcPr>
          <w:p w14:paraId="32637976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Neoplasm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vAlign w:val="center"/>
          </w:tcPr>
          <w:p w14:paraId="2D3780DB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135 (14 %)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vAlign w:val="center"/>
          </w:tcPr>
          <w:p w14:paraId="455714FE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172 (24,1 %)</w:t>
            </w:r>
          </w:p>
        </w:tc>
      </w:tr>
      <w:tr w:rsidR="00115D02" w:rsidRPr="00B210C8" w14:paraId="68D1E568" w14:textId="77777777" w:rsidTr="00730571">
        <w:trPr>
          <w:trHeight w:val="498"/>
        </w:trPr>
        <w:tc>
          <w:tcPr>
            <w:tcW w:w="318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52C40A7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Hemopathy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DB917F6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30 (3,1 %)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0D93BA4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24 (3,4 %)</w:t>
            </w:r>
          </w:p>
        </w:tc>
      </w:tr>
      <w:tr w:rsidR="00115D02" w:rsidRPr="00B210C8" w14:paraId="099D4356" w14:textId="77777777" w:rsidTr="00730571">
        <w:trPr>
          <w:trHeight w:val="510"/>
        </w:trPr>
        <w:tc>
          <w:tcPr>
            <w:tcW w:w="3181" w:type="dxa"/>
            <w:tcBorders>
              <w:top w:val="nil"/>
              <w:bottom w:val="nil"/>
            </w:tcBorders>
            <w:vAlign w:val="center"/>
          </w:tcPr>
          <w:p w14:paraId="575AB706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Respiratory diseases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vAlign w:val="center"/>
          </w:tcPr>
          <w:p w14:paraId="4E2C3EC4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20 (2,1 %)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vAlign w:val="center"/>
          </w:tcPr>
          <w:p w14:paraId="1270BA06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16 (2,2 %)</w:t>
            </w:r>
          </w:p>
        </w:tc>
      </w:tr>
      <w:tr w:rsidR="00115D02" w:rsidRPr="00B210C8" w14:paraId="6DC24353" w14:textId="77777777" w:rsidTr="00730571">
        <w:trPr>
          <w:trHeight w:val="498"/>
        </w:trPr>
        <w:tc>
          <w:tcPr>
            <w:tcW w:w="318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12CF4D5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Metabolic diseases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4B9913A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22 (2,3 %)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E055608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33 (4,6 %)</w:t>
            </w:r>
          </w:p>
        </w:tc>
      </w:tr>
      <w:tr w:rsidR="00115D02" w:rsidRPr="00B210C8" w14:paraId="65794DFD" w14:textId="77777777" w:rsidTr="00730571">
        <w:trPr>
          <w:trHeight w:val="510"/>
        </w:trPr>
        <w:tc>
          <w:tcPr>
            <w:tcW w:w="3181" w:type="dxa"/>
            <w:tcBorders>
              <w:top w:val="nil"/>
              <w:bottom w:val="nil"/>
            </w:tcBorders>
            <w:vAlign w:val="center"/>
          </w:tcPr>
          <w:p w14:paraId="509DBFDC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Traumatological diseases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vAlign w:val="center"/>
          </w:tcPr>
          <w:p w14:paraId="4ED64CBD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26 (2,7 %)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vAlign w:val="center"/>
          </w:tcPr>
          <w:p w14:paraId="0E4AC521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13 (1,8 %)</w:t>
            </w:r>
          </w:p>
        </w:tc>
      </w:tr>
      <w:tr w:rsidR="00115D02" w:rsidRPr="00B210C8" w14:paraId="10DEB097" w14:textId="77777777" w:rsidTr="00730571">
        <w:trPr>
          <w:trHeight w:val="498"/>
        </w:trPr>
        <w:tc>
          <w:tcPr>
            <w:tcW w:w="318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9B1DC4A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Digestive diseases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75D0CFA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34 (3,5 %)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7C7A3AC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7 (1,0 %)</w:t>
            </w:r>
          </w:p>
        </w:tc>
      </w:tr>
      <w:tr w:rsidR="00115D02" w:rsidRPr="00B210C8" w14:paraId="07F18CB1" w14:textId="77777777" w:rsidTr="00730571">
        <w:trPr>
          <w:trHeight w:val="510"/>
        </w:trPr>
        <w:tc>
          <w:tcPr>
            <w:tcW w:w="3181" w:type="dxa"/>
            <w:tcBorders>
              <w:top w:val="nil"/>
              <w:bottom w:val="nil"/>
            </w:tcBorders>
            <w:vAlign w:val="center"/>
          </w:tcPr>
          <w:p w14:paraId="4A293FAF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Giant cell arteritis </w:t>
            </w:r>
          </w:p>
        </w:tc>
        <w:tc>
          <w:tcPr>
            <w:tcW w:w="2992" w:type="dxa"/>
            <w:tcBorders>
              <w:top w:val="nil"/>
              <w:bottom w:val="nil"/>
            </w:tcBorders>
            <w:vAlign w:val="center"/>
          </w:tcPr>
          <w:p w14:paraId="2B7D0A92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46 (5,4 %)</w:t>
            </w:r>
          </w:p>
        </w:tc>
        <w:tc>
          <w:tcPr>
            <w:tcW w:w="2889" w:type="dxa"/>
            <w:tcBorders>
              <w:top w:val="nil"/>
              <w:bottom w:val="nil"/>
            </w:tcBorders>
            <w:vAlign w:val="center"/>
          </w:tcPr>
          <w:p w14:paraId="770B4F63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115D02" w:rsidRPr="00B210C8" w14:paraId="4BB5C28D" w14:textId="77777777" w:rsidTr="00730571">
        <w:trPr>
          <w:trHeight w:val="170"/>
        </w:trPr>
        <w:tc>
          <w:tcPr>
            <w:tcW w:w="3181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58AF225D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 xml:space="preserve">Other/cause of death non available </w:t>
            </w:r>
          </w:p>
        </w:tc>
        <w:tc>
          <w:tcPr>
            <w:tcW w:w="2992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51C62F3D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343 (35,6%)</w:t>
            </w:r>
          </w:p>
        </w:tc>
        <w:tc>
          <w:tcPr>
            <w:tcW w:w="2889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3B0F0EC1" w14:textId="77777777" w:rsidR="00115D02" w:rsidRPr="00B210C8" w:rsidRDefault="00115D02" w:rsidP="00FC2478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B210C8">
              <w:rPr>
                <w:rFonts w:cstheme="minorHAnsi"/>
                <w:lang w:val="en-US"/>
              </w:rPr>
              <w:t>277 (38,7%)</w:t>
            </w:r>
          </w:p>
        </w:tc>
      </w:tr>
    </w:tbl>
    <w:p w14:paraId="16F57D28" w14:textId="77777777" w:rsidR="00115D02" w:rsidRPr="00B210C8" w:rsidRDefault="00115D02" w:rsidP="00115D02">
      <w:pPr>
        <w:spacing w:line="360" w:lineRule="auto"/>
        <w:rPr>
          <w:rFonts w:ascii="Calibri" w:hAnsi="Calibri" w:cs="Calibri"/>
          <w:sz w:val="24"/>
          <w:szCs w:val="24"/>
          <w:lang w:val="en-US"/>
        </w:rPr>
      </w:pPr>
    </w:p>
    <w:p w14:paraId="62CF2A84" w14:textId="77777777" w:rsidR="00115D02" w:rsidRPr="00B210C8" w:rsidRDefault="00115D02" w:rsidP="00115D02">
      <w:pPr>
        <w:rPr>
          <w:rFonts w:ascii="Calibri" w:hAnsi="Calibri" w:cs="Calibri"/>
          <w:b/>
          <w:bCs/>
          <w:u w:val="single"/>
          <w:lang w:val="en-US"/>
        </w:rPr>
      </w:pPr>
    </w:p>
    <w:p w14:paraId="409EF2A1" w14:textId="77777777" w:rsidR="00115D02" w:rsidRPr="00B210C8" w:rsidRDefault="00115D02" w:rsidP="00115D02">
      <w:pPr>
        <w:rPr>
          <w:rFonts w:ascii="Calibri" w:hAnsi="Calibri" w:cs="Calibri"/>
          <w:b/>
          <w:bCs/>
          <w:u w:val="single"/>
          <w:lang w:val="en-US"/>
        </w:rPr>
      </w:pPr>
    </w:p>
    <w:p w14:paraId="2CCEDAD0" w14:textId="77777777" w:rsidR="00115D02" w:rsidRPr="00B210C8" w:rsidRDefault="00115D02" w:rsidP="00115D02">
      <w:pPr>
        <w:spacing w:after="0" w:line="240" w:lineRule="auto"/>
        <w:rPr>
          <w:rFonts w:ascii="Calibri" w:hAnsi="Calibri" w:cs="Calibri"/>
          <w:b/>
          <w:bCs/>
          <w:u w:val="single"/>
          <w:lang w:val="en-US"/>
        </w:rPr>
      </w:pPr>
    </w:p>
    <w:p w14:paraId="168C2682" w14:textId="77777777" w:rsidR="00FC2478" w:rsidRPr="00B210C8" w:rsidRDefault="00FC2478">
      <w:pPr>
        <w:spacing w:after="0" w:line="240" w:lineRule="auto"/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br w:type="page"/>
      </w:r>
    </w:p>
    <w:p w14:paraId="7C2DCD72" w14:textId="43CC7AB4" w:rsidR="00BB6381" w:rsidRPr="00B210C8" w:rsidRDefault="00BB6381" w:rsidP="00BB6381">
      <w:pPr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lastRenderedPageBreak/>
        <w:t xml:space="preserve">Supplementary data </w:t>
      </w:r>
      <w:r w:rsidR="00115D02" w:rsidRPr="00B210C8">
        <w:rPr>
          <w:rFonts w:ascii="Calibri" w:hAnsi="Calibri" w:cs="Calibri"/>
          <w:i/>
          <w:iCs/>
          <w:u w:val="single"/>
          <w:lang w:val="en-US"/>
        </w:rPr>
        <w:t>6</w:t>
      </w:r>
      <w:r w:rsidRPr="00B210C8">
        <w:rPr>
          <w:rFonts w:ascii="Calibri" w:hAnsi="Calibri" w:cs="Calibri"/>
          <w:i/>
          <w:iCs/>
          <w:u w:val="single"/>
          <w:lang w:val="en-US"/>
        </w:rPr>
        <w:t xml:space="preserve">: </w:t>
      </w:r>
      <w:r w:rsidRPr="00B210C8">
        <w:rPr>
          <w:rFonts w:ascii="Calibri" w:hAnsi="Calibri" w:cs="Calibri"/>
          <w:i/>
          <w:iCs/>
          <w:lang w:val="en-US"/>
        </w:rPr>
        <w:t xml:space="preserve"> Past medical history of patients with giant cell arteritis under 65 years old and their controls.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859"/>
        <w:gridCol w:w="2001"/>
        <w:gridCol w:w="1658"/>
        <w:gridCol w:w="1544"/>
      </w:tblGrid>
      <w:tr w:rsidR="00BB6381" w:rsidRPr="00B210C8" w14:paraId="763D7CDA" w14:textId="77777777" w:rsidTr="00C22A05">
        <w:tc>
          <w:tcPr>
            <w:tcW w:w="2129" w:type="pct"/>
            <w:vAlign w:val="center"/>
          </w:tcPr>
          <w:p w14:paraId="042F812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highlight w:val="lightGray"/>
                <w:lang w:val="en-US"/>
              </w:rPr>
            </w:pPr>
          </w:p>
        </w:tc>
        <w:tc>
          <w:tcPr>
            <w:tcW w:w="1104" w:type="pct"/>
            <w:tcBorders>
              <w:bottom w:val="single" w:sz="4" w:space="0" w:color="auto"/>
            </w:tcBorders>
            <w:vAlign w:val="center"/>
          </w:tcPr>
          <w:p w14:paraId="2D79AC6D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Control</w:t>
            </w:r>
          </w:p>
          <w:p w14:paraId="2FD8987B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N = 6216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vAlign w:val="center"/>
          </w:tcPr>
          <w:p w14:paraId="235E7A1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GCA</w:t>
            </w:r>
          </w:p>
          <w:p w14:paraId="7A7E317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N = 2132</w:t>
            </w:r>
          </w:p>
        </w:tc>
        <w:tc>
          <w:tcPr>
            <w:tcW w:w="852" w:type="pct"/>
            <w:vAlign w:val="center"/>
          </w:tcPr>
          <w:p w14:paraId="563CD17D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p-value</w:t>
            </w:r>
          </w:p>
        </w:tc>
      </w:tr>
      <w:tr w:rsidR="00BB6381" w:rsidRPr="00B210C8" w14:paraId="71501923" w14:textId="77777777" w:rsidTr="00C22A05">
        <w:tc>
          <w:tcPr>
            <w:tcW w:w="2129" w:type="pct"/>
            <w:tcBorders>
              <w:bottom w:val="nil"/>
            </w:tcBorders>
            <w:vAlign w:val="center"/>
          </w:tcPr>
          <w:p w14:paraId="2FEBAC3C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Age. years (mean (</w:t>
            </w:r>
            <w:proofErr w:type="spellStart"/>
            <w:r w:rsidRPr="00B210C8">
              <w:rPr>
                <w:rFonts w:ascii="Calibri" w:hAnsi="Calibri" w:cs="Calibri"/>
                <w:lang w:val="en-US"/>
              </w:rPr>
              <w:t>sd</w:t>
            </w:r>
            <w:proofErr w:type="spellEnd"/>
            <w:r w:rsidRPr="00B210C8">
              <w:rPr>
                <w:rFonts w:ascii="Calibri" w:hAnsi="Calibri" w:cs="Calibri"/>
                <w:lang w:val="en-US"/>
              </w:rPr>
              <w:t>))</w:t>
            </w:r>
          </w:p>
        </w:tc>
        <w:tc>
          <w:tcPr>
            <w:tcW w:w="1104" w:type="pct"/>
            <w:tcBorders>
              <w:bottom w:val="nil"/>
              <w:right w:val="single" w:sz="4" w:space="0" w:color="auto"/>
            </w:tcBorders>
            <w:vAlign w:val="center"/>
          </w:tcPr>
          <w:p w14:paraId="7F3B4924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60.6 (3.75)</w:t>
            </w:r>
          </w:p>
        </w:tc>
        <w:tc>
          <w:tcPr>
            <w:tcW w:w="915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1F7FF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60.6 (3.74)</w:t>
            </w:r>
          </w:p>
        </w:tc>
        <w:tc>
          <w:tcPr>
            <w:tcW w:w="852" w:type="pct"/>
            <w:tcBorders>
              <w:left w:val="single" w:sz="4" w:space="0" w:color="auto"/>
              <w:bottom w:val="nil"/>
            </w:tcBorders>
            <w:vAlign w:val="center"/>
          </w:tcPr>
          <w:p w14:paraId="4F43A650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BB6381" w:rsidRPr="00B210C8" w14:paraId="4A83E895" w14:textId="77777777" w:rsidTr="00C22A05">
        <w:tc>
          <w:tcPr>
            <w:tcW w:w="2129" w:type="pct"/>
            <w:tcBorders>
              <w:top w:val="nil"/>
              <w:right w:val="single" w:sz="4" w:space="0" w:color="auto"/>
            </w:tcBorders>
            <w:vAlign w:val="center"/>
          </w:tcPr>
          <w:p w14:paraId="28E137E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Sex (n (%))</w:t>
            </w:r>
          </w:p>
          <w:p w14:paraId="632A207C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Male</w:t>
            </w:r>
          </w:p>
          <w:p w14:paraId="622D1C2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Female</w:t>
            </w:r>
          </w:p>
        </w:tc>
        <w:tc>
          <w:tcPr>
            <w:tcW w:w="110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9DB53E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783F0AC0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2203 (35.4%)</w:t>
            </w:r>
          </w:p>
          <w:p w14:paraId="258C5213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4013 (64.6%)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</w:tcBorders>
            <w:vAlign w:val="center"/>
          </w:tcPr>
          <w:p w14:paraId="13357327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048F6741" w14:textId="77777777" w:rsidR="00BB6381" w:rsidRPr="00B210C8" w:rsidRDefault="00BB6381" w:rsidP="00C22A05">
            <w:pPr>
              <w:pBdr>
                <w:right w:val="single" w:sz="4" w:space="4" w:color="auto"/>
              </w:pBd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766 (35.9%)</w:t>
            </w:r>
          </w:p>
          <w:p w14:paraId="0C78D20D" w14:textId="77777777" w:rsidR="00BB6381" w:rsidRPr="00B210C8" w:rsidRDefault="00BB6381" w:rsidP="00C22A05">
            <w:pPr>
              <w:pBdr>
                <w:right w:val="single" w:sz="4" w:space="4" w:color="auto"/>
              </w:pBd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1366 (64.1%)</w:t>
            </w:r>
          </w:p>
        </w:tc>
        <w:tc>
          <w:tcPr>
            <w:tcW w:w="852" w:type="pct"/>
            <w:tcBorders>
              <w:top w:val="nil"/>
            </w:tcBorders>
            <w:vAlign w:val="center"/>
          </w:tcPr>
          <w:p w14:paraId="121F015C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BB6381" w:rsidRPr="00B210C8" w14:paraId="2DBC8308" w14:textId="77777777" w:rsidTr="00C22A05">
        <w:tc>
          <w:tcPr>
            <w:tcW w:w="5000" w:type="pct"/>
            <w:gridSpan w:val="4"/>
            <w:vAlign w:val="center"/>
          </w:tcPr>
          <w:p w14:paraId="417E84E1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highlight w:val="lightGray"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Past medical history (n. (%))</w:t>
            </w:r>
          </w:p>
        </w:tc>
      </w:tr>
      <w:tr w:rsidR="00BB6381" w:rsidRPr="00B210C8" w14:paraId="67FF6C33" w14:textId="77777777" w:rsidTr="00C22A05">
        <w:tc>
          <w:tcPr>
            <w:tcW w:w="2129" w:type="pct"/>
            <w:tcBorders>
              <w:bottom w:val="nil"/>
            </w:tcBorders>
            <w:vAlign w:val="center"/>
          </w:tcPr>
          <w:p w14:paraId="33FB94D6" w14:textId="77777777" w:rsidR="00BB6381" w:rsidRPr="00B210C8" w:rsidRDefault="00BB6381" w:rsidP="00C22A05">
            <w:pPr>
              <w:spacing w:line="360" w:lineRule="auto"/>
              <w:rPr>
                <w:rFonts w:ascii="Calibri" w:hAnsi="Calibri" w:cs="Calibri"/>
                <w:i/>
                <w:iCs/>
                <w:lang w:val="en-US"/>
              </w:rPr>
            </w:pPr>
            <w:r w:rsidRPr="00B210C8">
              <w:rPr>
                <w:rFonts w:ascii="Calibri" w:hAnsi="Calibri" w:cs="Calibri"/>
                <w:i/>
                <w:iCs/>
                <w:lang w:val="en-US"/>
              </w:rPr>
              <w:t>Cardiovascular factors</w:t>
            </w:r>
          </w:p>
        </w:tc>
        <w:tc>
          <w:tcPr>
            <w:tcW w:w="1104" w:type="pct"/>
            <w:tcBorders>
              <w:bottom w:val="nil"/>
              <w:right w:val="single" w:sz="4" w:space="0" w:color="auto"/>
            </w:tcBorders>
            <w:vAlign w:val="center"/>
          </w:tcPr>
          <w:p w14:paraId="5589A1CB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i/>
                <w:iCs/>
                <w:lang w:val="en-US"/>
              </w:rPr>
            </w:pPr>
          </w:p>
        </w:tc>
        <w:tc>
          <w:tcPr>
            <w:tcW w:w="915" w:type="pct"/>
            <w:tcBorders>
              <w:left w:val="single" w:sz="4" w:space="0" w:color="auto"/>
              <w:bottom w:val="nil"/>
            </w:tcBorders>
            <w:vAlign w:val="center"/>
          </w:tcPr>
          <w:p w14:paraId="1C10D099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i/>
                <w:iCs/>
                <w:lang w:val="en-US"/>
              </w:rPr>
            </w:pPr>
          </w:p>
        </w:tc>
        <w:tc>
          <w:tcPr>
            <w:tcW w:w="852" w:type="pct"/>
            <w:tcBorders>
              <w:bottom w:val="nil"/>
            </w:tcBorders>
            <w:vAlign w:val="center"/>
          </w:tcPr>
          <w:p w14:paraId="4C1F4DFB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lang w:val="en-US"/>
              </w:rPr>
            </w:pPr>
          </w:p>
        </w:tc>
      </w:tr>
      <w:tr w:rsidR="00BB6381" w:rsidRPr="00B210C8" w14:paraId="78CFBE54" w14:textId="77777777" w:rsidTr="00C22A05">
        <w:tc>
          <w:tcPr>
            <w:tcW w:w="2129" w:type="pct"/>
            <w:tcBorders>
              <w:top w:val="nil"/>
              <w:bottom w:val="nil"/>
            </w:tcBorders>
            <w:vAlign w:val="center"/>
          </w:tcPr>
          <w:p w14:paraId="4CE6CE7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High blood pressure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D8AD729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2090 (33.6%)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26D2160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816 (38.3%)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0FA645C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BB6381" w:rsidRPr="00B210C8" w14:paraId="00ABD465" w14:textId="77777777" w:rsidTr="00C22A05">
        <w:tc>
          <w:tcPr>
            <w:tcW w:w="2129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54C590F4" w14:textId="77777777" w:rsidR="00BB6381" w:rsidRPr="00B210C8" w:rsidRDefault="00BB6381" w:rsidP="00C22A05">
            <w:pPr>
              <w:shd w:val="clear" w:color="auto" w:fill="E7E6E6" w:themeFill="background2"/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Diabetes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56C4F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554 (8.9%)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2DCF4040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226 (10.6%)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2E0AF2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0.023</w:t>
            </w:r>
          </w:p>
        </w:tc>
      </w:tr>
      <w:tr w:rsidR="00BB6381" w:rsidRPr="00B210C8" w14:paraId="680B6B96" w14:textId="77777777" w:rsidTr="00C22A05">
        <w:tc>
          <w:tcPr>
            <w:tcW w:w="2129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5AFFD1C7" w14:textId="77777777" w:rsidR="00BB6381" w:rsidRPr="00B210C8" w:rsidRDefault="00BB6381" w:rsidP="00C22A05">
            <w:pPr>
              <w:shd w:val="clear" w:color="auto" w:fill="E7E6E6" w:themeFill="background2"/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Obesity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31F9AC7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377 (6.1%)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0E8182B6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167 (7.8%)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9803F5C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0.005</w:t>
            </w:r>
          </w:p>
        </w:tc>
      </w:tr>
      <w:tr w:rsidR="00BB6381" w:rsidRPr="00B210C8" w14:paraId="3CF56A57" w14:textId="77777777" w:rsidTr="00C22A05">
        <w:tc>
          <w:tcPr>
            <w:tcW w:w="2129" w:type="pct"/>
            <w:tcBorders>
              <w:top w:val="nil"/>
              <w:bottom w:val="single" w:sz="4" w:space="0" w:color="auto"/>
            </w:tcBorders>
          </w:tcPr>
          <w:p w14:paraId="192B380E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Dyslipidemia</w:t>
            </w:r>
          </w:p>
        </w:tc>
        <w:tc>
          <w:tcPr>
            <w:tcW w:w="1104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22D6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1398 (22.5%)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664AABA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497 (23.3%)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</w:tcBorders>
            <w:vAlign w:val="center"/>
          </w:tcPr>
          <w:p w14:paraId="2EF66109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0.453</w:t>
            </w:r>
          </w:p>
        </w:tc>
      </w:tr>
      <w:tr w:rsidR="00BB6381" w:rsidRPr="00B210C8" w14:paraId="13320F14" w14:textId="77777777" w:rsidTr="00C22A05">
        <w:tc>
          <w:tcPr>
            <w:tcW w:w="2129" w:type="pct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2DFD5DCE" w14:textId="77777777" w:rsidR="00BB6381" w:rsidRPr="00B210C8" w:rsidRDefault="00BB6381" w:rsidP="00C22A05">
            <w:pPr>
              <w:shd w:val="clear" w:color="auto" w:fill="E7E6E6" w:themeFill="background2"/>
              <w:spacing w:line="360" w:lineRule="auto"/>
              <w:rPr>
                <w:rFonts w:ascii="Calibri" w:hAnsi="Calibri" w:cs="Calibri"/>
                <w:i/>
                <w:iCs/>
                <w:lang w:val="en-US"/>
              </w:rPr>
            </w:pPr>
            <w:r w:rsidRPr="00B210C8">
              <w:rPr>
                <w:rFonts w:ascii="Calibri" w:hAnsi="Calibri" w:cs="Calibri"/>
                <w:i/>
                <w:iCs/>
                <w:lang w:val="en-US"/>
              </w:rPr>
              <w:t>Cardiovascular associated factors</w:t>
            </w:r>
          </w:p>
        </w:tc>
        <w:tc>
          <w:tcPr>
            <w:tcW w:w="1104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046546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i/>
                <w:iCs/>
                <w:lang w:val="en-US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7FAE2C8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i/>
                <w:iCs/>
                <w:lang w:val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57EF523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i/>
                <w:iCs/>
                <w:lang w:val="en-US"/>
              </w:rPr>
            </w:pPr>
          </w:p>
        </w:tc>
      </w:tr>
      <w:tr w:rsidR="00BB6381" w:rsidRPr="00B210C8" w14:paraId="67D77026" w14:textId="77777777" w:rsidTr="00C22A05">
        <w:tc>
          <w:tcPr>
            <w:tcW w:w="2129" w:type="pct"/>
            <w:tcBorders>
              <w:top w:val="nil"/>
              <w:bottom w:val="nil"/>
            </w:tcBorders>
          </w:tcPr>
          <w:p w14:paraId="027938DA" w14:textId="77777777" w:rsidR="00BB6381" w:rsidRPr="00B210C8" w:rsidRDefault="00BB6381" w:rsidP="00C22A05">
            <w:pPr>
              <w:shd w:val="clear" w:color="auto" w:fill="E7E6E6" w:themeFill="background2"/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Chronic kidney disease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F86BAB7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56 (0.9%)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EB5EF2C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23 (1.1%)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54A5631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0.547</w:t>
            </w:r>
          </w:p>
        </w:tc>
      </w:tr>
      <w:tr w:rsidR="00BB6381" w:rsidRPr="00B210C8" w14:paraId="22A6B23C" w14:textId="77777777" w:rsidTr="00C22A05">
        <w:tc>
          <w:tcPr>
            <w:tcW w:w="2129" w:type="pct"/>
            <w:tcBorders>
              <w:top w:val="nil"/>
              <w:bottom w:val="single" w:sz="4" w:space="0" w:color="auto"/>
            </w:tcBorders>
          </w:tcPr>
          <w:p w14:paraId="4EF6593D" w14:textId="7A8D56E0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 xml:space="preserve">Sleep </w:t>
            </w:r>
            <w:proofErr w:type="spellStart"/>
            <w:r w:rsidR="008C5E5F">
              <w:rPr>
                <w:rFonts w:ascii="Calibri" w:hAnsi="Calibri" w:cs="Calibri"/>
                <w:lang w:val="en-US"/>
              </w:rPr>
              <w:t>apnoea</w:t>
            </w:r>
            <w:proofErr w:type="spellEnd"/>
            <w:r w:rsidRPr="00B210C8">
              <w:rPr>
                <w:rFonts w:ascii="Calibri" w:hAnsi="Calibri" w:cs="Calibri"/>
                <w:lang w:val="en-US"/>
              </w:rPr>
              <w:t xml:space="preserve"> syndrome</w:t>
            </w:r>
          </w:p>
        </w:tc>
        <w:tc>
          <w:tcPr>
            <w:tcW w:w="1104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A6787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264 (4.2%)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EF2953C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133 (6.2%)</w:t>
            </w:r>
          </w:p>
        </w:tc>
        <w:tc>
          <w:tcPr>
            <w:tcW w:w="852" w:type="pct"/>
            <w:tcBorders>
              <w:top w:val="nil"/>
              <w:bottom w:val="single" w:sz="4" w:space="0" w:color="auto"/>
            </w:tcBorders>
            <w:vAlign w:val="center"/>
          </w:tcPr>
          <w:p w14:paraId="3B540DEB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BB6381" w:rsidRPr="00B210C8" w14:paraId="036B98D5" w14:textId="77777777" w:rsidTr="00C22A05">
        <w:tc>
          <w:tcPr>
            <w:tcW w:w="2129" w:type="pct"/>
            <w:tcBorders>
              <w:top w:val="nil"/>
              <w:bottom w:val="nil"/>
            </w:tcBorders>
          </w:tcPr>
          <w:p w14:paraId="701074AC" w14:textId="77777777" w:rsidR="00BB6381" w:rsidRPr="00B210C8" w:rsidRDefault="00BB6381" w:rsidP="00C22A05">
            <w:pPr>
              <w:spacing w:line="360" w:lineRule="auto"/>
              <w:rPr>
                <w:rFonts w:ascii="Calibri" w:hAnsi="Calibri" w:cs="Calibri"/>
                <w:i/>
                <w:iCs/>
                <w:lang w:val="en-US"/>
              </w:rPr>
            </w:pPr>
            <w:r w:rsidRPr="00B210C8">
              <w:rPr>
                <w:rFonts w:ascii="Calibri" w:hAnsi="Calibri" w:cs="Calibri"/>
                <w:i/>
                <w:iCs/>
                <w:lang w:val="en-US"/>
              </w:rPr>
              <w:t>Past cardiovascular events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258D243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i/>
                <w:iCs/>
                <w:lang w:val="en-US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871DD8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i/>
                <w:iCs/>
                <w:lang w:val="en-US"/>
              </w:rPr>
            </w:pPr>
          </w:p>
        </w:tc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2E90C894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lang w:val="en-US"/>
              </w:rPr>
            </w:pPr>
          </w:p>
        </w:tc>
      </w:tr>
      <w:tr w:rsidR="00BB6381" w:rsidRPr="00B210C8" w14:paraId="59EDE7F1" w14:textId="77777777" w:rsidTr="00C22A05">
        <w:tc>
          <w:tcPr>
            <w:tcW w:w="2129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51D2C64B" w14:textId="77777777" w:rsidR="00BB6381" w:rsidRPr="00B210C8" w:rsidRDefault="00BB6381" w:rsidP="00C22A05">
            <w:pPr>
              <w:shd w:val="clear" w:color="auto" w:fill="E7E6E6" w:themeFill="background2"/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Atrial fibrillation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E0E1DD0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136 (2.2%)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1E9A83FD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62 (2.9%)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8C64911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0.071</w:t>
            </w:r>
          </w:p>
        </w:tc>
      </w:tr>
      <w:tr w:rsidR="00BB6381" w:rsidRPr="00B210C8" w14:paraId="7F8CC08A" w14:textId="77777777" w:rsidTr="00C22A05">
        <w:tc>
          <w:tcPr>
            <w:tcW w:w="2129" w:type="pct"/>
            <w:tcBorders>
              <w:top w:val="nil"/>
              <w:bottom w:val="nil"/>
            </w:tcBorders>
          </w:tcPr>
          <w:p w14:paraId="16E7EF6E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Conduction disorders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AD9117F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54 (0.9%)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4811A5D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21 (1.0%)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77DD4AD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0.720</w:t>
            </w:r>
          </w:p>
        </w:tc>
      </w:tr>
      <w:tr w:rsidR="00BB6381" w:rsidRPr="00B210C8" w14:paraId="3E6161DF" w14:textId="77777777" w:rsidTr="00C22A05">
        <w:tc>
          <w:tcPr>
            <w:tcW w:w="2129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55C37561" w14:textId="77777777" w:rsidR="00BB6381" w:rsidRPr="00B210C8" w:rsidRDefault="00BB6381" w:rsidP="00C22A05">
            <w:pPr>
              <w:shd w:val="clear" w:color="auto" w:fill="E7E6E6" w:themeFill="background2"/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Peripheral artery disease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7ADED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86 (1.4%)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72C36DFD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63 (3.0%)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E5F703B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BB6381" w:rsidRPr="00B210C8" w14:paraId="47B88210" w14:textId="77777777" w:rsidTr="00C22A05">
        <w:tc>
          <w:tcPr>
            <w:tcW w:w="2129" w:type="pct"/>
            <w:tcBorders>
              <w:top w:val="nil"/>
              <w:bottom w:val="nil"/>
            </w:tcBorders>
          </w:tcPr>
          <w:p w14:paraId="38F48B11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Myocardial infarction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87E9F6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323 (5.2%)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1275397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138 (6.5%)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vAlign w:val="center"/>
          </w:tcPr>
          <w:p w14:paraId="4CBE9DCC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0.030</w:t>
            </w:r>
          </w:p>
        </w:tc>
      </w:tr>
      <w:tr w:rsidR="00BB6381" w:rsidRPr="00B210C8" w14:paraId="67146A98" w14:textId="77777777" w:rsidTr="00C22A05">
        <w:tc>
          <w:tcPr>
            <w:tcW w:w="2129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0C626952" w14:textId="77777777" w:rsidR="00BB6381" w:rsidRPr="00B210C8" w:rsidRDefault="00BB6381" w:rsidP="00C22A05">
            <w:pPr>
              <w:shd w:val="clear" w:color="auto" w:fill="E7E6E6" w:themeFill="background2"/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Stroke</w:t>
            </w:r>
          </w:p>
        </w:tc>
        <w:tc>
          <w:tcPr>
            <w:tcW w:w="1104" w:type="pct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6F2989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74 (1.2%)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61992FD4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64 (3.0%)</w:t>
            </w:r>
          </w:p>
        </w:tc>
        <w:tc>
          <w:tcPr>
            <w:tcW w:w="852" w:type="pct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CCCC7A9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BB6381" w:rsidRPr="00B210C8" w14:paraId="4FAFC394" w14:textId="77777777" w:rsidTr="00C22A05">
        <w:tc>
          <w:tcPr>
            <w:tcW w:w="2129" w:type="pct"/>
            <w:tcBorders>
              <w:top w:val="nil"/>
            </w:tcBorders>
            <w:vAlign w:val="center"/>
          </w:tcPr>
          <w:p w14:paraId="154A3F0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highlight w:val="lightGray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Heart failure</w:t>
            </w:r>
          </w:p>
        </w:tc>
        <w:tc>
          <w:tcPr>
            <w:tcW w:w="1104" w:type="pct"/>
            <w:tcBorders>
              <w:top w:val="nil"/>
              <w:right w:val="single" w:sz="4" w:space="0" w:color="auto"/>
            </w:tcBorders>
            <w:vAlign w:val="center"/>
          </w:tcPr>
          <w:p w14:paraId="5C5FF7E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59 (0.9%)</w:t>
            </w:r>
          </w:p>
        </w:tc>
        <w:tc>
          <w:tcPr>
            <w:tcW w:w="915" w:type="pct"/>
            <w:tcBorders>
              <w:top w:val="nil"/>
              <w:left w:val="single" w:sz="4" w:space="0" w:color="auto"/>
            </w:tcBorders>
            <w:vAlign w:val="center"/>
          </w:tcPr>
          <w:p w14:paraId="68B56FDE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25 (1.2%)</w:t>
            </w:r>
          </w:p>
        </w:tc>
        <w:tc>
          <w:tcPr>
            <w:tcW w:w="852" w:type="pct"/>
            <w:tcBorders>
              <w:top w:val="nil"/>
            </w:tcBorders>
            <w:vAlign w:val="center"/>
          </w:tcPr>
          <w:p w14:paraId="13917E87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0.444</w:t>
            </w:r>
          </w:p>
        </w:tc>
      </w:tr>
      <w:tr w:rsidR="00BB6381" w:rsidRPr="00B210C8" w14:paraId="7B4B2832" w14:textId="77777777" w:rsidTr="00C22A05">
        <w:tc>
          <w:tcPr>
            <w:tcW w:w="2129" w:type="pct"/>
          </w:tcPr>
          <w:p w14:paraId="24EEE9FF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Anti-platelet agents’ delivery</w:t>
            </w:r>
          </w:p>
        </w:tc>
        <w:tc>
          <w:tcPr>
            <w:tcW w:w="1104" w:type="pct"/>
          </w:tcPr>
          <w:p w14:paraId="7C939E52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663 (10.7%)</w:t>
            </w:r>
          </w:p>
        </w:tc>
        <w:tc>
          <w:tcPr>
            <w:tcW w:w="915" w:type="pct"/>
          </w:tcPr>
          <w:p w14:paraId="462DA2F4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362 (17.0%)</w:t>
            </w:r>
          </w:p>
        </w:tc>
        <w:tc>
          <w:tcPr>
            <w:tcW w:w="852" w:type="pct"/>
          </w:tcPr>
          <w:p w14:paraId="5FD14B85" w14:textId="77777777" w:rsidR="00BB6381" w:rsidRPr="00B210C8" w:rsidRDefault="00BB6381" w:rsidP="00C22A05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</w:tbl>
    <w:p w14:paraId="34D39C35" w14:textId="0E7F3FF0" w:rsidR="00115D02" w:rsidRPr="00B210C8" w:rsidRDefault="00115D02" w:rsidP="00115D02">
      <w:pPr>
        <w:rPr>
          <w:rFonts w:ascii="Calibri" w:hAnsi="Calibri" w:cs="Calibri"/>
          <w:i/>
          <w:iCs/>
          <w:u w:val="single"/>
          <w:lang w:val="en-US"/>
        </w:rPr>
      </w:pPr>
      <w:r w:rsidRPr="00B210C8">
        <w:rPr>
          <w:rFonts w:ascii="Calibri" w:hAnsi="Calibri" w:cs="Calibri"/>
          <w:i/>
          <w:iCs/>
          <w:u w:val="single"/>
          <w:lang w:val="en-US"/>
        </w:rPr>
        <w:lastRenderedPageBreak/>
        <w:t xml:space="preserve">Supplementary data 7: </w:t>
      </w:r>
      <w:r w:rsidRPr="00B210C8">
        <w:rPr>
          <w:rFonts w:ascii="Calibri" w:hAnsi="Calibri" w:cs="Calibri"/>
          <w:i/>
          <w:iCs/>
          <w:lang w:val="en-US"/>
        </w:rPr>
        <w:t>Sensitivity analysis after excluding patients and controls who died within the year following index date.</w:t>
      </w:r>
    </w:p>
    <w:tbl>
      <w:tblPr>
        <w:tblStyle w:val="Grilledutableau"/>
        <w:tblW w:w="96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6"/>
        <w:gridCol w:w="2126"/>
        <w:gridCol w:w="2551"/>
        <w:gridCol w:w="2127"/>
      </w:tblGrid>
      <w:tr w:rsidR="00115D02" w:rsidRPr="00B210C8" w14:paraId="2C99EB03" w14:textId="77777777" w:rsidTr="00AD78F2">
        <w:trPr>
          <w:trHeight w:val="688"/>
        </w:trPr>
        <w:tc>
          <w:tcPr>
            <w:tcW w:w="2836" w:type="dxa"/>
            <w:vAlign w:val="center"/>
          </w:tcPr>
          <w:p w14:paraId="351C6017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1C9F2D19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 xml:space="preserve">Crude HR </w:t>
            </w:r>
          </w:p>
        </w:tc>
        <w:tc>
          <w:tcPr>
            <w:tcW w:w="2551" w:type="dxa"/>
            <w:vAlign w:val="center"/>
          </w:tcPr>
          <w:p w14:paraId="2191CA49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 xml:space="preserve">Adjusted HR* </w:t>
            </w:r>
          </w:p>
        </w:tc>
        <w:tc>
          <w:tcPr>
            <w:tcW w:w="2127" w:type="dxa"/>
            <w:vAlign w:val="center"/>
          </w:tcPr>
          <w:p w14:paraId="710A20D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p-value adjusted analysis</w:t>
            </w:r>
          </w:p>
        </w:tc>
      </w:tr>
      <w:tr w:rsidR="00115D02" w:rsidRPr="00B210C8" w14:paraId="61F3BA2B" w14:textId="77777777" w:rsidTr="00AD78F2">
        <w:tc>
          <w:tcPr>
            <w:tcW w:w="9640" w:type="dxa"/>
            <w:gridSpan w:val="4"/>
            <w:tcBorders>
              <w:bottom w:val="nil"/>
            </w:tcBorders>
            <w:vAlign w:val="center"/>
          </w:tcPr>
          <w:p w14:paraId="27D999F3" w14:textId="77777777" w:rsidR="00115D02" w:rsidRPr="00B210C8" w:rsidRDefault="00115D02" w:rsidP="00AD78F2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lang w:val="en-US"/>
              </w:rPr>
            </w:pPr>
            <w:r w:rsidRPr="00B210C8">
              <w:rPr>
                <w:rFonts w:ascii="Calibri" w:hAnsi="Calibri" w:cs="Calibri"/>
                <w:i/>
                <w:iCs/>
                <w:lang w:val="en-US"/>
              </w:rPr>
              <w:t>Cardiovascular events</w:t>
            </w:r>
          </w:p>
        </w:tc>
      </w:tr>
      <w:tr w:rsidR="00115D02" w:rsidRPr="00B210C8" w14:paraId="02FAED4B" w14:textId="77777777" w:rsidTr="00AD78F2">
        <w:tc>
          <w:tcPr>
            <w:tcW w:w="2836" w:type="dxa"/>
            <w:tcBorders>
              <w:bottom w:val="nil"/>
            </w:tcBorders>
            <w:vAlign w:val="center"/>
          </w:tcPr>
          <w:p w14:paraId="5E39FAFB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MACE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715E5695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1.55 (1.44-1.67)</w:t>
            </w: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14:paraId="4B2C857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1.45 (1.35-1.56)</w:t>
            </w:r>
          </w:p>
        </w:tc>
        <w:tc>
          <w:tcPr>
            <w:tcW w:w="2127" w:type="dxa"/>
            <w:tcBorders>
              <w:bottom w:val="nil"/>
            </w:tcBorders>
            <w:vAlign w:val="center"/>
          </w:tcPr>
          <w:p w14:paraId="06082EE0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468740F4" w14:textId="77777777" w:rsidTr="00AD78F2">
        <w:tc>
          <w:tcPr>
            <w:tcW w:w="283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F6E0646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Death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AF395D4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1.18 (1.12-1.24)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DC7D43D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1.11 (1.06-1.18)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625E322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2BC3FA9C" w14:textId="77777777" w:rsidTr="00AD78F2"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4DD3B3EC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Death from cardiovascular causes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DAA320F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1.25 (1.08-1.60)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154F54AD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1.14 (0.98-1.32)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1F70218E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0.093</w:t>
            </w:r>
          </w:p>
        </w:tc>
      </w:tr>
      <w:tr w:rsidR="00115D02" w:rsidRPr="00B210C8" w14:paraId="14693EB7" w14:textId="77777777" w:rsidTr="00AD78F2">
        <w:tc>
          <w:tcPr>
            <w:tcW w:w="283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8720B17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Myocardial infarction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A2031B7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1.72 (1.47-2.01)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0203ACE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1.57 (1.34-1.84)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F7CDE4F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0B334E85" w14:textId="77777777" w:rsidTr="00AD78F2"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2497A6EF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Stroke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68EBD7FE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1.37 (1.21-1.56)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ACA1BD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1.28 (1.12-1.46)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7699F405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0F24377D" w14:textId="77777777" w:rsidTr="00AD78F2">
        <w:tc>
          <w:tcPr>
            <w:tcW w:w="283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A57EA9B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Heart failure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9D00F2E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1.55 (1.43-1.68)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DE32D8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1.35 (1.24-1.46)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F5586E0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233CF247" w14:textId="77777777" w:rsidTr="00AD78F2"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7B71707A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Atrial fibrillation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49F4EFC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1.33 (1.24-1.44)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549EADA2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1.16 (1.07-1.25)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6677F69E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2552DE17" w14:textId="77777777" w:rsidTr="00AD78F2">
        <w:tc>
          <w:tcPr>
            <w:tcW w:w="283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4275054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Conduction disorders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3418BBF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1.39 (1.24-1.55)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49AE126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1.24 (1.10-1.39)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4BC4293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33ADAD9C" w14:textId="77777777" w:rsidTr="00AD78F2">
        <w:tc>
          <w:tcPr>
            <w:tcW w:w="2836" w:type="dxa"/>
            <w:tcBorders>
              <w:top w:val="nil"/>
              <w:bottom w:val="single" w:sz="4" w:space="0" w:color="auto"/>
            </w:tcBorders>
            <w:vAlign w:val="center"/>
          </w:tcPr>
          <w:p w14:paraId="771EE647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Peripheral artery disease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77752E65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2.12 (1.89-2.38)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6581DB97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1.96 (1.74-2.19)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41D21648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36A51E24" w14:textId="77777777" w:rsidTr="00AD78F2"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A1144" w14:textId="77777777" w:rsidR="00115D02" w:rsidRPr="00B210C8" w:rsidRDefault="00115D02" w:rsidP="00AD78F2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lang w:val="en-US"/>
              </w:rPr>
            </w:pPr>
            <w:r w:rsidRPr="00B210C8">
              <w:rPr>
                <w:rFonts w:ascii="Calibri" w:hAnsi="Calibri" w:cs="Calibri"/>
                <w:i/>
                <w:iCs/>
                <w:lang w:val="en-US"/>
              </w:rPr>
              <w:t>Cardiovascular factors</w:t>
            </w:r>
          </w:p>
        </w:tc>
      </w:tr>
      <w:tr w:rsidR="00115D02" w:rsidRPr="00B210C8" w14:paraId="51B6AF2F" w14:textId="77777777" w:rsidTr="00AD78F2">
        <w:tc>
          <w:tcPr>
            <w:tcW w:w="283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77822D02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High blood pressure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58058F13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1.77 (1.65-1.91)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684EB4BA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1.57 (1.45-1.69)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2E7821D5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1EC88C1E" w14:textId="77777777" w:rsidTr="00AD78F2"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686B90DD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Diabetes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01A1529E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1.67 (1.52-1.83)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24EB333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1.60 (1.46-1.76)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vAlign w:val="center"/>
          </w:tcPr>
          <w:p w14:paraId="6E17B6B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3BE35612" w14:textId="77777777" w:rsidTr="00AD78F2">
        <w:tc>
          <w:tcPr>
            <w:tcW w:w="283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EB414AC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Dyslipidemia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D89BFAF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1.87 (1.72-2.04)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188B751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1.79 (1.64-1.95)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3916D482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4ED1717C" w14:textId="77777777" w:rsidTr="00AD78F2">
        <w:tc>
          <w:tcPr>
            <w:tcW w:w="2836" w:type="dxa"/>
            <w:tcBorders>
              <w:top w:val="nil"/>
              <w:bottom w:val="single" w:sz="4" w:space="0" w:color="auto"/>
            </w:tcBorders>
            <w:vAlign w:val="center"/>
          </w:tcPr>
          <w:p w14:paraId="1B69B806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Obesity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41C57C98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1.38 (1.25-1.53)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5049B8D2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1.28 (1.16-1.42)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374435D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731FB5E0" w14:textId="77777777" w:rsidTr="00AD78F2"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B84BA" w14:textId="77777777" w:rsidR="00115D02" w:rsidRPr="00B210C8" w:rsidRDefault="00115D02" w:rsidP="00AD78F2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lang w:val="en-US"/>
              </w:rPr>
            </w:pPr>
            <w:r w:rsidRPr="00B210C8">
              <w:rPr>
                <w:rFonts w:ascii="Calibri" w:hAnsi="Calibri" w:cs="Calibri"/>
                <w:i/>
                <w:iCs/>
                <w:lang w:val="en-US"/>
              </w:rPr>
              <w:t>Cardiovascular associated factors</w:t>
            </w:r>
          </w:p>
        </w:tc>
      </w:tr>
      <w:tr w:rsidR="00115D02" w:rsidRPr="00B210C8" w14:paraId="33D673D8" w14:textId="77777777" w:rsidTr="00AD78F2">
        <w:tc>
          <w:tcPr>
            <w:tcW w:w="283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22913834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Chronic kidney disease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3825F709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1.49 (1.36-1.65)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2382ED70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1.33 (1.21-1.47)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70DB9B01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  <w:tr w:rsidR="00115D02" w:rsidRPr="00B210C8" w14:paraId="119B5C67" w14:textId="77777777" w:rsidTr="00AD78F2">
        <w:tc>
          <w:tcPr>
            <w:tcW w:w="283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26F052" w14:textId="42C48246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 xml:space="preserve">Sleep </w:t>
            </w:r>
            <w:proofErr w:type="spellStart"/>
            <w:r w:rsidR="008C5E5F">
              <w:rPr>
                <w:rFonts w:ascii="Calibri" w:hAnsi="Calibri" w:cs="Calibri"/>
                <w:lang w:val="en-US"/>
              </w:rPr>
              <w:t>apnoea</w:t>
            </w:r>
            <w:proofErr w:type="spellEnd"/>
            <w:r w:rsidRPr="00B210C8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B210C8">
              <w:rPr>
                <w:rFonts w:ascii="Calibri" w:hAnsi="Calibri" w:cs="Calibri"/>
                <w:lang w:val="en-US"/>
              </w:rPr>
              <w:t>syndrom</w:t>
            </w:r>
            <w:proofErr w:type="spellEnd"/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E653E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2.23 (2.01-2.49)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DE9AC5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lang w:val="en-US"/>
              </w:rPr>
            </w:pPr>
            <w:r w:rsidRPr="00B210C8">
              <w:rPr>
                <w:rFonts w:ascii="Calibri" w:hAnsi="Calibri" w:cs="Calibri"/>
                <w:lang w:val="en-US"/>
              </w:rPr>
              <w:t>2.19 (1.96-2.44)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E44798" w14:textId="77777777" w:rsidR="00115D02" w:rsidRPr="00B210C8" w:rsidRDefault="00115D02" w:rsidP="00AD78F2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0C8">
              <w:rPr>
                <w:rFonts w:ascii="Calibri" w:hAnsi="Calibri" w:cs="Calibri"/>
                <w:b/>
                <w:bCs/>
                <w:lang w:val="en-US"/>
              </w:rPr>
              <w:t>&lt; 0.001</w:t>
            </w:r>
          </w:p>
        </w:tc>
      </w:tr>
    </w:tbl>
    <w:p w14:paraId="10348827" w14:textId="07C69817" w:rsidR="00115D02" w:rsidRPr="00B210C8" w:rsidRDefault="00115D02" w:rsidP="00115D02">
      <w:pPr>
        <w:spacing w:line="360" w:lineRule="auto"/>
        <w:rPr>
          <w:rFonts w:ascii="Calibri" w:hAnsi="Calibri" w:cs="Calibri"/>
          <w:sz w:val="24"/>
          <w:szCs w:val="24"/>
          <w:lang w:val="en-US"/>
        </w:rPr>
      </w:pPr>
      <w:r w:rsidRPr="00B210C8">
        <w:rPr>
          <w:rFonts w:ascii="Calibri" w:hAnsi="Calibri" w:cs="Calibri"/>
          <w:i/>
          <w:iCs/>
          <w:sz w:val="20"/>
          <w:szCs w:val="20"/>
          <w:lang w:val="en-US"/>
        </w:rPr>
        <w:t xml:space="preserve">Cox model adjusted on age, sex, past medical history </w:t>
      </w:r>
      <w:proofErr w:type="gramStart"/>
      <w:r w:rsidRPr="00B210C8">
        <w:rPr>
          <w:rFonts w:ascii="Calibri" w:hAnsi="Calibri" w:cs="Calibri"/>
          <w:i/>
          <w:iCs/>
          <w:sz w:val="20"/>
          <w:szCs w:val="20"/>
          <w:lang w:val="en-US"/>
        </w:rPr>
        <w:t>of:</w:t>
      </w:r>
      <w:proofErr w:type="gramEnd"/>
      <w:r w:rsidRPr="00B210C8">
        <w:rPr>
          <w:rFonts w:ascii="Calibri" w:hAnsi="Calibri" w:cs="Calibri"/>
          <w:i/>
          <w:iCs/>
          <w:sz w:val="20"/>
          <w:szCs w:val="20"/>
          <w:lang w:val="en-US"/>
        </w:rPr>
        <w:t xml:space="preserve"> myocardial infarction, stroke, heart failure, hypertension, diabetes, dyslipidemia, obesity, sleep </w:t>
      </w:r>
      <w:proofErr w:type="spellStart"/>
      <w:r w:rsidR="008C5E5F">
        <w:rPr>
          <w:rFonts w:ascii="Calibri" w:hAnsi="Calibri" w:cs="Calibri"/>
          <w:i/>
          <w:iCs/>
          <w:sz w:val="20"/>
          <w:szCs w:val="20"/>
          <w:lang w:val="en-US"/>
        </w:rPr>
        <w:t>apnoea</w:t>
      </w:r>
      <w:proofErr w:type="spellEnd"/>
      <w:r w:rsidRPr="00B210C8">
        <w:rPr>
          <w:rFonts w:ascii="Calibri" w:hAnsi="Calibri" w:cs="Calibri"/>
          <w:i/>
          <w:iCs/>
          <w:sz w:val="20"/>
          <w:szCs w:val="20"/>
          <w:lang w:val="en-US"/>
        </w:rPr>
        <w:t xml:space="preserve"> syndrome, chronic kidney disease, antiplatelet agent </w:t>
      </w:r>
      <w:proofErr w:type="gramStart"/>
      <w:r w:rsidRPr="00B210C8">
        <w:rPr>
          <w:rFonts w:ascii="Calibri" w:hAnsi="Calibri" w:cs="Calibri"/>
          <w:i/>
          <w:iCs/>
          <w:sz w:val="20"/>
          <w:szCs w:val="20"/>
          <w:lang w:val="en-US"/>
        </w:rPr>
        <w:t>use</w:t>
      </w:r>
      <w:proofErr w:type="gramEnd"/>
      <w:r w:rsidRPr="00B210C8">
        <w:rPr>
          <w:rFonts w:ascii="Calibri" w:hAnsi="Calibri" w:cs="Calibri"/>
          <w:i/>
          <w:iCs/>
          <w:sz w:val="20"/>
          <w:szCs w:val="20"/>
          <w:lang w:val="en-US"/>
        </w:rPr>
        <w:t xml:space="preserve"> at time of first identification of GCA.</w:t>
      </w:r>
    </w:p>
    <w:p w14:paraId="511F16A3" w14:textId="77777777" w:rsidR="00BB6381" w:rsidRPr="00B210C8" w:rsidRDefault="00BB6381" w:rsidP="00BB6381">
      <w:pPr>
        <w:rPr>
          <w:rFonts w:ascii="Calibri" w:hAnsi="Calibri" w:cs="Calibri"/>
          <w:b/>
          <w:bCs/>
          <w:u w:val="single"/>
          <w:lang w:val="en-US"/>
        </w:rPr>
      </w:pPr>
      <w:r w:rsidRPr="00B210C8">
        <w:rPr>
          <w:rFonts w:ascii="Calibri" w:hAnsi="Calibri" w:cs="Calibri"/>
          <w:b/>
          <w:bCs/>
          <w:u w:val="single"/>
          <w:lang w:val="en-US"/>
        </w:rPr>
        <w:br w:type="page"/>
      </w:r>
    </w:p>
    <w:sectPr w:rsidR="00BB6381" w:rsidRPr="00B21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05028"/>
    <w:multiLevelType w:val="multilevel"/>
    <w:tmpl w:val="A136271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F3359"/>
    <w:multiLevelType w:val="multilevel"/>
    <w:tmpl w:val="133640E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ED36C40"/>
    <w:multiLevelType w:val="hybridMultilevel"/>
    <w:tmpl w:val="39A6256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829758">
    <w:abstractNumId w:val="0"/>
  </w:num>
  <w:num w:numId="2" w16cid:durableId="707486586">
    <w:abstractNumId w:val="1"/>
  </w:num>
  <w:num w:numId="3" w16cid:durableId="1325938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381"/>
    <w:rsid w:val="000656FE"/>
    <w:rsid w:val="0007688F"/>
    <w:rsid w:val="00115D02"/>
    <w:rsid w:val="001249DF"/>
    <w:rsid w:val="001B7201"/>
    <w:rsid w:val="00263464"/>
    <w:rsid w:val="002D5F80"/>
    <w:rsid w:val="0037396C"/>
    <w:rsid w:val="003D7B77"/>
    <w:rsid w:val="003D7B79"/>
    <w:rsid w:val="00404329"/>
    <w:rsid w:val="00546E87"/>
    <w:rsid w:val="007138E5"/>
    <w:rsid w:val="00730571"/>
    <w:rsid w:val="00782D9C"/>
    <w:rsid w:val="008C5E5F"/>
    <w:rsid w:val="009135FF"/>
    <w:rsid w:val="009441E2"/>
    <w:rsid w:val="00954C21"/>
    <w:rsid w:val="009F1DAD"/>
    <w:rsid w:val="00AA6728"/>
    <w:rsid w:val="00B210C8"/>
    <w:rsid w:val="00BB6381"/>
    <w:rsid w:val="00C8043A"/>
    <w:rsid w:val="00D27792"/>
    <w:rsid w:val="00F20C13"/>
    <w:rsid w:val="00F3099A"/>
    <w:rsid w:val="00FC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FE029E"/>
  <w15:chartTrackingRefBased/>
  <w15:docId w15:val="{D87513FC-B7C3-6040-B925-A55F5D78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81"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B6381"/>
    <w:pPr>
      <w:ind w:left="720"/>
      <w:contextualSpacing/>
    </w:pPr>
  </w:style>
  <w:style w:type="table" w:styleId="Grilledutableau">
    <w:name w:val="Table Grid"/>
    <w:basedOn w:val="TableauNormal"/>
    <w:uiPriority w:val="39"/>
    <w:rsid w:val="00BB638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3D7B7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85021-2507-004E-999C-66BDCA546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1448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radjiv goulabchand</dc:creator>
  <cp:keywords/>
  <dc:description/>
  <cp:lastModifiedBy>radjiv goulabchand</cp:lastModifiedBy>
  <cp:revision>2</cp:revision>
  <dcterms:created xsi:type="dcterms:W3CDTF">2026-04-07T08:29:00Z</dcterms:created>
  <dcterms:modified xsi:type="dcterms:W3CDTF">2026-04-07T08:29:00Z</dcterms:modified>
</cp:coreProperties>
</file>