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42D2B" w14:textId="77777777" w:rsidR="009A03B4" w:rsidRPr="001A3AC5" w:rsidRDefault="009A03B4" w:rsidP="009A03B4">
      <w:pPr>
        <w:spacing w:line="480" w:lineRule="auto"/>
        <w:rPr>
          <w:rFonts w:ascii="Times New Roman" w:eastAsia="SimSun" w:hAnsi="Times New Roman" w:cs="Times New Roman"/>
        </w:rPr>
      </w:pPr>
      <w:r w:rsidRPr="001A3AC5">
        <w:rPr>
          <w:rFonts w:ascii="Times New Roman" w:eastAsia="SimSun" w:hAnsi="Times New Roman" w:cs="Times New Roman"/>
          <w:b/>
          <w:bCs/>
        </w:rPr>
        <w:t>Figure S1. Age-related distribution of patient numbers and proportion of females across different age groups.</w:t>
      </w:r>
      <w:r w:rsidRPr="001A3AC5">
        <w:rPr>
          <w:rFonts w:ascii="Times New Roman" w:eastAsia="SimSun" w:hAnsi="Times New Roman" w:cs="Times New Roman"/>
        </w:rPr>
        <w:br/>
        <w:t>Abbreviations: CCA, cholangiocarcinoma; GBC, gallbladder cancer.</w:t>
      </w:r>
    </w:p>
    <w:p w14:paraId="4C559D44" w14:textId="77777777" w:rsidR="009A03B4" w:rsidRPr="001A3AC5" w:rsidRDefault="009A03B4" w:rsidP="009A03B4">
      <w:pPr>
        <w:spacing w:line="480" w:lineRule="auto"/>
        <w:rPr>
          <w:rFonts w:ascii="Times New Roman" w:eastAsia="SimSun" w:hAnsi="Times New Roman" w:cs="Times New Roman"/>
        </w:rPr>
      </w:pPr>
    </w:p>
    <w:p w14:paraId="0B7F20F5" w14:textId="77777777" w:rsidR="009A03B4" w:rsidRPr="001A3AC5" w:rsidRDefault="009A03B4" w:rsidP="009A03B4">
      <w:pPr>
        <w:spacing w:line="480" w:lineRule="auto"/>
        <w:rPr>
          <w:rFonts w:ascii="Times New Roman" w:eastAsia="SimSun" w:hAnsi="Times New Roman" w:cs="Times New Roman"/>
        </w:rPr>
      </w:pPr>
      <w:r w:rsidRPr="001A3AC5">
        <w:rPr>
          <w:rFonts w:ascii="Times New Roman" w:eastAsia="SimSun" w:hAnsi="Times New Roman" w:cs="Times New Roman" w:hint="eastAsia"/>
          <w:b/>
          <w:bCs/>
        </w:rPr>
        <w:t>Figure S2. TMB distribution stratified by TNM stage</w:t>
      </w:r>
      <w:r w:rsidRPr="001A3AC5">
        <w:rPr>
          <w:rFonts w:ascii="Times New Roman" w:eastAsia="SimSun" w:hAnsi="Times New Roman" w:cs="Times New Roman" w:hint="eastAsia"/>
        </w:rPr>
        <w:t>.</w:t>
      </w:r>
    </w:p>
    <w:p w14:paraId="27201605" w14:textId="77777777" w:rsidR="009A03B4" w:rsidRPr="001A3AC5" w:rsidRDefault="009A03B4" w:rsidP="009A03B4">
      <w:pPr>
        <w:spacing w:line="480" w:lineRule="auto"/>
        <w:rPr>
          <w:rFonts w:ascii="Times New Roman" w:eastAsia="SimSun" w:hAnsi="Times New Roman" w:cs="Times New Roman"/>
        </w:rPr>
      </w:pPr>
      <w:r w:rsidRPr="001A3AC5">
        <w:rPr>
          <w:rFonts w:ascii="Times New Roman" w:eastAsia="SimSun" w:hAnsi="Times New Roman" w:cs="Times New Roman" w:hint="eastAsia"/>
        </w:rPr>
        <w:t xml:space="preserve">Boxplots comparing </w:t>
      </w:r>
      <w:proofErr w:type="spellStart"/>
      <w:r w:rsidRPr="001A3AC5">
        <w:rPr>
          <w:rFonts w:ascii="Times New Roman" w:eastAsia="SimSun" w:hAnsi="Times New Roman" w:cs="Times New Roman" w:hint="eastAsia"/>
        </w:rPr>
        <w:t>tumor</w:t>
      </w:r>
      <w:proofErr w:type="spellEnd"/>
      <w:r w:rsidRPr="001A3AC5">
        <w:rPr>
          <w:rFonts w:ascii="Times New Roman" w:eastAsia="SimSun" w:hAnsi="Times New Roman" w:cs="Times New Roman" w:hint="eastAsia"/>
        </w:rPr>
        <w:t xml:space="preserve"> mutational burden (TMB) between Stage I-III and Stage IV patients in the overall cohort, CCA, and GBC subgroups. Abbreviations: CCA, cholangiocarcinoma; GBC, gallbladder cancer</w:t>
      </w:r>
    </w:p>
    <w:p w14:paraId="14F98E71" w14:textId="77777777" w:rsidR="009A03B4" w:rsidRPr="001A3AC5" w:rsidRDefault="009A03B4" w:rsidP="009A03B4">
      <w:pPr>
        <w:spacing w:line="480" w:lineRule="auto"/>
        <w:rPr>
          <w:rFonts w:ascii="Times New Roman" w:eastAsia="SimSun" w:hAnsi="Times New Roman" w:cs="Times New Roman"/>
        </w:rPr>
      </w:pPr>
    </w:p>
    <w:p w14:paraId="44DA499C" w14:textId="77777777" w:rsidR="009A03B4" w:rsidRPr="001A3AC5" w:rsidRDefault="009A03B4" w:rsidP="009A03B4">
      <w:pPr>
        <w:spacing w:line="480" w:lineRule="auto"/>
        <w:rPr>
          <w:rFonts w:ascii="Times New Roman" w:eastAsia="SimSun" w:hAnsi="Times New Roman" w:cs="Times New Roman"/>
          <w:b/>
          <w:bCs/>
        </w:rPr>
      </w:pPr>
      <w:r w:rsidRPr="001A3AC5">
        <w:rPr>
          <w:rFonts w:ascii="Times New Roman" w:eastAsia="SimSun" w:hAnsi="Times New Roman" w:cs="Times New Roman"/>
          <w:b/>
          <w:bCs/>
        </w:rPr>
        <w:t>Figure S</w:t>
      </w:r>
      <w:r w:rsidRPr="001A3AC5">
        <w:rPr>
          <w:rFonts w:ascii="Times New Roman" w:eastAsia="SimSun" w:hAnsi="Times New Roman" w:cs="Times New Roman" w:hint="eastAsia"/>
          <w:b/>
          <w:bCs/>
        </w:rPr>
        <w:t>3</w:t>
      </w:r>
      <w:r w:rsidRPr="001A3AC5">
        <w:rPr>
          <w:rFonts w:ascii="Times New Roman" w:eastAsia="SimSun" w:hAnsi="Times New Roman" w:cs="Times New Roman"/>
          <w:b/>
          <w:bCs/>
        </w:rPr>
        <w:t xml:space="preserve">. Co-occurrence and mutual exclusivity patterns of frequently altered genes, associated clinical characteristics, and enriched </w:t>
      </w:r>
      <w:proofErr w:type="spellStart"/>
      <w:r w:rsidRPr="001A3AC5">
        <w:rPr>
          <w:rFonts w:ascii="Times New Roman" w:eastAsia="SimSun" w:hAnsi="Times New Roman" w:cs="Times New Roman"/>
          <w:b/>
          <w:bCs/>
        </w:rPr>
        <w:t>signaling</w:t>
      </w:r>
      <w:proofErr w:type="spellEnd"/>
      <w:r w:rsidRPr="001A3AC5">
        <w:rPr>
          <w:rFonts w:ascii="Times New Roman" w:eastAsia="SimSun" w:hAnsi="Times New Roman" w:cs="Times New Roman"/>
          <w:b/>
          <w:bCs/>
        </w:rPr>
        <w:t xml:space="preserve"> pathways.</w:t>
      </w:r>
    </w:p>
    <w:p w14:paraId="0546C73B" w14:textId="77777777" w:rsidR="009A03B4" w:rsidRPr="001A3AC5" w:rsidRDefault="009A03B4" w:rsidP="009A03B4">
      <w:pPr>
        <w:spacing w:line="480" w:lineRule="auto"/>
        <w:rPr>
          <w:rFonts w:ascii="Times New Roman" w:eastAsia="SimSun" w:hAnsi="Times New Roman" w:cs="Times New Roman"/>
        </w:rPr>
      </w:pPr>
      <w:r w:rsidRPr="001A3AC5">
        <w:rPr>
          <w:rFonts w:ascii="Times New Roman" w:eastAsia="SimSun" w:hAnsi="Times New Roman" w:cs="Times New Roman"/>
        </w:rPr>
        <w:t xml:space="preserve">(A–C) Interactions between genomic alterations and clinical features in BTC, GBC, and CCA, respectively. (D) Comparative analysis of dysregulated </w:t>
      </w:r>
      <w:proofErr w:type="spellStart"/>
      <w:r w:rsidRPr="001A3AC5">
        <w:rPr>
          <w:rFonts w:ascii="Times New Roman" w:eastAsia="SimSun" w:hAnsi="Times New Roman" w:cs="Times New Roman"/>
        </w:rPr>
        <w:t>signaling</w:t>
      </w:r>
      <w:proofErr w:type="spellEnd"/>
      <w:r w:rsidRPr="001A3AC5">
        <w:rPr>
          <w:rFonts w:ascii="Times New Roman" w:eastAsia="SimSun" w:hAnsi="Times New Roman" w:cs="Times New Roman"/>
        </w:rPr>
        <w:t xml:space="preserve"> pathways between CCA and GBC. Abbreviations: CCA, cholangiocarcinoma; GBC, gallbladder cancer.</w:t>
      </w:r>
    </w:p>
    <w:p w14:paraId="0755E8F2" w14:textId="77777777" w:rsidR="009A03B4" w:rsidRPr="001A3AC5" w:rsidRDefault="009A03B4" w:rsidP="009A03B4">
      <w:pPr>
        <w:spacing w:line="480" w:lineRule="auto"/>
        <w:rPr>
          <w:rFonts w:ascii="Times New Roman" w:eastAsia="SimSun" w:hAnsi="Times New Roman" w:cs="Times New Roman"/>
        </w:rPr>
      </w:pPr>
    </w:p>
    <w:p w14:paraId="05D63C79" w14:textId="77777777" w:rsidR="009A03B4" w:rsidRPr="001A3AC5" w:rsidRDefault="009A03B4" w:rsidP="009A03B4">
      <w:pPr>
        <w:spacing w:line="480" w:lineRule="auto"/>
        <w:rPr>
          <w:rFonts w:ascii="Times New Roman" w:eastAsia="SimSun" w:hAnsi="Times New Roman" w:cs="Times New Roman"/>
          <w:bCs/>
        </w:rPr>
      </w:pPr>
      <w:r w:rsidRPr="001A3AC5">
        <w:rPr>
          <w:rFonts w:ascii="Times New Roman" w:eastAsia="SimSun" w:hAnsi="Times New Roman" w:cs="Times New Roman"/>
          <w:b/>
        </w:rPr>
        <w:t>Figure S</w:t>
      </w:r>
      <w:r w:rsidRPr="001A3AC5">
        <w:rPr>
          <w:rFonts w:ascii="Times New Roman" w:eastAsia="SimSun" w:hAnsi="Times New Roman" w:cs="Times New Roman" w:hint="eastAsia"/>
          <w:b/>
        </w:rPr>
        <w:t>4</w:t>
      </w:r>
      <w:r w:rsidRPr="001A3AC5">
        <w:rPr>
          <w:rFonts w:ascii="Times New Roman" w:eastAsia="SimSun" w:hAnsi="Times New Roman" w:cs="Times New Roman"/>
          <w:b/>
        </w:rPr>
        <w:t>. Single base substitution spectrum and mutational signatures in the Chinese cohort.</w:t>
      </w:r>
      <w:r w:rsidRPr="001A3AC5">
        <w:rPr>
          <w:rFonts w:ascii="Times New Roman" w:eastAsia="SimSun" w:hAnsi="Times New Roman" w:cs="Times New Roman"/>
          <w:bCs/>
        </w:rPr>
        <w:br/>
        <w:t>(A) SBS mutation counts per patient. (B) Comparative contributions of mutational signatures between CCA and GBC. Abbreviations: SBS, single base substitution; CCA, cholangiocarcinoma; GBC, gallbladder cancer.</w:t>
      </w:r>
    </w:p>
    <w:p w14:paraId="06DA960C" w14:textId="77777777" w:rsidR="009A03B4" w:rsidRPr="001A3AC5" w:rsidRDefault="009A03B4" w:rsidP="009A03B4">
      <w:pPr>
        <w:spacing w:line="480" w:lineRule="auto"/>
        <w:rPr>
          <w:rFonts w:ascii="Times New Roman" w:eastAsia="SimSun" w:hAnsi="Times New Roman" w:cs="Times New Roman"/>
          <w:bCs/>
        </w:rPr>
      </w:pPr>
    </w:p>
    <w:p w14:paraId="0ABB04A8" w14:textId="77777777" w:rsidR="009A03B4" w:rsidRPr="001A3AC5" w:rsidRDefault="009A03B4" w:rsidP="009A03B4">
      <w:pPr>
        <w:spacing w:line="480" w:lineRule="auto"/>
        <w:rPr>
          <w:rFonts w:ascii="Times New Roman" w:hAnsi="Times New Roman" w:cs="Times New Roman"/>
        </w:rPr>
      </w:pPr>
      <w:r w:rsidRPr="001A3AC5">
        <w:rPr>
          <w:rFonts w:ascii="Times New Roman" w:hAnsi="Times New Roman" w:cs="Times New Roman"/>
          <w:b/>
          <w:bCs/>
        </w:rPr>
        <w:t>Figure S</w:t>
      </w:r>
      <w:r w:rsidRPr="001A3AC5">
        <w:rPr>
          <w:rFonts w:ascii="Times New Roman" w:hAnsi="Times New Roman" w:cs="Times New Roman" w:hint="eastAsia"/>
          <w:b/>
          <w:bCs/>
        </w:rPr>
        <w:t>5</w:t>
      </w:r>
      <w:r w:rsidRPr="001A3AC5">
        <w:rPr>
          <w:rFonts w:ascii="Times New Roman" w:hAnsi="Times New Roman" w:cs="Times New Roman"/>
          <w:b/>
          <w:bCs/>
        </w:rPr>
        <w:t>. Comparative analysis of GBC and CCA in the staged sub-cohort</w:t>
      </w:r>
      <w:r w:rsidRPr="001A3AC5">
        <w:rPr>
          <w:rFonts w:ascii="Times New Roman" w:hAnsi="Times New Roman" w:cs="Times New Roman"/>
        </w:rPr>
        <w:t>.</w:t>
      </w:r>
    </w:p>
    <w:p w14:paraId="43AE60A5" w14:textId="77777777" w:rsidR="009A03B4" w:rsidRPr="001A3AC5" w:rsidRDefault="009A03B4" w:rsidP="009A03B4">
      <w:pPr>
        <w:spacing w:line="480" w:lineRule="auto"/>
        <w:rPr>
          <w:rFonts w:ascii="Times New Roman" w:hAnsi="Times New Roman" w:cs="Times New Roman"/>
        </w:rPr>
      </w:pPr>
      <w:r w:rsidRPr="001A3AC5">
        <w:rPr>
          <w:rFonts w:ascii="Times New Roman" w:hAnsi="Times New Roman" w:cs="Times New Roman"/>
        </w:rPr>
        <w:lastRenderedPageBreak/>
        <w:t xml:space="preserve">(A) Forest plot comparing clinicopathological factors and genomic alterations between GBC and CCA. (B) Alteration frequencies of major oncogenic </w:t>
      </w:r>
      <w:proofErr w:type="spellStart"/>
      <w:r w:rsidRPr="001A3AC5">
        <w:rPr>
          <w:rFonts w:ascii="Times New Roman" w:hAnsi="Times New Roman" w:cs="Times New Roman"/>
        </w:rPr>
        <w:t>signaling</w:t>
      </w:r>
      <w:proofErr w:type="spellEnd"/>
      <w:r w:rsidRPr="001A3AC5">
        <w:rPr>
          <w:rFonts w:ascii="Times New Roman" w:hAnsi="Times New Roman" w:cs="Times New Roman"/>
        </w:rPr>
        <w:t xml:space="preserve"> pathways by </w:t>
      </w:r>
      <w:proofErr w:type="spellStart"/>
      <w:r w:rsidRPr="001A3AC5">
        <w:rPr>
          <w:rFonts w:ascii="Times New Roman" w:hAnsi="Times New Roman" w:cs="Times New Roman"/>
        </w:rPr>
        <w:t>tumor</w:t>
      </w:r>
      <w:proofErr w:type="spellEnd"/>
      <w:r w:rsidRPr="001A3AC5">
        <w:rPr>
          <w:rFonts w:ascii="Times New Roman" w:hAnsi="Times New Roman" w:cs="Times New Roman"/>
        </w:rPr>
        <w:t xml:space="preserve"> subtype.</w:t>
      </w:r>
      <w:r w:rsidRPr="001A3AC5">
        <w:rPr>
          <w:rFonts w:ascii="Times New Roman" w:hAnsi="Times New Roman" w:cs="Times New Roman" w:hint="eastAsia"/>
        </w:rPr>
        <w:t xml:space="preserve"> </w:t>
      </w:r>
      <w:r w:rsidRPr="001A3AC5">
        <w:rPr>
          <w:rFonts w:ascii="Times New Roman" w:hAnsi="Times New Roman" w:cs="Times New Roman"/>
        </w:rPr>
        <w:t>Abbreviations: GBC, gallbladder cancer; CCA, cholangiocarcinoma; CNV, copy number variation.</w:t>
      </w:r>
    </w:p>
    <w:p w14:paraId="13BE7BF3" w14:textId="77777777" w:rsidR="009A03B4" w:rsidRPr="001A3AC5" w:rsidRDefault="009A03B4" w:rsidP="009A03B4">
      <w:pPr>
        <w:spacing w:line="480" w:lineRule="auto"/>
        <w:rPr>
          <w:rFonts w:ascii="Times New Roman" w:eastAsia="SimSun" w:hAnsi="Times New Roman" w:cs="Times New Roman"/>
          <w:bCs/>
        </w:rPr>
      </w:pPr>
      <w:r w:rsidRPr="001A3AC5">
        <w:rPr>
          <w:rFonts w:ascii="Times New Roman" w:eastAsia="SimSun" w:hAnsi="Times New Roman" w:cs="Times New Roman"/>
          <w:b/>
        </w:rPr>
        <w:t>Figure S</w:t>
      </w:r>
      <w:r w:rsidRPr="001A3AC5">
        <w:rPr>
          <w:rFonts w:ascii="Times New Roman" w:eastAsia="SimSun" w:hAnsi="Times New Roman" w:cs="Times New Roman" w:hint="eastAsia"/>
          <w:b/>
        </w:rPr>
        <w:t>6</w:t>
      </w:r>
      <w:r w:rsidRPr="001A3AC5">
        <w:rPr>
          <w:rFonts w:ascii="Times New Roman" w:eastAsia="SimSun" w:hAnsi="Times New Roman" w:cs="Times New Roman"/>
          <w:b/>
        </w:rPr>
        <w:t xml:space="preserve">. </w:t>
      </w:r>
      <w:r w:rsidRPr="001A3AC5">
        <w:rPr>
          <w:rFonts w:ascii="Times New Roman" w:eastAsia="SimSun" w:hAnsi="Times New Roman" w:cs="Times New Roman"/>
          <w:b/>
          <w:i/>
          <w:iCs/>
        </w:rPr>
        <w:t>FGFR</w:t>
      </w:r>
      <w:r w:rsidRPr="001A3AC5">
        <w:rPr>
          <w:rFonts w:ascii="Times New Roman" w:eastAsia="SimSun" w:hAnsi="Times New Roman" w:cs="Times New Roman"/>
          <w:b/>
          <w:i/>
        </w:rPr>
        <w:t xml:space="preserve"> </w:t>
      </w:r>
      <w:r w:rsidRPr="001A3AC5">
        <w:rPr>
          <w:rFonts w:ascii="Times New Roman" w:eastAsia="SimSun" w:hAnsi="Times New Roman" w:cs="Times New Roman"/>
          <w:b/>
        </w:rPr>
        <w:t>gene alterations.</w:t>
      </w:r>
      <w:r w:rsidRPr="001A3AC5">
        <w:rPr>
          <w:rFonts w:ascii="Times New Roman" w:eastAsia="SimSun" w:hAnsi="Times New Roman" w:cs="Times New Roman"/>
          <w:b/>
        </w:rPr>
        <w:br/>
      </w:r>
      <w:r w:rsidRPr="001A3AC5">
        <w:rPr>
          <w:rFonts w:ascii="Times New Roman" w:eastAsia="SimSun" w:hAnsi="Times New Roman" w:cs="Times New Roman"/>
          <w:bCs/>
        </w:rPr>
        <w:t xml:space="preserve">(A) Genomic breakpoints </w:t>
      </w:r>
      <w:r w:rsidRPr="001A3AC5">
        <w:rPr>
          <w:rFonts w:ascii="Times New Roman" w:eastAsia="SimSun" w:hAnsi="Times New Roman" w:cs="Times New Roman"/>
        </w:rPr>
        <w:t xml:space="preserve">involved </w:t>
      </w:r>
      <w:r w:rsidRPr="001A3AC5">
        <w:rPr>
          <w:rFonts w:ascii="Times New Roman" w:eastAsia="SimSun" w:hAnsi="Times New Roman" w:cs="Times New Roman"/>
          <w:bCs/>
        </w:rPr>
        <w:t xml:space="preserve">in </w:t>
      </w:r>
      <w:r w:rsidRPr="001A3AC5">
        <w:rPr>
          <w:rFonts w:ascii="Times New Roman" w:eastAsia="SimSun" w:hAnsi="Times New Roman" w:cs="Times New Roman"/>
          <w:i/>
          <w:iCs/>
        </w:rPr>
        <w:t xml:space="preserve">FGFR </w:t>
      </w:r>
      <w:r w:rsidRPr="001A3AC5">
        <w:rPr>
          <w:rFonts w:ascii="Times New Roman" w:eastAsia="SimSun" w:hAnsi="Times New Roman" w:cs="Times New Roman"/>
          <w:bCs/>
        </w:rPr>
        <w:t xml:space="preserve">rearrangements. (B) </w:t>
      </w:r>
      <w:r w:rsidRPr="001A3AC5">
        <w:rPr>
          <w:rFonts w:ascii="Times New Roman" w:eastAsia="SimSun" w:hAnsi="Times New Roman" w:cs="Times New Roman"/>
          <w:i/>
          <w:iCs/>
        </w:rPr>
        <w:t>FGFR1</w:t>
      </w:r>
      <w:r w:rsidRPr="001A3AC5">
        <w:rPr>
          <w:rFonts w:ascii="Times New Roman" w:eastAsia="SimSun" w:hAnsi="Times New Roman" w:cs="Times New Roman"/>
          <w:i/>
        </w:rPr>
        <w:t xml:space="preserve"> </w:t>
      </w:r>
      <w:r w:rsidRPr="001A3AC5">
        <w:rPr>
          <w:rFonts w:ascii="Times New Roman" w:eastAsia="SimSun" w:hAnsi="Times New Roman" w:cs="Times New Roman"/>
          <w:bCs/>
        </w:rPr>
        <w:t>mutations. (C)</w:t>
      </w:r>
      <w:r w:rsidRPr="001A3AC5">
        <w:rPr>
          <w:rFonts w:ascii="Times New Roman" w:eastAsia="SimSun" w:hAnsi="Times New Roman" w:cs="Times New Roman"/>
        </w:rPr>
        <w:t xml:space="preserve"> </w:t>
      </w:r>
      <w:r w:rsidRPr="001A3AC5">
        <w:rPr>
          <w:rFonts w:ascii="Times New Roman" w:eastAsia="SimSun" w:hAnsi="Times New Roman" w:cs="Times New Roman"/>
          <w:i/>
          <w:iCs/>
        </w:rPr>
        <w:t>FGFR2</w:t>
      </w:r>
      <w:r w:rsidRPr="001A3AC5">
        <w:rPr>
          <w:rFonts w:ascii="Times New Roman" w:eastAsia="SimSun" w:hAnsi="Times New Roman" w:cs="Times New Roman"/>
          <w:i/>
        </w:rPr>
        <w:t xml:space="preserve"> </w:t>
      </w:r>
      <w:r w:rsidRPr="001A3AC5">
        <w:rPr>
          <w:rFonts w:ascii="Times New Roman" w:eastAsia="SimSun" w:hAnsi="Times New Roman" w:cs="Times New Roman"/>
          <w:bCs/>
        </w:rPr>
        <w:t xml:space="preserve">mutations. (D) </w:t>
      </w:r>
      <w:r w:rsidRPr="001A3AC5">
        <w:rPr>
          <w:rFonts w:ascii="Times New Roman" w:eastAsia="SimSun" w:hAnsi="Times New Roman" w:cs="Times New Roman"/>
          <w:i/>
          <w:iCs/>
        </w:rPr>
        <w:t>FGFR3</w:t>
      </w:r>
      <w:r w:rsidRPr="001A3AC5">
        <w:rPr>
          <w:rFonts w:ascii="Times New Roman" w:eastAsia="SimSun" w:hAnsi="Times New Roman" w:cs="Times New Roman"/>
          <w:i/>
        </w:rPr>
        <w:t xml:space="preserve"> </w:t>
      </w:r>
      <w:r w:rsidRPr="001A3AC5">
        <w:rPr>
          <w:rFonts w:ascii="Times New Roman" w:eastAsia="SimSun" w:hAnsi="Times New Roman" w:cs="Times New Roman"/>
          <w:bCs/>
        </w:rPr>
        <w:t xml:space="preserve">mutations. (E) </w:t>
      </w:r>
      <w:r w:rsidRPr="001A3AC5">
        <w:rPr>
          <w:rFonts w:ascii="Times New Roman" w:eastAsia="SimSun" w:hAnsi="Times New Roman" w:cs="Times New Roman"/>
          <w:i/>
          <w:iCs/>
        </w:rPr>
        <w:t>FGFR4</w:t>
      </w:r>
      <w:r w:rsidRPr="001A3AC5">
        <w:rPr>
          <w:rFonts w:ascii="Times New Roman" w:eastAsia="SimSun" w:hAnsi="Times New Roman" w:cs="Times New Roman"/>
          <w:i/>
        </w:rPr>
        <w:t xml:space="preserve"> </w:t>
      </w:r>
      <w:r w:rsidRPr="001A3AC5">
        <w:rPr>
          <w:rFonts w:ascii="Times New Roman" w:eastAsia="SimSun" w:hAnsi="Times New Roman" w:cs="Times New Roman"/>
          <w:bCs/>
        </w:rPr>
        <w:t>mutations.</w:t>
      </w:r>
    </w:p>
    <w:p w14:paraId="0DA5E33C" w14:textId="77777777" w:rsidR="009A03B4" w:rsidRPr="001A3AC5" w:rsidRDefault="009A03B4" w:rsidP="009A03B4">
      <w:pPr>
        <w:spacing w:line="480" w:lineRule="auto"/>
        <w:rPr>
          <w:rFonts w:ascii="Times New Roman" w:eastAsia="SimSun" w:hAnsi="Times New Roman" w:cs="Times New Roman"/>
          <w:bCs/>
        </w:rPr>
      </w:pPr>
    </w:p>
    <w:p w14:paraId="300B32FD" w14:textId="77777777" w:rsidR="009A03B4" w:rsidRPr="001A3AC5" w:rsidRDefault="009A03B4" w:rsidP="009A03B4">
      <w:pPr>
        <w:spacing w:line="480" w:lineRule="auto"/>
        <w:rPr>
          <w:rFonts w:ascii="Times New Roman" w:eastAsia="SimSun" w:hAnsi="Times New Roman" w:cs="Times New Roman"/>
          <w:b/>
        </w:rPr>
      </w:pPr>
      <w:r w:rsidRPr="001A3AC5">
        <w:rPr>
          <w:rFonts w:ascii="Times New Roman" w:eastAsia="SimSun" w:hAnsi="Times New Roman" w:cs="Times New Roman"/>
          <w:b/>
        </w:rPr>
        <w:t>Figure S</w:t>
      </w:r>
      <w:r w:rsidRPr="001A3AC5">
        <w:rPr>
          <w:rFonts w:ascii="Times New Roman" w:eastAsia="SimSun" w:hAnsi="Times New Roman" w:cs="Times New Roman" w:hint="eastAsia"/>
          <w:b/>
        </w:rPr>
        <w:t>7</w:t>
      </w:r>
      <w:r w:rsidRPr="001A3AC5">
        <w:rPr>
          <w:rFonts w:ascii="Times New Roman" w:eastAsia="SimSun" w:hAnsi="Times New Roman" w:cs="Times New Roman"/>
          <w:b/>
        </w:rPr>
        <w:t>. Forest plot demonstrating the association of clinical characteristics and somatic alterations with CCA and GBC subtypes in the MSK</w:t>
      </w:r>
      <w:r w:rsidRPr="001A3AC5">
        <w:rPr>
          <w:rFonts w:ascii="Times New Roman" w:eastAsia="SimSun" w:hAnsi="Times New Roman" w:cs="Times New Roman"/>
          <w:b/>
          <w:color w:val="EE0000"/>
        </w:rPr>
        <w:t>CC</w:t>
      </w:r>
      <w:r w:rsidRPr="001A3AC5">
        <w:rPr>
          <w:rFonts w:ascii="Times New Roman" w:eastAsia="SimSun" w:hAnsi="Times New Roman" w:cs="Times New Roman"/>
          <w:b/>
        </w:rPr>
        <w:t xml:space="preserve"> cohort.</w:t>
      </w:r>
    </w:p>
    <w:p w14:paraId="38AFE49C" w14:textId="77777777" w:rsidR="009A03B4" w:rsidRPr="001A3AC5" w:rsidRDefault="009A03B4" w:rsidP="009A03B4">
      <w:pPr>
        <w:spacing w:line="480" w:lineRule="auto"/>
        <w:rPr>
          <w:rFonts w:ascii="Times New Roman" w:eastAsia="SimSun" w:hAnsi="Times New Roman" w:cs="Times New Roman"/>
          <w:bCs/>
        </w:rPr>
      </w:pPr>
    </w:p>
    <w:p w14:paraId="4EE20033" w14:textId="77777777" w:rsidR="009A03B4" w:rsidRPr="001A3AC5" w:rsidRDefault="009A03B4" w:rsidP="009A03B4">
      <w:pPr>
        <w:spacing w:line="480" w:lineRule="auto"/>
        <w:rPr>
          <w:rFonts w:ascii="Times New Roman" w:eastAsia="SimSun" w:hAnsi="Times New Roman" w:cs="Times New Roman"/>
          <w:bCs/>
        </w:rPr>
      </w:pPr>
      <w:r w:rsidRPr="001A3AC5">
        <w:rPr>
          <w:rFonts w:ascii="Times New Roman" w:eastAsia="SimSun" w:hAnsi="Times New Roman" w:cs="Times New Roman"/>
          <w:b/>
        </w:rPr>
        <w:t>Figure S</w:t>
      </w:r>
      <w:r w:rsidRPr="001A3AC5">
        <w:rPr>
          <w:rFonts w:ascii="Times New Roman" w:eastAsia="SimSun" w:hAnsi="Times New Roman" w:cs="Times New Roman" w:hint="eastAsia"/>
          <w:b/>
        </w:rPr>
        <w:t>8</w:t>
      </w:r>
      <w:r w:rsidRPr="001A3AC5">
        <w:rPr>
          <w:rFonts w:ascii="Times New Roman" w:eastAsia="SimSun" w:hAnsi="Times New Roman" w:cs="Times New Roman"/>
          <w:b/>
        </w:rPr>
        <w:t xml:space="preserve">. Altered </w:t>
      </w:r>
      <w:proofErr w:type="spellStart"/>
      <w:r w:rsidRPr="001A3AC5">
        <w:rPr>
          <w:rFonts w:ascii="Times New Roman" w:eastAsia="SimSun" w:hAnsi="Times New Roman" w:cs="Times New Roman"/>
          <w:b/>
        </w:rPr>
        <w:t>signaling</w:t>
      </w:r>
      <w:proofErr w:type="spellEnd"/>
      <w:r w:rsidRPr="001A3AC5">
        <w:rPr>
          <w:rFonts w:ascii="Times New Roman" w:eastAsia="SimSun" w:hAnsi="Times New Roman" w:cs="Times New Roman"/>
          <w:b/>
        </w:rPr>
        <w:t xml:space="preserve"> pathways, SBS spectrum, and mutational signatures in the MSK</w:t>
      </w:r>
      <w:r w:rsidRPr="001A3AC5">
        <w:rPr>
          <w:rFonts w:ascii="Times New Roman" w:eastAsia="SimSun" w:hAnsi="Times New Roman" w:cs="Times New Roman"/>
          <w:b/>
          <w:color w:val="EE0000"/>
        </w:rPr>
        <w:t>CC</w:t>
      </w:r>
      <w:r w:rsidRPr="001A3AC5">
        <w:rPr>
          <w:rFonts w:ascii="Times New Roman" w:eastAsia="SimSun" w:hAnsi="Times New Roman" w:cs="Times New Roman"/>
          <w:b/>
        </w:rPr>
        <w:t xml:space="preserve"> cohort.</w:t>
      </w:r>
      <w:r w:rsidRPr="001A3AC5">
        <w:rPr>
          <w:rFonts w:ascii="Times New Roman" w:eastAsia="SimSun" w:hAnsi="Times New Roman" w:cs="Times New Roman"/>
          <w:b/>
        </w:rPr>
        <w:br/>
      </w:r>
      <w:r w:rsidRPr="001A3AC5">
        <w:rPr>
          <w:rFonts w:ascii="Times New Roman" w:eastAsia="SimSun" w:hAnsi="Times New Roman" w:cs="Times New Roman"/>
          <w:bCs/>
        </w:rPr>
        <w:t xml:space="preserve">(A) Differentially dysregulated </w:t>
      </w:r>
      <w:proofErr w:type="spellStart"/>
      <w:r w:rsidRPr="001A3AC5">
        <w:rPr>
          <w:rFonts w:ascii="Times New Roman" w:eastAsia="SimSun" w:hAnsi="Times New Roman" w:cs="Times New Roman"/>
          <w:bCs/>
        </w:rPr>
        <w:t>signaling</w:t>
      </w:r>
      <w:proofErr w:type="spellEnd"/>
      <w:r w:rsidRPr="001A3AC5">
        <w:rPr>
          <w:rFonts w:ascii="Times New Roman" w:eastAsia="SimSun" w:hAnsi="Times New Roman" w:cs="Times New Roman"/>
          <w:bCs/>
        </w:rPr>
        <w:t xml:space="preserve"> pathways in CCA and GBC. (B) SBS mutation counts per patient. (C) Comparative analysis of mutational signature contributions between CCA and GBC. Abbreviations: SBS, single base substitution; CCA, cholangiocarcinoma; GBC, gallbladder cancer.</w:t>
      </w:r>
    </w:p>
    <w:p w14:paraId="4F2E81F6" w14:textId="77777777" w:rsidR="009A03B4" w:rsidRPr="001A3AC5" w:rsidRDefault="009A03B4" w:rsidP="009A03B4">
      <w:pPr>
        <w:spacing w:line="480" w:lineRule="auto"/>
        <w:rPr>
          <w:rFonts w:ascii="Times New Roman" w:eastAsia="SimSun" w:hAnsi="Times New Roman" w:cs="Times New Roman"/>
          <w:bCs/>
        </w:rPr>
      </w:pPr>
    </w:p>
    <w:p w14:paraId="463CA79D" w14:textId="77777777" w:rsidR="009A03B4" w:rsidRPr="001A3AC5" w:rsidRDefault="009A03B4" w:rsidP="009A03B4">
      <w:pPr>
        <w:spacing w:line="480" w:lineRule="auto"/>
        <w:rPr>
          <w:rFonts w:ascii="Times New Roman" w:eastAsia="SimSun" w:hAnsi="Times New Roman" w:cs="Times New Roman"/>
          <w:b/>
        </w:rPr>
      </w:pPr>
      <w:r w:rsidRPr="001A3AC5">
        <w:rPr>
          <w:rFonts w:ascii="Times New Roman" w:eastAsia="SimSun" w:hAnsi="Times New Roman" w:cs="Times New Roman"/>
          <w:b/>
        </w:rPr>
        <w:t>Figure S</w:t>
      </w:r>
      <w:r w:rsidRPr="001A3AC5">
        <w:rPr>
          <w:rFonts w:ascii="Times New Roman" w:eastAsia="SimSun" w:hAnsi="Times New Roman" w:cs="Times New Roman" w:hint="eastAsia"/>
          <w:b/>
        </w:rPr>
        <w:t>9</w:t>
      </w:r>
      <w:r w:rsidRPr="001A3AC5">
        <w:rPr>
          <w:rFonts w:ascii="Times New Roman" w:eastAsia="SimSun" w:hAnsi="Times New Roman" w:cs="Times New Roman"/>
          <w:b/>
        </w:rPr>
        <w:t>. Co-occurrence and mutual exclusivity of frequently altered genes and associated clinical features.</w:t>
      </w:r>
    </w:p>
    <w:p w14:paraId="1FF7056F" w14:textId="77777777" w:rsidR="009A03B4" w:rsidRPr="001A3AC5" w:rsidRDefault="009A03B4" w:rsidP="009A03B4">
      <w:pPr>
        <w:spacing w:line="480" w:lineRule="auto"/>
        <w:rPr>
          <w:rFonts w:ascii="Times New Roman" w:eastAsia="SimSun" w:hAnsi="Times New Roman" w:cs="Times New Roman"/>
          <w:b/>
        </w:rPr>
      </w:pPr>
    </w:p>
    <w:p w14:paraId="62982D2B" w14:textId="77777777" w:rsidR="009A03B4" w:rsidRPr="001A3AC5" w:rsidRDefault="009A03B4" w:rsidP="009A03B4">
      <w:pPr>
        <w:spacing w:line="480" w:lineRule="auto"/>
        <w:rPr>
          <w:rFonts w:ascii="Times New Roman" w:eastAsia="SimSun" w:hAnsi="Times New Roman" w:cs="Times New Roman"/>
          <w:b/>
        </w:rPr>
      </w:pPr>
      <w:r w:rsidRPr="001A3AC5">
        <w:rPr>
          <w:rFonts w:ascii="Times New Roman" w:eastAsia="SimSun" w:hAnsi="Times New Roman" w:cs="Times New Roman" w:hint="eastAsia"/>
          <w:b/>
        </w:rPr>
        <w:t xml:space="preserve">Figure S10. Kaplan-Meier survival analysis stratified by </w:t>
      </w:r>
      <w:r w:rsidRPr="001A3AC5">
        <w:rPr>
          <w:rFonts w:ascii="Times New Roman" w:eastAsia="SimSun" w:hAnsi="Times New Roman" w:cs="Times New Roman" w:hint="eastAsia"/>
          <w:b/>
          <w:i/>
          <w:iCs/>
        </w:rPr>
        <w:t>IDH1/IDH2</w:t>
      </w:r>
      <w:r w:rsidRPr="001A3AC5">
        <w:rPr>
          <w:rFonts w:ascii="Times New Roman" w:eastAsia="SimSun" w:hAnsi="Times New Roman" w:cs="Times New Roman" w:hint="eastAsia"/>
          <w:b/>
        </w:rPr>
        <w:t xml:space="preserve"> mutation status.</w:t>
      </w:r>
    </w:p>
    <w:p w14:paraId="0309AD28" w14:textId="77777777" w:rsidR="009A03B4" w:rsidRPr="001A3AC5" w:rsidRDefault="009A03B4" w:rsidP="009A03B4">
      <w:pPr>
        <w:spacing w:line="480" w:lineRule="auto"/>
        <w:rPr>
          <w:rFonts w:ascii="Times New Roman" w:eastAsia="SimSun" w:hAnsi="Times New Roman" w:cs="Times New Roman"/>
          <w:b/>
        </w:rPr>
      </w:pPr>
    </w:p>
    <w:p w14:paraId="2544858A" w14:textId="77777777" w:rsidR="009A03B4" w:rsidRDefault="009A03B4" w:rsidP="009A03B4">
      <w:pPr>
        <w:spacing w:line="480" w:lineRule="auto"/>
        <w:rPr>
          <w:rFonts w:ascii="Times New Roman" w:eastAsia="SimSun" w:hAnsi="Times New Roman" w:cs="Times New Roman"/>
          <w:bCs/>
        </w:rPr>
      </w:pPr>
      <w:r w:rsidRPr="001A3AC5">
        <w:rPr>
          <w:rFonts w:ascii="Times New Roman" w:eastAsia="SimSun" w:hAnsi="Times New Roman" w:cs="Times New Roman"/>
          <w:b/>
        </w:rPr>
        <w:t>Figure S</w:t>
      </w:r>
      <w:r w:rsidRPr="001A3AC5">
        <w:rPr>
          <w:rFonts w:ascii="Times New Roman" w:eastAsia="SimSun" w:hAnsi="Times New Roman" w:cs="Times New Roman" w:hint="eastAsia"/>
          <w:b/>
        </w:rPr>
        <w:t>11</w:t>
      </w:r>
      <w:r w:rsidRPr="001A3AC5">
        <w:rPr>
          <w:rFonts w:ascii="Times New Roman" w:eastAsia="SimSun" w:hAnsi="Times New Roman" w:cs="Times New Roman"/>
          <w:b/>
        </w:rPr>
        <w:t>. Overall survival in the MSK</w:t>
      </w:r>
      <w:r w:rsidRPr="001A3AC5">
        <w:rPr>
          <w:rFonts w:ascii="Times New Roman" w:eastAsia="SimSun" w:hAnsi="Times New Roman" w:cs="Times New Roman"/>
          <w:b/>
          <w:color w:val="EE0000"/>
        </w:rPr>
        <w:t>CC</w:t>
      </w:r>
      <w:r w:rsidRPr="001A3AC5">
        <w:rPr>
          <w:rFonts w:ascii="Times New Roman" w:eastAsia="SimSun" w:hAnsi="Times New Roman" w:cs="Times New Roman"/>
          <w:b/>
        </w:rPr>
        <w:t xml:space="preserve"> cohort.</w:t>
      </w:r>
      <w:r w:rsidRPr="001A3AC5">
        <w:rPr>
          <w:rFonts w:ascii="Times New Roman" w:eastAsia="SimSun" w:hAnsi="Times New Roman" w:cs="Times New Roman"/>
          <w:b/>
        </w:rPr>
        <w:br/>
      </w:r>
      <w:r w:rsidRPr="001A3AC5">
        <w:rPr>
          <w:rFonts w:ascii="Times New Roman" w:eastAsia="SimSun" w:hAnsi="Times New Roman" w:cs="Times New Roman"/>
        </w:rPr>
        <w:t xml:space="preserve">Kaplan-Meier </w:t>
      </w:r>
      <w:r w:rsidRPr="001A3AC5">
        <w:rPr>
          <w:rFonts w:ascii="Times New Roman" w:eastAsia="SimSun" w:hAnsi="Times New Roman" w:cs="Times New Roman"/>
          <w:bCs/>
        </w:rPr>
        <w:t xml:space="preserve">survival analysis stratified by: (A) </w:t>
      </w:r>
      <w:r w:rsidRPr="001A3AC5">
        <w:rPr>
          <w:rFonts w:ascii="Times New Roman" w:eastAsia="SimSun" w:hAnsi="Times New Roman" w:cs="Times New Roman"/>
          <w:i/>
        </w:rPr>
        <w:t xml:space="preserve">SMAD4 </w:t>
      </w:r>
      <w:r w:rsidRPr="001A3AC5">
        <w:rPr>
          <w:rFonts w:ascii="Times New Roman" w:eastAsia="SimSun" w:hAnsi="Times New Roman" w:cs="Times New Roman"/>
        </w:rPr>
        <w:t>mutation</w:t>
      </w:r>
      <w:r w:rsidRPr="001A3AC5">
        <w:rPr>
          <w:rFonts w:ascii="Times New Roman" w:eastAsia="SimSun" w:hAnsi="Times New Roman" w:cs="Times New Roman"/>
          <w:bCs/>
        </w:rPr>
        <w:t xml:space="preserve"> status</w:t>
      </w:r>
      <w:r w:rsidRPr="001A3AC5">
        <w:rPr>
          <w:rFonts w:ascii="Times New Roman" w:eastAsia="SimSun" w:hAnsi="Times New Roman" w:cs="Times New Roman"/>
        </w:rPr>
        <w:t>; (B)</w:t>
      </w:r>
      <w:r w:rsidRPr="001A3AC5">
        <w:rPr>
          <w:rFonts w:ascii="Times New Roman" w:eastAsia="SimSun" w:hAnsi="Times New Roman" w:cs="Times New Roman"/>
          <w:bCs/>
        </w:rPr>
        <w:t xml:space="preserve"> </w:t>
      </w:r>
      <w:r w:rsidRPr="001A3AC5">
        <w:rPr>
          <w:rFonts w:ascii="Times New Roman" w:eastAsia="SimSun" w:hAnsi="Times New Roman" w:cs="Times New Roman"/>
          <w:i/>
        </w:rPr>
        <w:t xml:space="preserve">MYC </w:t>
      </w:r>
      <w:r w:rsidRPr="001A3AC5">
        <w:rPr>
          <w:rFonts w:ascii="Times New Roman" w:eastAsia="SimSun" w:hAnsi="Times New Roman" w:cs="Times New Roman"/>
        </w:rPr>
        <w:t xml:space="preserve">amplification; (C) median TMB; (D) </w:t>
      </w:r>
      <w:r w:rsidRPr="001A3AC5">
        <w:rPr>
          <w:rFonts w:ascii="Times New Roman" w:eastAsia="SimSun" w:hAnsi="Times New Roman" w:cs="Times New Roman"/>
          <w:i/>
        </w:rPr>
        <w:t>PBRM1</w:t>
      </w:r>
      <w:r w:rsidRPr="001A3AC5">
        <w:rPr>
          <w:rFonts w:ascii="Times New Roman" w:eastAsia="SimSun" w:hAnsi="Times New Roman" w:cs="Times New Roman"/>
        </w:rPr>
        <w:t xml:space="preserve"> mutation</w:t>
      </w:r>
      <w:r w:rsidRPr="001A3AC5">
        <w:rPr>
          <w:rFonts w:ascii="Times New Roman" w:eastAsia="SimSun" w:hAnsi="Times New Roman" w:cs="Times New Roman"/>
          <w:bCs/>
        </w:rPr>
        <w:t>; (E) combined</w:t>
      </w:r>
      <w:r w:rsidRPr="001A3AC5">
        <w:rPr>
          <w:rFonts w:ascii="Times New Roman" w:eastAsia="SimSun" w:hAnsi="Times New Roman" w:cs="Times New Roman"/>
        </w:rPr>
        <w:t xml:space="preserve"> </w:t>
      </w:r>
      <w:r w:rsidRPr="001A3AC5">
        <w:rPr>
          <w:rFonts w:ascii="Times New Roman" w:eastAsia="SimSun" w:hAnsi="Times New Roman" w:cs="Times New Roman"/>
          <w:i/>
        </w:rPr>
        <w:t>IDH1/</w:t>
      </w:r>
      <w:r w:rsidRPr="001A3AC5">
        <w:rPr>
          <w:rFonts w:ascii="Times New Roman" w:eastAsia="SimSun" w:hAnsi="Times New Roman" w:cs="Times New Roman"/>
          <w:i/>
          <w:iCs/>
        </w:rPr>
        <w:t>2</w:t>
      </w:r>
      <w:r w:rsidRPr="001A3AC5">
        <w:rPr>
          <w:rFonts w:ascii="Times New Roman" w:eastAsia="SimSun" w:hAnsi="Times New Roman" w:cs="Times New Roman"/>
          <w:i/>
        </w:rPr>
        <w:t xml:space="preserve"> </w:t>
      </w:r>
      <w:r w:rsidRPr="001A3AC5">
        <w:rPr>
          <w:rFonts w:ascii="Times New Roman" w:eastAsia="SimSun" w:hAnsi="Times New Roman" w:cs="Times New Roman"/>
        </w:rPr>
        <w:t xml:space="preserve">mutation </w:t>
      </w:r>
      <w:r w:rsidRPr="001A3AC5">
        <w:rPr>
          <w:rFonts w:ascii="Times New Roman" w:eastAsia="SimSun" w:hAnsi="Times New Roman" w:cs="Times New Roman"/>
          <w:bCs/>
        </w:rPr>
        <w:t>status and</w:t>
      </w:r>
      <w:r w:rsidRPr="001A3AC5">
        <w:rPr>
          <w:rFonts w:ascii="Times New Roman" w:eastAsia="SimSun" w:hAnsi="Times New Roman" w:cs="Times New Roman"/>
        </w:rPr>
        <w:t xml:space="preserve"> BTC subtype. </w:t>
      </w:r>
      <w:r w:rsidRPr="001A3AC5">
        <w:rPr>
          <w:rFonts w:ascii="Times New Roman" w:eastAsia="SimSun" w:hAnsi="Times New Roman" w:cs="Times New Roman"/>
          <w:bCs/>
        </w:rPr>
        <w:t xml:space="preserve">Abbreviations: </w:t>
      </w:r>
      <w:r w:rsidRPr="001A3AC5">
        <w:rPr>
          <w:rFonts w:ascii="Times New Roman" w:eastAsia="SimSun" w:hAnsi="Times New Roman" w:cs="Times New Roman"/>
        </w:rPr>
        <w:t>OS, overall survival</w:t>
      </w:r>
      <w:r w:rsidRPr="001A3AC5">
        <w:rPr>
          <w:rFonts w:ascii="Times New Roman" w:eastAsia="SimSun" w:hAnsi="Times New Roman" w:cs="Times New Roman"/>
          <w:bCs/>
        </w:rPr>
        <w:t>;</w:t>
      </w:r>
      <w:r w:rsidRPr="001A3AC5">
        <w:rPr>
          <w:rFonts w:ascii="Times New Roman" w:eastAsia="SimSun" w:hAnsi="Times New Roman" w:cs="Times New Roman"/>
        </w:rPr>
        <w:t xml:space="preserve"> </w:t>
      </w:r>
      <w:r w:rsidRPr="001A3AC5">
        <w:rPr>
          <w:rFonts w:ascii="Times New Roman" w:eastAsia="SimSun" w:hAnsi="Times New Roman" w:cs="Times New Roman"/>
          <w:bCs/>
        </w:rPr>
        <w:t>BTC, biliary tract carcinoma; CCA, cholangiocarcinoma; GBC, gallbladder cancer.</w:t>
      </w:r>
    </w:p>
    <w:p w14:paraId="635A6820" w14:textId="77777777" w:rsidR="00496A96" w:rsidRDefault="00496A96"/>
    <w:sectPr w:rsidR="00496A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3B4"/>
    <w:rsid w:val="0000379E"/>
    <w:rsid w:val="0000699D"/>
    <w:rsid w:val="0001167A"/>
    <w:rsid w:val="000143B2"/>
    <w:rsid w:val="000162D0"/>
    <w:rsid w:val="00036883"/>
    <w:rsid w:val="0004162A"/>
    <w:rsid w:val="00046929"/>
    <w:rsid w:val="0005448A"/>
    <w:rsid w:val="00054ED0"/>
    <w:rsid w:val="00062CB3"/>
    <w:rsid w:val="000853A1"/>
    <w:rsid w:val="000A0B12"/>
    <w:rsid w:val="000A629A"/>
    <w:rsid w:val="000E7018"/>
    <w:rsid w:val="000F68DD"/>
    <w:rsid w:val="0010733D"/>
    <w:rsid w:val="001102D4"/>
    <w:rsid w:val="00111E0F"/>
    <w:rsid w:val="001219F8"/>
    <w:rsid w:val="00122A3D"/>
    <w:rsid w:val="00126923"/>
    <w:rsid w:val="001279DF"/>
    <w:rsid w:val="00143630"/>
    <w:rsid w:val="00170E87"/>
    <w:rsid w:val="001827CA"/>
    <w:rsid w:val="0018747E"/>
    <w:rsid w:val="001A203F"/>
    <w:rsid w:val="001A217C"/>
    <w:rsid w:val="001B6798"/>
    <w:rsid w:val="001D1843"/>
    <w:rsid w:val="00206D37"/>
    <w:rsid w:val="0021531C"/>
    <w:rsid w:val="00215B8C"/>
    <w:rsid w:val="0022086B"/>
    <w:rsid w:val="00232F52"/>
    <w:rsid w:val="00236F89"/>
    <w:rsid w:val="00251D0F"/>
    <w:rsid w:val="002806F1"/>
    <w:rsid w:val="00283BCE"/>
    <w:rsid w:val="002B329B"/>
    <w:rsid w:val="002C2CBC"/>
    <w:rsid w:val="002F17CB"/>
    <w:rsid w:val="002F711A"/>
    <w:rsid w:val="00306D76"/>
    <w:rsid w:val="0031604C"/>
    <w:rsid w:val="00316D38"/>
    <w:rsid w:val="00322639"/>
    <w:rsid w:val="003247CF"/>
    <w:rsid w:val="00336718"/>
    <w:rsid w:val="00343FF1"/>
    <w:rsid w:val="00374D6C"/>
    <w:rsid w:val="00383AB4"/>
    <w:rsid w:val="00385F77"/>
    <w:rsid w:val="0039340E"/>
    <w:rsid w:val="00393881"/>
    <w:rsid w:val="00395A53"/>
    <w:rsid w:val="003C1593"/>
    <w:rsid w:val="003C4B04"/>
    <w:rsid w:val="003D274D"/>
    <w:rsid w:val="003D4148"/>
    <w:rsid w:val="003D69CF"/>
    <w:rsid w:val="003E73E1"/>
    <w:rsid w:val="003F0B55"/>
    <w:rsid w:val="003F3FFC"/>
    <w:rsid w:val="003F5185"/>
    <w:rsid w:val="00400D38"/>
    <w:rsid w:val="004404C9"/>
    <w:rsid w:val="00473212"/>
    <w:rsid w:val="004839EC"/>
    <w:rsid w:val="00496A96"/>
    <w:rsid w:val="0049729F"/>
    <w:rsid w:val="004C0D31"/>
    <w:rsid w:val="004C12C9"/>
    <w:rsid w:val="005073B2"/>
    <w:rsid w:val="00507A4C"/>
    <w:rsid w:val="00520992"/>
    <w:rsid w:val="005258B9"/>
    <w:rsid w:val="00532BBA"/>
    <w:rsid w:val="00533038"/>
    <w:rsid w:val="00541425"/>
    <w:rsid w:val="005469FD"/>
    <w:rsid w:val="00561BA6"/>
    <w:rsid w:val="00566893"/>
    <w:rsid w:val="0057698C"/>
    <w:rsid w:val="00583229"/>
    <w:rsid w:val="005B1956"/>
    <w:rsid w:val="005C586E"/>
    <w:rsid w:val="005D3DF8"/>
    <w:rsid w:val="005F0E68"/>
    <w:rsid w:val="0061462F"/>
    <w:rsid w:val="00620581"/>
    <w:rsid w:val="00627F3A"/>
    <w:rsid w:val="006421C7"/>
    <w:rsid w:val="00643C28"/>
    <w:rsid w:val="006478EB"/>
    <w:rsid w:val="00656463"/>
    <w:rsid w:val="00666ECF"/>
    <w:rsid w:val="00672A6B"/>
    <w:rsid w:val="0068756E"/>
    <w:rsid w:val="006A2837"/>
    <w:rsid w:val="006A33B1"/>
    <w:rsid w:val="006B44D3"/>
    <w:rsid w:val="006F57BB"/>
    <w:rsid w:val="00720A0B"/>
    <w:rsid w:val="00724346"/>
    <w:rsid w:val="0073698C"/>
    <w:rsid w:val="00745B0D"/>
    <w:rsid w:val="00746154"/>
    <w:rsid w:val="0075166A"/>
    <w:rsid w:val="00796669"/>
    <w:rsid w:val="007A0E61"/>
    <w:rsid w:val="007B609D"/>
    <w:rsid w:val="007C0892"/>
    <w:rsid w:val="007C4604"/>
    <w:rsid w:val="007C5D8F"/>
    <w:rsid w:val="007E55A7"/>
    <w:rsid w:val="007E673A"/>
    <w:rsid w:val="007F1E0F"/>
    <w:rsid w:val="00800B08"/>
    <w:rsid w:val="00810285"/>
    <w:rsid w:val="00813F6A"/>
    <w:rsid w:val="00830DA7"/>
    <w:rsid w:val="00832543"/>
    <w:rsid w:val="00834C25"/>
    <w:rsid w:val="008448A5"/>
    <w:rsid w:val="008674B1"/>
    <w:rsid w:val="008B2467"/>
    <w:rsid w:val="008B7548"/>
    <w:rsid w:val="008C0758"/>
    <w:rsid w:val="008C11DD"/>
    <w:rsid w:val="00903FEA"/>
    <w:rsid w:val="0091722B"/>
    <w:rsid w:val="0092582B"/>
    <w:rsid w:val="00925900"/>
    <w:rsid w:val="00926CA2"/>
    <w:rsid w:val="0094030A"/>
    <w:rsid w:val="00940AB7"/>
    <w:rsid w:val="00960826"/>
    <w:rsid w:val="00990C4F"/>
    <w:rsid w:val="009A03B4"/>
    <w:rsid w:val="009C2AF3"/>
    <w:rsid w:val="009D6EEF"/>
    <w:rsid w:val="00A00CF3"/>
    <w:rsid w:val="00A0323B"/>
    <w:rsid w:val="00A04D60"/>
    <w:rsid w:val="00A14642"/>
    <w:rsid w:val="00A21DD5"/>
    <w:rsid w:val="00A325C9"/>
    <w:rsid w:val="00A520FF"/>
    <w:rsid w:val="00A77006"/>
    <w:rsid w:val="00AA08B3"/>
    <w:rsid w:val="00AA4AD2"/>
    <w:rsid w:val="00AA7995"/>
    <w:rsid w:val="00AC0E6B"/>
    <w:rsid w:val="00AC3FB8"/>
    <w:rsid w:val="00AD3238"/>
    <w:rsid w:val="00AD7DF2"/>
    <w:rsid w:val="00AE7F63"/>
    <w:rsid w:val="00B00734"/>
    <w:rsid w:val="00B22321"/>
    <w:rsid w:val="00B53F6A"/>
    <w:rsid w:val="00B720B3"/>
    <w:rsid w:val="00B82035"/>
    <w:rsid w:val="00B835BA"/>
    <w:rsid w:val="00BB5BE2"/>
    <w:rsid w:val="00BB69F2"/>
    <w:rsid w:val="00BC3914"/>
    <w:rsid w:val="00BE391D"/>
    <w:rsid w:val="00C32C81"/>
    <w:rsid w:val="00C53596"/>
    <w:rsid w:val="00C62C02"/>
    <w:rsid w:val="00CB50BB"/>
    <w:rsid w:val="00CB6724"/>
    <w:rsid w:val="00CC27B4"/>
    <w:rsid w:val="00CE411B"/>
    <w:rsid w:val="00CF5758"/>
    <w:rsid w:val="00D045F0"/>
    <w:rsid w:val="00D05E2A"/>
    <w:rsid w:val="00D15E82"/>
    <w:rsid w:val="00D20A47"/>
    <w:rsid w:val="00D62330"/>
    <w:rsid w:val="00D67CB6"/>
    <w:rsid w:val="00D91E2E"/>
    <w:rsid w:val="00DD3BEE"/>
    <w:rsid w:val="00DE0585"/>
    <w:rsid w:val="00DE4B9E"/>
    <w:rsid w:val="00E03083"/>
    <w:rsid w:val="00E12919"/>
    <w:rsid w:val="00E12BBC"/>
    <w:rsid w:val="00E21256"/>
    <w:rsid w:val="00E2405E"/>
    <w:rsid w:val="00E32716"/>
    <w:rsid w:val="00E33735"/>
    <w:rsid w:val="00E42B40"/>
    <w:rsid w:val="00E66D04"/>
    <w:rsid w:val="00E97356"/>
    <w:rsid w:val="00EB7052"/>
    <w:rsid w:val="00ED04A1"/>
    <w:rsid w:val="00ED56CE"/>
    <w:rsid w:val="00EE5ADA"/>
    <w:rsid w:val="00EF017C"/>
    <w:rsid w:val="00F00C71"/>
    <w:rsid w:val="00F27DA0"/>
    <w:rsid w:val="00F33E00"/>
    <w:rsid w:val="00F51F12"/>
    <w:rsid w:val="00F551F0"/>
    <w:rsid w:val="00F84BB8"/>
    <w:rsid w:val="00FA5504"/>
    <w:rsid w:val="00FA63D3"/>
    <w:rsid w:val="00FB1C08"/>
    <w:rsid w:val="00FC62AD"/>
    <w:rsid w:val="00FC6B3F"/>
    <w:rsid w:val="00FD23FD"/>
    <w:rsid w:val="00FE2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E41EDE"/>
  <w15:chartTrackingRefBased/>
  <w15:docId w15:val="{BFB80F16-6E99-494F-999C-ADAF3D2A7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03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03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03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03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03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03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03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03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03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03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03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03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03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03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03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03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03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03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03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03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03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03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03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03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03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03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03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03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03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411</Words>
  <Characters>2344</Characters>
  <Application>Microsoft Office Word</Application>
  <DocSecurity>0</DocSecurity>
  <Lines>19</Lines>
  <Paragraphs>5</Paragraphs>
  <ScaleCrop>false</ScaleCrop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Thenmozhi V</dc:creator>
  <cp:keywords/>
  <dc:description/>
  <cp:lastModifiedBy>Thenmozhi V</cp:lastModifiedBy>
  <cp:revision>1</cp:revision>
  <dcterms:created xsi:type="dcterms:W3CDTF">2026-05-30T07:27:00Z</dcterms:created>
  <dcterms:modified xsi:type="dcterms:W3CDTF">2026-05-30T07:28:00Z</dcterms:modified>
</cp:coreProperties>
</file>