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212D8" w14:textId="0DB10B15" w:rsidR="00047C81" w:rsidRDefault="00047C81" w:rsidP="00047C81">
      <w:pPr>
        <w:rPr>
          <w:rFonts w:ascii="Times New Roman" w:eastAsiaTheme="minorHAnsi" w:hAnsi="Times New Roman" w:cs="Times New Roman"/>
          <w:b/>
          <w:bCs/>
          <w:sz w:val="20"/>
          <w:szCs w:val="20"/>
        </w:rPr>
      </w:pPr>
      <w:r w:rsidRPr="00972C44">
        <w:rPr>
          <w:rFonts w:ascii="Times New Roman" w:eastAsiaTheme="minorHAnsi" w:hAnsi="Times New Roman" w:cs="Times New Roman"/>
          <w:b/>
          <w:bCs/>
          <w:sz w:val="28"/>
          <w:szCs w:val="28"/>
        </w:rPr>
        <w:t xml:space="preserve">Supplemental </w:t>
      </w:r>
      <w:r w:rsidR="00C02FF2">
        <w:rPr>
          <w:rFonts w:ascii="Times New Roman" w:eastAsiaTheme="minorHAnsi" w:hAnsi="Times New Roman" w:cs="Times New Roman" w:hint="eastAsia"/>
          <w:b/>
          <w:bCs/>
          <w:sz w:val="28"/>
          <w:szCs w:val="28"/>
        </w:rPr>
        <w:t>M</w:t>
      </w:r>
      <w:r w:rsidR="00C02FF2" w:rsidRPr="00C02FF2">
        <w:rPr>
          <w:rFonts w:ascii="Times New Roman" w:eastAsiaTheme="minorHAnsi" w:hAnsi="Times New Roman" w:cs="Times New Roman"/>
          <w:b/>
          <w:bCs/>
          <w:sz w:val="28"/>
          <w:szCs w:val="28"/>
        </w:rPr>
        <w:t>aterial</w:t>
      </w:r>
    </w:p>
    <w:p w14:paraId="3EE9CA5D" w14:textId="77777777" w:rsidR="00784CDA" w:rsidRDefault="00784CDA" w:rsidP="0059663D">
      <w:pPr>
        <w:rPr>
          <w:rFonts w:ascii="Times New Roman" w:eastAsia="ＭＳ Ｐ明朝" w:hAnsi="Times New Roman" w:cs="Times New Roman"/>
          <w:iCs/>
          <w:szCs w:val="21"/>
        </w:rPr>
      </w:pPr>
    </w:p>
    <w:p w14:paraId="24DD19FD" w14:textId="07FEDBA2" w:rsidR="00784CDA" w:rsidRDefault="00784CDA" w:rsidP="0059663D">
      <w:pPr>
        <w:rPr>
          <w:rFonts w:ascii="Times New Roman" w:eastAsia="ＭＳ Ｐ明朝" w:hAnsi="Times New Roman" w:cs="Times New Roman"/>
          <w:iCs/>
          <w:szCs w:val="21"/>
        </w:rPr>
      </w:pPr>
      <w:r>
        <w:rPr>
          <w:rFonts w:ascii="Times New Roman" w:eastAsia="ＭＳ Ｐ明朝" w:hAnsi="Times New Roman" w:cs="Times New Roman"/>
          <w:iCs/>
          <w:noProof/>
          <w:szCs w:val="21"/>
        </w:rPr>
        <w:drawing>
          <wp:inline distT="0" distB="0" distL="0" distR="0" wp14:anchorId="121C5AEB" wp14:editId="535B0966">
            <wp:extent cx="5328360" cy="1857240"/>
            <wp:effectExtent l="0" t="0" r="5715" b="0"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360" cy="185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38893" w14:textId="720390FD" w:rsidR="0059663D" w:rsidRPr="0059663D" w:rsidRDefault="0059663D" w:rsidP="0059663D">
      <w:pPr>
        <w:rPr>
          <w:rFonts w:ascii="Times New Roman" w:eastAsia="ＭＳ Ｐ明朝" w:hAnsi="Times New Roman" w:cs="Times New Roman"/>
          <w:iCs/>
          <w:szCs w:val="21"/>
        </w:rPr>
      </w:pPr>
      <w:r w:rsidRPr="0059663D">
        <w:rPr>
          <w:rFonts w:ascii="Times New Roman" w:eastAsia="ＭＳ Ｐ明朝" w:hAnsi="Times New Roman" w:cs="Times New Roman"/>
          <w:iCs/>
          <w:szCs w:val="21"/>
        </w:rPr>
        <w:t xml:space="preserve">Figure S1. Relationship between </w:t>
      </w:r>
      <w:r w:rsidR="00862B97" w:rsidRPr="00862B97">
        <w:rPr>
          <w:rFonts w:ascii="Times New Roman" w:eastAsia="ＭＳ Ｐ明朝" w:hAnsi="Times New Roman" w:cs="Times New Roman"/>
          <w:iCs/>
          <w:szCs w:val="21"/>
        </w:rPr>
        <w:t xml:space="preserve">Doxycycline </w:t>
      </w:r>
      <w:r w:rsidR="00862B97">
        <w:rPr>
          <w:rFonts w:ascii="Times New Roman" w:eastAsia="ＭＳ Ｐ明朝" w:hAnsi="Times New Roman" w:cs="Times New Roman" w:hint="eastAsia"/>
          <w:iCs/>
          <w:szCs w:val="21"/>
        </w:rPr>
        <w:t>(</w:t>
      </w:r>
      <w:r w:rsidRPr="0059663D">
        <w:rPr>
          <w:rFonts w:ascii="Times New Roman" w:eastAsia="ＭＳ Ｐ明朝" w:hAnsi="Times New Roman" w:cs="Times New Roman"/>
          <w:iCs/>
          <w:szCs w:val="21"/>
        </w:rPr>
        <w:t>DOX</w:t>
      </w:r>
      <w:r w:rsidR="00862B97">
        <w:rPr>
          <w:rFonts w:ascii="Times New Roman" w:eastAsia="ＭＳ Ｐ明朝" w:hAnsi="Times New Roman" w:cs="Times New Roman"/>
          <w:iCs/>
          <w:szCs w:val="21"/>
        </w:rPr>
        <w:t>)</w:t>
      </w:r>
      <w:r w:rsidRPr="0059663D">
        <w:rPr>
          <w:rFonts w:ascii="Times New Roman" w:eastAsia="ＭＳ Ｐ明朝" w:hAnsi="Times New Roman" w:cs="Times New Roman"/>
          <w:iCs/>
          <w:szCs w:val="21"/>
        </w:rPr>
        <w:t xml:space="preserve"> treatment duration or concentration and </w:t>
      </w:r>
      <w:proofErr w:type="spellStart"/>
      <w:r w:rsidRPr="0059663D">
        <w:rPr>
          <w:rFonts w:ascii="Times New Roman" w:eastAsia="ＭＳ Ｐ明朝" w:hAnsi="Times New Roman" w:cs="Times New Roman"/>
          <w:iCs/>
          <w:szCs w:val="21"/>
        </w:rPr>
        <w:t>rAAV</w:t>
      </w:r>
      <w:proofErr w:type="spellEnd"/>
      <w:r w:rsidRPr="0059663D">
        <w:rPr>
          <w:rFonts w:ascii="Times New Roman" w:eastAsia="ＭＳ Ｐ明朝" w:hAnsi="Times New Roman" w:cs="Times New Roman"/>
          <w:iCs/>
          <w:szCs w:val="21"/>
        </w:rPr>
        <w:t xml:space="preserve"> genome titer</w:t>
      </w:r>
      <w:r w:rsidR="00237EB6">
        <w:rPr>
          <w:rFonts w:ascii="Times New Roman" w:eastAsia="ＭＳ Ｐ明朝" w:hAnsi="Times New Roman" w:cs="Times New Roman" w:hint="eastAsia"/>
          <w:iCs/>
          <w:szCs w:val="21"/>
        </w:rPr>
        <w:t>.</w:t>
      </w:r>
    </w:p>
    <w:p w14:paraId="7D8E61BD" w14:textId="60E4B7CA" w:rsidR="00DA7C11" w:rsidRPr="007B26BF" w:rsidRDefault="0059663D" w:rsidP="00047C81">
      <w:pPr>
        <w:rPr>
          <w:rFonts w:ascii="Times New Roman" w:eastAsiaTheme="minorHAnsi" w:hAnsi="Times New Roman" w:cs="Times New Roman"/>
          <w:sz w:val="20"/>
          <w:szCs w:val="20"/>
        </w:rPr>
      </w:pPr>
      <w:r w:rsidRPr="0059663D">
        <w:rPr>
          <w:rFonts w:ascii="Times New Roman" w:eastAsia="ＭＳ Ｐ明朝" w:hAnsi="Times New Roman" w:cs="Times New Roman"/>
          <w:iCs/>
          <w:szCs w:val="21"/>
        </w:rPr>
        <w:t xml:space="preserve">(a) </w:t>
      </w:r>
      <w:proofErr w:type="spellStart"/>
      <w:r w:rsidRPr="0059663D">
        <w:rPr>
          <w:rFonts w:ascii="Times New Roman" w:eastAsia="ＭＳ Ｐ明朝" w:hAnsi="Times New Roman" w:cs="Times New Roman"/>
          <w:iCs/>
          <w:szCs w:val="21"/>
        </w:rPr>
        <w:t>rAAV</w:t>
      </w:r>
      <w:proofErr w:type="spellEnd"/>
      <w:r w:rsidRPr="0059663D">
        <w:rPr>
          <w:rFonts w:ascii="Times New Roman" w:eastAsia="ＭＳ Ｐ明朝" w:hAnsi="Times New Roman" w:cs="Times New Roman"/>
          <w:iCs/>
          <w:szCs w:val="21"/>
        </w:rPr>
        <w:t xml:space="preserve"> genome titers (vg/mL) of </w:t>
      </w:r>
      <w:r w:rsidR="00DA2E8A" w:rsidRPr="00DA2E8A">
        <w:rPr>
          <w:rFonts w:ascii="Times New Roman" w:eastAsia="ＭＳ Ｐ明朝" w:hAnsi="Times New Roman" w:cs="Times New Roman"/>
          <w:iCs/>
          <w:szCs w:val="21"/>
        </w:rPr>
        <w:t>inducible producer cell line</w:t>
      </w:r>
      <w:r w:rsidR="00DA2E8A">
        <w:rPr>
          <w:rFonts w:ascii="Times New Roman" w:eastAsia="ＭＳ Ｐ明朝" w:hAnsi="Times New Roman" w:cs="Times New Roman"/>
          <w:iCs/>
          <w:szCs w:val="21"/>
        </w:rPr>
        <w:t xml:space="preserve"> (</w:t>
      </w:r>
      <w:r w:rsidRPr="0059663D">
        <w:rPr>
          <w:rFonts w:ascii="Times New Roman" w:eastAsia="ＭＳ Ｐ明朝" w:hAnsi="Times New Roman" w:cs="Times New Roman"/>
          <w:iCs/>
          <w:szCs w:val="21"/>
        </w:rPr>
        <w:t>PCL</w:t>
      </w:r>
      <w:r w:rsidR="00DA2E8A">
        <w:rPr>
          <w:rFonts w:ascii="Times New Roman" w:eastAsia="ＭＳ Ｐ明朝" w:hAnsi="Times New Roman" w:cs="Times New Roman"/>
          <w:iCs/>
          <w:szCs w:val="21"/>
        </w:rPr>
        <w:t>)</w:t>
      </w:r>
      <w:r w:rsidRPr="0059663D">
        <w:rPr>
          <w:rFonts w:ascii="Times New Roman" w:eastAsia="ＭＳ Ｐ明朝" w:hAnsi="Times New Roman" w:cs="Times New Roman"/>
          <w:iCs/>
          <w:szCs w:val="21"/>
        </w:rPr>
        <w:t xml:space="preserve"> clones sc01, sc02, and sc03 measured at 24, 48, 72, and 96 hours after DOX addition (n=3). </w:t>
      </w:r>
      <w:r w:rsidR="009F3E39" w:rsidRPr="009F3E39">
        <w:rPr>
          <w:rFonts w:ascii="Times New Roman" w:eastAsia="ＭＳ Ｐ明朝" w:hAnsi="Times New Roman" w:cs="Times New Roman"/>
          <w:iCs/>
          <w:szCs w:val="21"/>
        </w:rPr>
        <w:t>Although clone sc03 showed a peak genome titer at 72 h, whereas sc01 and sc02 peaked at 96 h, a unified harvest time of 72 h was selected to ensure consistency with the</w:t>
      </w:r>
      <w:r w:rsidR="00DA2E8A">
        <w:rPr>
          <w:rFonts w:ascii="Times New Roman" w:eastAsia="ＭＳ Ｐ明朝" w:hAnsi="Times New Roman" w:cs="Times New Roman"/>
          <w:iCs/>
          <w:szCs w:val="21"/>
        </w:rPr>
        <w:t xml:space="preserve"> </w:t>
      </w:r>
      <w:r w:rsidR="00DA2E8A" w:rsidRPr="00DA2E8A">
        <w:rPr>
          <w:rFonts w:ascii="Times New Roman" w:eastAsia="ＭＳ Ｐ明朝" w:hAnsi="Times New Roman" w:cs="Times New Roman"/>
          <w:iCs/>
          <w:szCs w:val="21"/>
        </w:rPr>
        <w:t>transient transfection</w:t>
      </w:r>
      <w:r w:rsidR="009F3E39" w:rsidRPr="009F3E39">
        <w:rPr>
          <w:rFonts w:ascii="Times New Roman" w:eastAsia="ＭＳ Ｐ明朝" w:hAnsi="Times New Roman" w:cs="Times New Roman"/>
          <w:iCs/>
          <w:szCs w:val="21"/>
        </w:rPr>
        <w:t xml:space="preserve"> </w:t>
      </w:r>
      <w:r w:rsidR="00DA2E8A">
        <w:rPr>
          <w:rFonts w:ascii="Times New Roman" w:eastAsia="ＭＳ Ｐ明朝" w:hAnsi="Times New Roman" w:cs="Times New Roman"/>
          <w:iCs/>
          <w:szCs w:val="21"/>
        </w:rPr>
        <w:t>(</w:t>
      </w:r>
      <w:r w:rsidR="009F3E39" w:rsidRPr="009F3E39">
        <w:rPr>
          <w:rFonts w:ascii="Times New Roman" w:eastAsia="ＭＳ Ｐ明朝" w:hAnsi="Times New Roman" w:cs="Times New Roman"/>
          <w:iCs/>
          <w:szCs w:val="21"/>
        </w:rPr>
        <w:t>TT</w:t>
      </w:r>
      <w:r w:rsidR="00DA2E8A">
        <w:rPr>
          <w:rFonts w:ascii="Times New Roman" w:eastAsia="ＭＳ Ｐ明朝" w:hAnsi="Times New Roman" w:cs="Times New Roman"/>
          <w:iCs/>
          <w:szCs w:val="21"/>
        </w:rPr>
        <w:t>)</w:t>
      </w:r>
      <w:r w:rsidR="009F3E39" w:rsidRPr="009F3E39">
        <w:rPr>
          <w:rFonts w:ascii="Times New Roman" w:eastAsia="ＭＳ Ｐ明朝" w:hAnsi="Times New Roman" w:cs="Times New Roman"/>
          <w:iCs/>
          <w:szCs w:val="21"/>
        </w:rPr>
        <w:t xml:space="preserve"> method and to avoid clone-dependent optimization.</w:t>
      </w:r>
      <w:r w:rsidR="009F3E39">
        <w:rPr>
          <w:rFonts w:ascii="Times New Roman" w:eastAsia="ＭＳ Ｐ明朝" w:hAnsi="Times New Roman" w:cs="Times New Roman" w:hint="eastAsia"/>
          <w:iCs/>
          <w:szCs w:val="21"/>
        </w:rPr>
        <w:t xml:space="preserve"> </w:t>
      </w:r>
      <w:r w:rsidRPr="0059663D">
        <w:rPr>
          <w:rFonts w:ascii="Times New Roman" w:eastAsia="ＭＳ Ｐ明朝" w:hAnsi="Times New Roman" w:cs="Times New Roman"/>
          <w:iCs/>
          <w:szCs w:val="21"/>
        </w:rPr>
        <w:t xml:space="preserve">(b) </w:t>
      </w:r>
      <w:proofErr w:type="spellStart"/>
      <w:r w:rsidRPr="0059663D">
        <w:rPr>
          <w:rFonts w:ascii="Times New Roman" w:eastAsia="ＭＳ Ｐ明朝" w:hAnsi="Times New Roman" w:cs="Times New Roman"/>
          <w:iCs/>
          <w:szCs w:val="21"/>
        </w:rPr>
        <w:t>rAAV</w:t>
      </w:r>
      <w:proofErr w:type="spellEnd"/>
      <w:r w:rsidRPr="0059663D">
        <w:rPr>
          <w:rFonts w:ascii="Times New Roman" w:eastAsia="ＭＳ Ｐ明朝" w:hAnsi="Times New Roman" w:cs="Times New Roman"/>
          <w:iCs/>
          <w:szCs w:val="21"/>
        </w:rPr>
        <w:t xml:space="preserve"> genome titers of PCL clone sc01 measured 72 hours after DOX treatment at final concentrations of 62.5, 125, 250, and 500 ng/mL (n=3). The genome titer increased with higher DOX concentrations, reaching its peak at 500 ng/</w:t>
      </w:r>
      <w:proofErr w:type="spellStart"/>
      <w:r w:rsidRPr="0059663D">
        <w:rPr>
          <w:rFonts w:ascii="Times New Roman" w:eastAsia="ＭＳ Ｐ明朝" w:hAnsi="Times New Roman" w:cs="Times New Roman"/>
          <w:iCs/>
          <w:szCs w:val="21"/>
        </w:rPr>
        <w:t>mL.</w:t>
      </w:r>
      <w:proofErr w:type="spellEnd"/>
      <w:r w:rsidRPr="0059663D">
        <w:rPr>
          <w:rFonts w:ascii="Times New Roman" w:eastAsia="ＭＳ Ｐ明朝" w:hAnsi="Times New Roman" w:cs="Times New Roman"/>
          <w:iCs/>
          <w:szCs w:val="21"/>
        </w:rPr>
        <w:t xml:space="preserve"> Therefore, 500 ng/mL was selected as the final DOX concentration for this study.</w:t>
      </w:r>
      <w:r w:rsidR="00AE4930">
        <w:rPr>
          <w:rFonts w:ascii="Times New Roman" w:eastAsia="ＭＳ Ｐ明朝" w:hAnsi="Times New Roman" w:cs="Times New Roman" w:hint="eastAsia"/>
          <w:iCs/>
          <w:szCs w:val="21"/>
        </w:rPr>
        <w:t xml:space="preserve"> </w:t>
      </w:r>
      <w:r w:rsidR="00AE4930" w:rsidRPr="007B26BF">
        <w:rPr>
          <w:rFonts w:ascii="Times New Roman" w:eastAsiaTheme="minorHAnsi" w:hAnsi="Times New Roman" w:cs="Times New Roman"/>
          <w:sz w:val="20"/>
          <w:szCs w:val="20"/>
        </w:rPr>
        <w:t>No cytotoxic effects were observed under the selected DOX condition (500 ng/mL, 72 h), supporting its suitability for routine production.</w:t>
      </w:r>
    </w:p>
    <w:p w14:paraId="0BE0B72C" w14:textId="77777777" w:rsidR="004A1A15" w:rsidRDefault="004A1A15" w:rsidP="00047C81">
      <w:pPr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14:paraId="7EBFA642" w14:textId="77777777" w:rsidR="00341888" w:rsidRDefault="00341888">
      <w:pPr>
        <w:widowControl/>
        <w:jc w:val="left"/>
        <w:rPr>
          <w:rFonts w:ascii="Times New Roman" w:eastAsiaTheme="minorHAnsi" w:hAnsi="Times New Roman" w:cs="Times New Roman"/>
          <w:b/>
          <w:bCs/>
          <w:sz w:val="20"/>
          <w:szCs w:val="20"/>
        </w:rPr>
      </w:pPr>
      <w:r>
        <w:rPr>
          <w:rFonts w:ascii="Times New Roman" w:eastAsiaTheme="minorHAnsi" w:hAnsi="Times New Roman" w:cs="Times New Roman"/>
          <w:b/>
          <w:bCs/>
          <w:sz w:val="20"/>
          <w:szCs w:val="20"/>
        </w:rPr>
        <w:br w:type="page"/>
      </w:r>
    </w:p>
    <w:p w14:paraId="1CA2893B" w14:textId="0E2D6671" w:rsidR="007B26BF" w:rsidRPr="00DA7C11" w:rsidRDefault="005D5976" w:rsidP="00047C81">
      <w:pPr>
        <w:rPr>
          <w:rFonts w:ascii="Times New Roman" w:eastAsiaTheme="minorHAnsi" w:hAnsi="Times New Roman" w:cs="Times New Roman"/>
          <w:b/>
          <w:bCs/>
          <w:sz w:val="20"/>
          <w:szCs w:val="20"/>
        </w:rPr>
      </w:pPr>
      <w:r>
        <w:rPr>
          <w:rFonts w:ascii="Times New Roman" w:eastAsiaTheme="minorHAnsi" w:hAnsi="Times New Roman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6FE3507E" wp14:editId="4C20FDCB">
            <wp:extent cx="4308120" cy="2151720"/>
            <wp:effectExtent l="0" t="0" r="0" b="127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8120" cy="215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9002A" w14:textId="6824FEFC" w:rsidR="0045453B" w:rsidRPr="0045453B" w:rsidRDefault="0045453B" w:rsidP="0045453B">
      <w:pPr>
        <w:rPr>
          <w:rFonts w:ascii="Times New Roman" w:eastAsia="ＭＳ Ｐ明朝" w:hAnsi="Times New Roman" w:cs="Times New Roman"/>
          <w:iCs/>
          <w:szCs w:val="21"/>
        </w:rPr>
      </w:pPr>
      <w:r w:rsidRPr="0045453B">
        <w:rPr>
          <w:rFonts w:ascii="Times New Roman" w:eastAsia="ＭＳ Ｐ明朝" w:hAnsi="Times New Roman" w:cs="Times New Roman"/>
          <w:iCs/>
          <w:szCs w:val="21"/>
        </w:rPr>
        <w:t>Figure S2. Analysis of gene expression levels by ddPCR</w:t>
      </w:r>
      <w:r w:rsidR="00237EB6">
        <w:rPr>
          <w:rFonts w:ascii="Times New Roman" w:eastAsia="ＭＳ Ｐ明朝" w:hAnsi="Times New Roman" w:cs="Times New Roman"/>
          <w:iCs/>
          <w:szCs w:val="21"/>
        </w:rPr>
        <w:t>.</w:t>
      </w:r>
    </w:p>
    <w:p w14:paraId="1390BA3D" w14:textId="0BEDA6CD" w:rsidR="004A1A15" w:rsidRDefault="0045453B" w:rsidP="0045453B">
      <w:pPr>
        <w:rPr>
          <w:rFonts w:ascii="Times New Roman" w:eastAsia="ＭＳ Ｐ明朝" w:hAnsi="Times New Roman" w:cs="Times New Roman"/>
          <w:iCs/>
          <w:szCs w:val="21"/>
        </w:rPr>
      </w:pPr>
      <w:r w:rsidRPr="0045453B">
        <w:rPr>
          <w:rFonts w:ascii="Times New Roman" w:eastAsia="ＭＳ Ｐ明朝" w:hAnsi="Times New Roman" w:cs="Times New Roman"/>
          <w:iCs/>
          <w:szCs w:val="21"/>
        </w:rPr>
        <w:t>PCL sc01 samples treated with DOX</w:t>
      </w:r>
      <w:r w:rsidR="00237EB6">
        <w:rPr>
          <w:rFonts w:ascii="Times New Roman" w:eastAsia="ＭＳ Ｐ明朝" w:hAnsi="Times New Roman" w:cs="Times New Roman"/>
          <w:iCs/>
          <w:szCs w:val="21"/>
        </w:rPr>
        <w:t xml:space="preserve"> </w:t>
      </w:r>
      <w:r w:rsidRPr="0045453B">
        <w:rPr>
          <w:rFonts w:ascii="Times New Roman" w:eastAsia="ＭＳ Ｐ明朝" w:hAnsi="Times New Roman" w:cs="Times New Roman"/>
          <w:iCs/>
          <w:szCs w:val="21"/>
        </w:rPr>
        <w:t>at a final concentration of 500 ng/mL for 72 hours and untreated control samples were used. For the transient transfection (TT) method, samples were collected 72 hours post-transfection. Messenger RNA was extracted from each sample, and reverse-transcribed cDNA samples (</w:t>
      </w:r>
      <w:r>
        <w:rPr>
          <w:rFonts w:ascii="Times New Roman" w:eastAsia="ＭＳ Ｐ明朝" w:hAnsi="Times New Roman" w:cs="Times New Roman" w:hint="eastAsia"/>
          <w:iCs/>
          <w:szCs w:val="21"/>
        </w:rPr>
        <w:t>+</w:t>
      </w:r>
      <w:r w:rsidRPr="0045453B">
        <w:rPr>
          <w:rFonts w:ascii="Times New Roman" w:eastAsia="ＭＳ Ｐ明朝" w:hAnsi="Times New Roman" w:cs="Times New Roman"/>
          <w:iCs/>
          <w:szCs w:val="21"/>
        </w:rPr>
        <w:t>RT) as well as non-reverse-transcribed control samples (</w:t>
      </w:r>
      <w:r>
        <w:rPr>
          <w:rFonts w:ascii="Times New Roman" w:eastAsia="ＭＳ Ｐ明朝" w:hAnsi="Times New Roman" w:cs="Times New Roman"/>
          <w:iCs/>
          <w:szCs w:val="21"/>
        </w:rPr>
        <w:t>-</w:t>
      </w:r>
      <w:r w:rsidRPr="0045453B">
        <w:rPr>
          <w:rFonts w:ascii="Times New Roman" w:eastAsia="ＭＳ Ｐ明朝" w:hAnsi="Times New Roman" w:cs="Times New Roman"/>
          <w:iCs/>
          <w:szCs w:val="21"/>
        </w:rPr>
        <w:t xml:space="preserve">RT) were subjected to ddPCR to quantify the expression levels </w:t>
      </w:r>
      <w:r>
        <w:rPr>
          <w:rFonts w:ascii="Times New Roman" w:eastAsia="ＭＳ Ｐ明朝" w:hAnsi="Times New Roman" w:cs="Times New Roman"/>
          <w:iCs/>
          <w:szCs w:val="21"/>
        </w:rPr>
        <w:t xml:space="preserve">for </w:t>
      </w:r>
      <w:r w:rsidRPr="0045453B">
        <w:rPr>
          <w:rFonts w:ascii="Times New Roman" w:eastAsia="ＭＳ Ｐ明朝" w:hAnsi="Times New Roman" w:cs="Times New Roman"/>
          <w:i/>
          <w:szCs w:val="21"/>
        </w:rPr>
        <w:t>Cap5</w:t>
      </w:r>
      <w:r w:rsidRPr="0045453B">
        <w:rPr>
          <w:rFonts w:ascii="Times New Roman" w:eastAsia="ＭＳ Ｐ明朝" w:hAnsi="Times New Roman" w:cs="Times New Roman"/>
          <w:iCs/>
          <w:szCs w:val="21"/>
        </w:rPr>
        <w:t xml:space="preserve">, </w:t>
      </w:r>
      <w:r w:rsidR="005D5976" w:rsidRPr="005D5976">
        <w:rPr>
          <w:rFonts w:ascii="Times New Roman" w:eastAsia="ＭＳ Ｐ明朝" w:hAnsi="Times New Roman" w:cs="Times New Roman" w:hint="eastAsia"/>
          <w:i/>
          <w:szCs w:val="21"/>
        </w:rPr>
        <w:t>DBP</w:t>
      </w:r>
      <w:r>
        <w:rPr>
          <w:rFonts w:ascii="Times New Roman" w:eastAsia="ＭＳ Ｐ明朝" w:hAnsi="Times New Roman" w:cs="Times New Roman"/>
          <w:iCs/>
          <w:szCs w:val="21"/>
        </w:rPr>
        <w:t xml:space="preserve">, </w:t>
      </w:r>
      <w:r w:rsidRPr="0045453B">
        <w:rPr>
          <w:rFonts w:ascii="Times New Roman" w:eastAsia="ＭＳ Ｐ明朝" w:hAnsi="Times New Roman" w:cs="Times New Roman"/>
          <w:i/>
          <w:szCs w:val="21"/>
        </w:rPr>
        <w:t>E4orf6</w:t>
      </w:r>
      <w:r>
        <w:rPr>
          <w:rFonts w:ascii="Times New Roman" w:eastAsia="ＭＳ Ｐ明朝" w:hAnsi="Times New Roman" w:cs="Times New Roman"/>
          <w:iCs/>
          <w:szCs w:val="21"/>
        </w:rPr>
        <w:t xml:space="preserve">, and </w:t>
      </w:r>
      <w:r>
        <w:rPr>
          <w:rFonts w:ascii="Times New Roman" w:eastAsia="ＭＳ Ｐ明朝" w:hAnsi="Times New Roman" w:cs="Times New Roman"/>
          <w:i/>
          <w:szCs w:val="21"/>
        </w:rPr>
        <w:t>Rep</w:t>
      </w:r>
      <w:r w:rsidRPr="0045453B">
        <w:rPr>
          <w:rFonts w:ascii="Times New Roman" w:eastAsia="ＭＳ Ｐ明朝" w:hAnsi="Times New Roman" w:cs="Times New Roman"/>
          <w:iCs/>
          <w:szCs w:val="21"/>
        </w:rPr>
        <w:t xml:space="preserve"> (n=3). Gene expression levels were normalized to </w:t>
      </w:r>
      <w:r w:rsidRPr="0045453B">
        <w:rPr>
          <w:rFonts w:ascii="Times New Roman" w:eastAsia="ＭＳ Ｐ明朝" w:hAnsi="Times New Roman" w:cs="Times New Roman"/>
          <w:i/>
          <w:szCs w:val="21"/>
        </w:rPr>
        <w:t>GAPDH</w:t>
      </w:r>
      <w:r w:rsidRPr="0045453B">
        <w:rPr>
          <w:rFonts w:ascii="Times New Roman" w:eastAsia="ＭＳ Ｐ明朝" w:hAnsi="Times New Roman" w:cs="Times New Roman"/>
          <w:iCs/>
          <w:szCs w:val="21"/>
        </w:rPr>
        <w:t xml:space="preserve">, which was set to 1.0. Primers targeting the </w:t>
      </w:r>
      <w:r w:rsidRPr="0045453B">
        <w:rPr>
          <w:rFonts w:ascii="Times New Roman" w:eastAsia="ＭＳ Ｐ明朝" w:hAnsi="Times New Roman" w:cs="Times New Roman"/>
          <w:i/>
          <w:szCs w:val="21"/>
        </w:rPr>
        <w:t>Rep</w:t>
      </w:r>
      <w:r w:rsidRPr="0045453B">
        <w:rPr>
          <w:rFonts w:ascii="Times New Roman" w:eastAsia="ＭＳ Ｐ明朝" w:hAnsi="Times New Roman" w:cs="Times New Roman"/>
          <w:iCs/>
          <w:szCs w:val="21"/>
        </w:rPr>
        <w:t xml:space="preserve"> gene were designed against a region common to </w:t>
      </w:r>
      <w:r w:rsidRPr="00F124C3">
        <w:rPr>
          <w:rFonts w:ascii="Times New Roman" w:eastAsia="ＭＳ Ｐ明朝" w:hAnsi="Times New Roman" w:cs="Times New Roman"/>
          <w:i/>
          <w:szCs w:val="21"/>
        </w:rPr>
        <w:t>Rep52</w:t>
      </w:r>
      <w:r w:rsidRPr="0045453B">
        <w:rPr>
          <w:rFonts w:ascii="Times New Roman" w:eastAsia="ＭＳ Ｐ明朝" w:hAnsi="Times New Roman" w:cs="Times New Roman"/>
          <w:iCs/>
          <w:szCs w:val="21"/>
        </w:rPr>
        <w:t xml:space="preserve"> and </w:t>
      </w:r>
      <w:r w:rsidRPr="00F124C3">
        <w:rPr>
          <w:rFonts w:ascii="Times New Roman" w:eastAsia="ＭＳ Ｐ明朝" w:hAnsi="Times New Roman" w:cs="Times New Roman"/>
          <w:i/>
          <w:szCs w:val="21"/>
        </w:rPr>
        <w:t>Rep78</w:t>
      </w:r>
      <w:r w:rsidRPr="0045453B">
        <w:rPr>
          <w:rFonts w:ascii="Times New Roman" w:eastAsia="ＭＳ Ｐ明朝" w:hAnsi="Times New Roman" w:cs="Times New Roman"/>
          <w:iCs/>
          <w:szCs w:val="21"/>
        </w:rPr>
        <w:t xml:space="preserve">. Expression levels in sc01 samples ranged from 0.21- to 2.1-fold relative to those observed in the TT method. Leakage in the absence of DOX was suppressed to 1.4%–7.6%. Background signals detected in </w:t>
      </w:r>
      <w:r>
        <w:rPr>
          <w:rFonts w:ascii="Times New Roman" w:eastAsia="ＭＳ Ｐ明朝" w:hAnsi="Times New Roman" w:cs="Times New Roman"/>
          <w:iCs/>
          <w:szCs w:val="21"/>
        </w:rPr>
        <w:t>-</w:t>
      </w:r>
      <w:r w:rsidRPr="0045453B">
        <w:rPr>
          <w:rFonts w:ascii="Times New Roman" w:eastAsia="ＭＳ Ｐ明朝" w:hAnsi="Times New Roman" w:cs="Times New Roman"/>
          <w:iCs/>
          <w:szCs w:val="21"/>
        </w:rPr>
        <w:t>RT samples were all less than 1% of those detected in the +RT samples.</w:t>
      </w:r>
      <w:r w:rsidR="009F3E39">
        <w:rPr>
          <w:rFonts w:ascii="Times New Roman" w:eastAsia="ＭＳ Ｐ明朝" w:hAnsi="Times New Roman" w:cs="Times New Roman"/>
          <w:iCs/>
          <w:szCs w:val="21"/>
        </w:rPr>
        <w:t xml:space="preserve"> </w:t>
      </w:r>
      <w:r w:rsidR="009F3E39" w:rsidRPr="009F3E39">
        <w:rPr>
          <w:rFonts w:ascii="Times New Roman" w:eastAsia="ＭＳ Ｐ明朝" w:hAnsi="Times New Roman" w:cs="Times New Roman"/>
          <w:iCs/>
          <w:szCs w:val="21"/>
        </w:rPr>
        <w:t xml:space="preserve">The residual basal expression in the absence of DOX (1.4–7.6%) was minimal and did not result in detectable </w:t>
      </w:r>
      <w:proofErr w:type="spellStart"/>
      <w:r w:rsidR="009F3E39" w:rsidRPr="009F3E39">
        <w:rPr>
          <w:rFonts w:ascii="Times New Roman" w:eastAsia="ＭＳ Ｐ明朝" w:hAnsi="Times New Roman" w:cs="Times New Roman"/>
          <w:iCs/>
          <w:szCs w:val="21"/>
        </w:rPr>
        <w:t>rAAV</w:t>
      </w:r>
      <w:proofErr w:type="spellEnd"/>
      <w:r w:rsidR="009F3E39" w:rsidRPr="009F3E39">
        <w:rPr>
          <w:rFonts w:ascii="Times New Roman" w:eastAsia="ＭＳ Ｐ明朝" w:hAnsi="Times New Roman" w:cs="Times New Roman"/>
          <w:iCs/>
          <w:szCs w:val="21"/>
        </w:rPr>
        <w:t xml:space="preserve"> production, indicating tight transcriptional control.</w:t>
      </w:r>
    </w:p>
    <w:p w14:paraId="2CA77BBE" w14:textId="77777777" w:rsidR="004A1A15" w:rsidRPr="00B771A0" w:rsidRDefault="004A1A15" w:rsidP="0045453B">
      <w:pPr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14:paraId="57DAA3FF" w14:textId="77777777" w:rsidR="00341888" w:rsidRDefault="00341888">
      <w:pPr>
        <w:widowControl/>
        <w:jc w:val="left"/>
        <w:rPr>
          <w:rFonts w:ascii="Times New Roman" w:eastAsia="ＭＳ Ｐ明朝" w:hAnsi="Times New Roman" w:cs="Times New Roman"/>
          <w:iCs/>
          <w:szCs w:val="21"/>
        </w:rPr>
      </w:pPr>
      <w:r>
        <w:rPr>
          <w:rFonts w:ascii="Times New Roman" w:eastAsia="ＭＳ Ｐ明朝" w:hAnsi="Times New Roman" w:cs="Times New Roman"/>
          <w:iCs/>
          <w:szCs w:val="21"/>
        </w:rPr>
        <w:br w:type="page"/>
      </w:r>
    </w:p>
    <w:p w14:paraId="25F2C679" w14:textId="7691F115" w:rsidR="006935EE" w:rsidRPr="00436B5E" w:rsidRDefault="006935EE" w:rsidP="006935EE">
      <w:pPr>
        <w:widowControl/>
        <w:rPr>
          <w:rFonts w:ascii="Times New Roman" w:eastAsia="ＭＳ Ｐ明朝" w:hAnsi="Times New Roman" w:cs="Times New Roman"/>
          <w:iCs/>
          <w:szCs w:val="21"/>
        </w:rPr>
      </w:pPr>
      <w:r w:rsidRPr="00436B5E">
        <w:rPr>
          <w:rFonts w:ascii="Times New Roman" w:eastAsia="ＭＳ Ｐ明朝" w:hAnsi="Times New Roman" w:cs="Times New Roman"/>
          <w:iCs/>
          <w:noProof/>
          <w:szCs w:val="21"/>
        </w:rPr>
        <w:lastRenderedPageBreak/>
        <w:drawing>
          <wp:inline distT="0" distB="0" distL="0" distR="0" wp14:anchorId="4CA2F503" wp14:editId="3C32E4AE">
            <wp:extent cx="3454560" cy="1718280"/>
            <wp:effectExtent l="0" t="0" r="0" b="0"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560" cy="171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41135" w14:textId="77777777" w:rsidR="00237EB6" w:rsidRDefault="006935EE" w:rsidP="006935EE">
      <w:pPr>
        <w:rPr>
          <w:rFonts w:ascii="Times New Roman" w:eastAsia="ＭＳ Ｐ明朝" w:hAnsi="Times New Roman" w:cs="Times New Roman"/>
          <w:iCs/>
          <w:szCs w:val="21"/>
        </w:rPr>
      </w:pPr>
      <w:r w:rsidRPr="00436B5E">
        <w:rPr>
          <w:rFonts w:ascii="Times New Roman" w:eastAsia="ＭＳ Ｐ明朝" w:hAnsi="Times New Roman" w:cs="Times New Roman"/>
          <w:iCs/>
          <w:szCs w:val="21"/>
        </w:rPr>
        <w:t>Figure S</w:t>
      </w:r>
      <w:r w:rsidR="00DA7C11">
        <w:rPr>
          <w:rFonts w:ascii="Times New Roman" w:eastAsia="ＭＳ Ｐ明朝" w:hAnsi="Times New Roman" w:cs="Times New Roman"/>
          <w:iCs/>
          <w:szCs w:val="21"/>
        </w:rPr>
        <w:t>3.</w:t>
      </w:r>
      <w:r w:rsidRPr="00436B5E">
        <w:rPr>
          <w:rFonts w:ascii="Times New Roman" w:eastAsia="ＭＳ Ｐ明朝" w:hAnsi="Times New Roman" w:cs="Times New Roman"/>
          <w:iCs/>
          <w:szCs w:val="21"/>
        </w:rPr>
        <w:t xml:space="preserve"> Quantitative evaluation of DNA copy numbers of various genes under DOX-induced and non-induced conditions. </w:t>
      </w:r>
    </w:p>
    <w:p w14:paraId="2F419546" w14:textId="416B9F65" w:rsidR="006935EE" w:rsidRDefault="006935EE" w:rsidP="006935EE">
      <w:pPr>
        <w:rPr>
          <w:rFonts w:ascii="Times New Roman" w:eastAsia="ＭＳ Ｐ明朝" w:hAnsi="Times New Roman" w:cs="Times New Roman"/>
          <w:iCs/>
          <w:szCs w:val="21"/>
        </w:rPr>
      </w:pPr>
      <w:r w:rsidRPr="00436B5E">
        <w:rPr>
          <w:rFonts w:ascii="Times New Roman" w:eastAsia="ＭＳ Ｐ明朝" w:hAnsi="Times New Roman" w:cs="Times New Roman"/>
          <w:iCs/>
          <w:szCs w:val="21"/>
        </w:rPr>
        <w:t>The DNA copy numbers of each ge</w:t>
      </w:r>
      <w:r w:rsidRPr="004E7881">
        <w:rPr>
          <w:rFonts w:ascii="Times New Roman" w:eastAsia="ＭＳ Ｐ明朝" w:hAnsi="Times New Roman" w:cs="Times New Roman"/>
          <w:iCs/>
          <w:szCs w:val="21"/>
        </w:rPr>
        <w:t>ne inserted into the genome (</w:t>
      </w:r>
      <w:r w:rsidRPr="00F124C3">
        <w:rPr>
          <w:rFonts w:ascii="Times New Roman" w:eastAsia="ＭＳ Ｐ明朝" w:hAnsi="Times New Roman" w:cs="Times New Roman"/>
          <w:i/>
          <w:szCs w:val="21"/>
        </w:rPr>
        <w:t>Cap5</w:t>
      </w:r>
      <w:r w:rsidRPr="004E7881">
        <w:rPr>
          <w:rFonts w:ascii="Times New Roman" w:eastAsia="ＭＳ Ｐ明朝" w:hAnsi="Times New Roman" w:cs="Times New Roman"/>
          <w:iCs/>
          <w:szCs w:val="21"/>
        </w:rPr>
        <w:t xml:space="preserve">, </w:t>
      </w:r>
      <w:r w:rsidRPr="00F124C3">
        <w:rPr>
          <w:rFonts w:ascii="Times New Roman" w:eastAsia="ＭＳ Ｐ明朝" w:hAnsi="Times New Roman" w:cs="Times New Roman"/>
          <w:i/>
          <w:szCs w:val="21"/>
        </w:rPr>
        <w:t>DBP</w:t>
      </w:r>
      <w:r w:rsidRPr="004E7881">
        <w:rPr>
          <w:rFonts w:ascii="Times New Roman" w:eastAsia="ＭＳ Ｐ明朝" w:hAnsi="Times New Roman" w:cs="Times New Roman"/>
          <w:iCs/>
          <w:szCs w:val="21"/>
        </w:rPr>
        <w:t xml:space="preserve">, </w:t>
      </w:r>
      <w:r w:rsidRPr="00F124C3">
        <w:rPr>
          <w:rFonts w:ascii="Times New Roman" w:eastAsia="ＭＳ Ｐ明朝" w:hAnsi="Times New Roman" w:cs="Times New Roman"/>
          <w:i/>
          <w:szCs w:val="21"/>
        </w:rPr>
        <w:t>E4orf6</w:t>
      </w:r>
      <w:r w:rsidRPr="004E7881">
        <w:rPr>
          <w:rFonts w:ascii="Times New Roman" w:eastAsia="ＭＳ Ｐ明朝" w:hAnsi="Times New Roman" w:cs="Times New Roman"/>
          <w:iCs/>
          <w:szCs w:val="21"/>
        </w:rPr>
        <w:t xml:space="preserve">, </w:t>
      </w:r>
      <w:r w:rsidRPr="00F124C3">
        <w:rPr>
          <w:rFonts w:ascii="Times New Roman" w:eastAsia="ＭＳ Ｐ明朝" w:hAnsi="Times New Roman" w:cs="Times New Roman"/>
          <w:i/>
          <w:szCs w:val="21"/>
        </w:rPr>
        <w:t xml:space="preserve">Rep52 </w:t>
      </w:r>
      <w:r w:rsidRPr="004E7881">
        <w:rPr>
          <w:rFonts w:ascii="Times New Roman" w:eastAsia="ＭＳ Ｐ明朝" w:hAnsi="Times New Roman" w:cs="Times New Roman"/>
          <w:iCs/>
          <w:szCs w:val="21"/>
        </w:rPr>
        <w:t>+</w:t>
      </w:r>
      <w:r w:rsidRPr="00F124C3">
        <w:rPr>
          <w:rFonts w:ascii="Times New Roman" w:eastAsia="ＭＳ Ｐ明朝" w:hAnsi="Times New Roman" w:cs="Times New Roman"/>
          <w:i/>
          <w:szCs w:val="21"/>
        </w:rPr>
        <w:t xml:space="preserve"> Rep78</w:t>
      </w:r>
      <w:r w:rsidRPr="004E7881">
        <w:rPr>
          <w:rFonts w:ascii="Times New Roman" w:eastAsia="ＭＳ Ｐ明朝" w:hAnsi="Times New Roman" w:cs="Times New Roman"/>
          <w:iCs/>
          <w:szCs w:val="21"/>
        </w:rPr>
        <w:t xml:space="preserve">) are shown normalized to the </w:t>
      </w:r>
      <w:r w:rsidRPr="00F124C3">
        <w:rPr>
          <w:rFonts w:ascii="Times New Roman" w:eastAsia="ＭＳ Ｐ明朝" w:hAnsi="Times New Roman" w:cs="Times New Roman"/>
          <w:i/>
          <w:szCs w:val="21"/>
        </w:rPr>
        <w:t>RPP30</w:t>
      </w:r>
      <w:r w:rsidRPr="004E7881">
        <w:rPr>
          <w:rFonts w:ascii="Times New Roman" w:eastAsia="ＭＳ Ｐ明朝" w:hAnsi="Times New Roman" w:cs="Times New Roman"/>
          <w:iCs/>
          <w:szCs w:val="21"/>
        </w:rPr>
        <w:t xml:space="preserve"> gene.</w:t>
      </w:r>
      <w:r w:rsidR="00E812BF">
        <w:rPr>
          <w:rFonts w:ascii="Times New Roman" w:eastAsia="ＭＳ Ｐ明朝" w:hAnsi="Times New Roman" w:cs="Times New Roman" w:hint="eastAsia"/>
          <w:iCs/>
          <w:szCs w:val="21"/>
        </w:rPr>
        <w:t xml:space="preserve"> </w:t>
      </w:r>
      <w:r w:rsidR="00E812BF" w:rsidRPr="00E812BF">
        <w:rPr>
          <w:rFonts w:ascii="Times New Roman" w:eastAsia="ＭＳ Ｐ明朝" w:hAnsi="Times New Roman" w:cs="Times New Roman"/>
          <w:iCs/>
          <w:szCs w:val="21"/>
        </w:rPr>
        <w:t xml:space="preserve">DOX treatment resulted in an approximately 2.7- to 7.0-fold increase in the copy number of the </w:t>
      </w:r>
      <w:r w:rsidR="00E812BF" w:rsidRPr="00F124C3">
        <w:rPr>
          <w:rFonts w:ascii="Times New Roman" w:eastAsia="ＭＳ Ｐ明朝" w:hAnsi="Times New Roman" w:cs="Times New Roman"/>
          <w:i/>
          <w:szCs w:val="21"/>
        </w:rPr>
        <w:t>Rep</w:t>
      </w:r>
      <w:r w:rsidR="00E812BF" w:rsidRPr="00E812BF">
        <w:rPr>
          <w:rFonts w:ascii="Times New Roman" w:eastAsia="ＭＳ Ｐ明朝" w:hAnsi="Times New Roman" w:cs="Times New Roman"/>
          <w:iCs/>
          <w:szCs w:val="21"/>
        </w:rPr>
        <w:t xml:space="preserve"> gene compared to the untreated condition, </w:t>
      </w:r>
      <w:r w:rsidR="009F3E39" w:rsidRPr="009F3E39">
        <w:rPr>
          <w:rFonts w:ascii="Times New Roman" w:eastAsia="ＭＳ Ｐ明朝" w:hAnsi="Times New Roman" w:cs="Times New Roman"/>
          <w:iCs/>
          <w:szCs w:val="21"/>
        </w:rPr>
        <w:t>suggesting the possibility of local amplification and/or replication-related enrichment rather than global genomic instability.</w:t>
      </w:r>
      <w:r w:rsidR="00E812BF" w:rsidRPr="00E812BF">
        <w:rPr>
          <w:rFonts w:ascii="Times New Roman" w:eastAsia="ＭＳ Ｐ明朝" w:hAnsi="Times New Roman" w:cs="Times New Roman"/>
          <w:iCs/>
          <w:szCs w:val="21"/>
        </w:rPr>
        <w:t xml:space="preserve"> Notably, the primers used for </w:t>
      </w:r>
      <w:r w:rsidR="00E812BF" w:rsidRPr="00F124C3">
        <w:rPr>
          <w:rFonts w:ascii="Times New Roman" w:eastAsia="ＭＳ Ｐ明朝" w:hAnsi="Times New Roman" w:cs="Times New Roman"/>
          <w:i/>
          <w:szCs w:val="21"/>
        </w:rPr>
        <w:t>Rep</w:t>
      </w:r>
      <w:r w:rsidR="00E812BF" w:rsidRPr="00E812BF">
        <w:rPr>
          <w:rFonts w:ascii="Times New Roman" w:eastAsia="ＭＳ Ｐ明朝" w:hAnsi="Times New Roman" w:cs="Times New Roman"/>
          <w:iCs/>
          <w:szCs w:val="21"/>
        </w:rPr>
        <w:t xml:space="preserve"> gene quantification target the common region of </w:t>
      </w:r>
      <w:r w:rsidR="00E812BF" w:rsidRPr="00F124C3">
        <w:rPr>
          <w:rFonts w:ascii="Times New Roman" w:eastAsia="ＭＳ Ｐ明朝" w:hAnsi="Times New Roman" w:cs="Times New Roman"/>
          <w:i/>
          <w:szCs w:val="21"/>
        </w:rPr>
        <w:t>Rep52</w:t>
      </w:r>
      <w:r w:rsidR="00E812BF" w:rsidRPr="00E812BF">
        <w:rPr>
          <w:rFonts w:ascii="Times New Roman" w:eastAsia="ＭＳ Ｐ明朝" w:hAnsi="Times New Roman" w:cs="Times New Roman"/>
          <w:iCs/>
          <w:szCs w:val="21"/>
        </w:rPr>
        <w:t xml:space="preserve"> and </w:t>
      </w:r>
      <w:r w:rsidR="00E812BF" w:rsidRPr="00F124C3">
        <w:rPr>
          <w:rFonts w:ascii="Times New Roman" w:eastAsia="ＭＳ Ｐ明朝" w:hAnsi="Times New Roman" w:cs="Times New Roman"/>
          <w:i/>
          <w:szCs w:val="21"/>
        </w:rPr>
        <w:t>Rep78</w:t>
      </w:r>
      <w:r w:rsidR="00E812BF" w:rsidRPr="00E812BF">
        <w:rPr>
          <w:rFonts w:ascii="Times New Roman" w:eastAsia="ＭＳ Ｐ明朝" w:hAnsi="Times New Roman" w:cs="Times New Roman"/>
          <w:iCs/>
          <w:szCs w:val="21"/>
        </w:rPr>
        <w:t xml:space="preserve">, so the copy number of the </w:t>
      </w:r>
      <w:r w:rsidR="00E812BF" w:rsidRPr="00F124C3">
        <w:rPr>
          <w:rFonts w:ascii="Times New Roman" w:eastAsia="ＭＳ Ｐ明朝" w:hAnsi="Times New Roman" w:cs="Times New Roman"/>
          <w:i/>
          <w:szCs w:val="21"/>
        </w:rPr>
        <w:t>Rep</w:t>
      </w:r>
      <w:r w:rsidR="00E812BF" w:rsidRPr="00E812BF">
        <w:rPr>
          <w:rFonts w:ascii="Times New Roman" w:eastAsia="ＭＳ Ｐ明朝" w:hAnsi="Times New Roman" w:cs="Times New Roman"/>
          <w:iCs/>
          <w:szCs w:val="21"/>
        </w:rPr>
        <w:t xml:space="preserve"> gene in the untreated condition was calculated to be about twice that of the other genes. </w:t>
      </w:r>
      <w:r w:rsidR="009F3E39" w:rsidRPr="009F3E39">
        <w:rPr>
          <w:rFonts w:ascii="Times New Roman" w:eastAsia="ＭＳ Ｐ明朝" w:hAnsi="Times New Roman" w:cs="Times New Roman"/>
          <w:iCs/>
          <w:szCs w:val="21"/>
        </w:rPr>
        <w:t xml:space="preserve">Importantly, the </w:t>
      </w:r>
      <w:r w:rsidR="009F3E39" w:rsidRPr="00F124C3">
        <w:rPr>
          <w:rFonts w:ascii="Times New Roman" w:eastAsia="ＭＳ Ｐ明朝" w:hAnsi="Times New Roman" w:cs="Times New Roman"/>
          <w:i/>
          <w:szCs w:val="21"/>
        </w:rPr>
        <w:t>Rep</w:t>
      </w:r>
      <w:r w:rsidR="009F3E39" w:rsidRPr="009F3E39">
        <w:rPr>
          <w:rFonts w:ascii="Times New Roman" w:eastAsia="ＭＳ Ｐ明朝" w:hAnsi="Times New Roman" w:cs="Times New Roman"/>
          <w:iCs/>
          <w:szCs w:val="21"/>
        </w:rPr>
        <w:t xml:space="preserve"> gene was barely detectable in purified </w:t>
      </w:r>
      <w:proofErr w:type="spellStart"/>
      <w:r w:rsidR="009F3E39" w:rsidRPr="009F3E39">
        <w:rPr>
          <w:rFonts w:ascii="Times New Roman" w:eastAsia="ＭＳ Ｐ明朝" w:hAnsi="Times New Roman" w:cs="Times New Roman"/>
          <w:iCs/>
          <w:szCs w:val="21"/>
        </w:rPr>
        <w:t>rAAV</w:t>
      </w:r>
      <w:proofErr w:type="spellEnd"/>
      <w:r w:rsidR="009F3E39" w:rsidRPr="009F3E39">
        <w:rPr>
          <w:rFonts w:ascii="Times New Roman" w:eastAsia="ＭＳ Ｐ明朝" w:hAnsi="Times New Roman" w:cs="Times New Roman"/>
          <w:iCs/>
          <w:szCs w:val="21"/>
        </w:rPr>
        <w:t xml:space="preserve"> preparations after </w:t>
      </w:r>
      <w:proofErr w:type="spellStart"/>
      <w:r w:rsidR="009F3E39" w:rsidRPr="009F3E39">
        <w:rPr>
          <w:rFonts w:ascii="Times New Roman" w:eastAsia="ＭＳ Ｐ明朝" w:hAnsi="Times New Roman" w:cs="Times New Roman"/>
          <w:iCs/>
          <w:szCs w:val="21"/>
        </w:rPr>
        <w:t>CsCl</w:t>
      </w:r>
      <w:proofErr w:type="spellEnd"/>
      <w:r w:rsidR="009F3E39" w:rsidRPr="009F3E39">
        <w:rPr>
          <w:rFonts w:ascii="Times New Roman" w:eastAsia="ＭＳ Ｐ明朝" w:hAnsi="Times New Roman" w:cs="Times New Roman"/>
          <w:iCs/>
          <w:szCs w:val="21"/>
        </w:rPr>
        <w:t xml:space="preserve"> ultracentrifugation, indicating that DOX-induced </w:t>
      </w:r>
      <w:r w:rsidR="009F3E39" w:rsidRPr="00F124C3">
        <w:rPr>
          <w:rFonts w:ascii="Times New Roman" w:eastAsia="ＭＳ Ｐ明朝" w:hAnsi="Times New Roman" w:cs="Times New Roman"/>
          <w:i/>
          <w:szCs w:val="21"/>
        </w:rPr>
        <w:t>Rep</w:t>
      </w:r>
      <w:r w:rsidR="009F3E39" w:rsidRPr="009F3E39">
        <w:rPr>
          <w:rFonts w:ascii="Times New Roman" w:eastAsia="ＭＳ Ｐ明朝" w:hAnsi="Times New Roman" w:cs="Times New Roman"/>
          <w:iCs/>
          <w:szCs w:val="21"/>
        </w:rPr>
        <w:t xml:space="preserve"> DNA enrichment did not compromise vector purity or quality.</w:t>
      </w:r>
      <w:r w:rsidR="00E812BF">
        <w:rPr>
          <w:rFonts w:ascii="Times New Roman" w:eastAsia="ＭＳ Ｐ明朝" w:hAnsi="Times New Roman" w:cs="Times New Roman"/>
          <w:iCs/>
          <w:szCs w:val="21"/>
        </w:rPr>
        <w:t xml:space="preserve"> (Table S3)</w:t>
      </w:r>
      <w:r w:rsidR="00E812BF" w:rsidRPr="00E812BF">
        <w:rPr>
          <w:rFonts w:ascii="Times New Roman" w:eastAsia="ＭＳ Ｐ明朝" w:hAnsi="Times New Roman" w:cs="Times New Roman"/>
          <w:iCs/>
          <w:szCs w:val="21"/>
        </w:rPr>
        <w:t>. The copy numbers of the other genes remained constant regardless of DOX treatment.</w:t>
      </w:r>
    </w:p>
    <w:p w14:paraId="1A094AEF" w14:textId="242AC291" w:rsidR="00341888" w:rsidRDefault="00341888">
      <w:pPr>
        <w:widowControl/>
        <w:jc w:val="left"/>
        <w:rPr>
          <w:rFonts w:ascii="Times New Roman" w:eastAsia="ＭＳ Ｐ明朝" w:hAnsi="Times New Roman" w:cs="Times New Roman"/>
          <w:iCs/>
          <w:szCs w:val="21"/>
        </w:rPr>
      </w:pPr>
      <w:r>
        <w:rPr>
          <w:rFonts w:ascii="Times New Roman" w:eastAsia="ＭＳ Ｐ明朝" w:hAnsi="Times New Roman" w:cs="Times New Roman"/>
          <w:iCs/>
          <w:szCs w:val="21"/>
        </w:rPr>
        <w:br w:type="page"/>
      </w:r>
    </w:p>
    <w:p w14:paraId="2A725925" w14:textId="4DDE47A3" w:rsidR="00251791" w:rsidRDefault="006E4B5C" w:rsidP="006935EE">
      <w:pPr>
        <w:rPr>
          <w:rFonts w:ascii="Times New Roman" w:eastAsia="ＭＳ Ｐ明朝" w:hAnsi="Times New Roman" w:cs="Times New Roman"/>
          <w:iCs/>
          <w:szCs w:val="21"/>
        </w:rPr>
      </w:pPr>
      <w:r>
        <w:rPr>
          <w:rFonts w:ascii="Times New Roman" w:eastAsia="ＭＳ Ｐ明朝" w:hAnsi="Times New Roman" w:cs="Times New Roman"/>
          <w:iCs/>
          <w:noProof/>
          <w:szCs w:val="21"/>
        </w:rPr>
        <w:lastRenderedPageBreak/>
        <w:drawing>
          <wp:inline distT="0" distB="0" distL="0" distR="0" wp14:anchorId="3F5B1BF3" wp14:editId="636F0EAE">
            <wp:extent cx="5169960" cy="1600200"/>
            <wp:effectExtent l="0" t="0" r="0" b="0"/>
            <wp:docPr id="69424807" name="図 69424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96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32577" w14:textId="3724C81C" w:rsidR="00531609" w:rsidRPr="00531609" w:rsidRDefault="00531609" w:rsidP="00531609">
      <w:pPr>
        <w:widowControl/>
        <w:rPr>
          <w:rFonts w:ascii="Times New Roman" w:eastAsia="ＭＳ Ｐ明朝" w:hAnsi="Times New Roman" w:cs="Times New Roman"/>
          <w:iCs/>
          <w:szCs w:val="21"/>
        </w:rPr>
      </w:pPr>
      <w:r w:rsidRPr="00531609">
        <w:rPr>
          <w:rFonts w:ascii="Times New Roman" w:eastAsia="ＭＳ Ｐ明朝" w:hAnsi="Times New Roman" w:cs="Times New Roman"/>
          <w:iCs/>
          <w:szCs w:val="21"/>
        </w:rPr>
        <w:t>Figure S4. Stability evaluation of PCLs after long-term passaging and freeze-thaw cycles</w:t>
      </w:r>
      <w:r w:rsidR="00237EB6">
        <w:rPr>
          <w:rFonts w:ascii="Times New Roman" w:eastAsia="ＭＳ Ｐ明朝" w:hAnsi="Times New Roman" w:cs="Times New Roman"/>
          <w:iCs/>
          <w:szCs w:val="21"/>
        </w:rPr>
        <w:t>.</w:t>
      </w:r>
    </w:p>
    <w:p w14:paraId="6C189F47" w14:textId="2317B1EF" w:rsidR="00573E20" w:rsidRPr="00573E20" w:rsidRDefault="00531609" w:rsidP="00573E20">
      <w:pPr>
        <w:rPr>
          <w:rFonts w:ascii="Times New Roman" w:eastAsia="ＭＳ Ｐ明朝" w:hAnsi="Times New Roman" w:cs="Times New Roman"/>
          <w:iCs/>
          <w:szCs w:val="21"/>
        </w:rPr>
      </w:pPr>
      <w:r w:rsidRPr="00531609">
        <w:rPr>
          <w:rFonts w:ascii="Times New Roman" w:eastAsia="ＭＳ Ｐ明朝" w:hAnsi="Times New Roman" w:cs="Times New Roman"/>
          <w:iCs/>
          <w:szCs w:val="21"/>
        </w:rPr>
        <w:t xml:space="preserve">For each PCL clone (sc01, sc02, sc03), genome titers of </w:t>
      </w:r>
      <w:proofErr w:type="spellStart"/>
      <w:r w:rsidRPr="00531609">
        <w:rPr>
          <w:rFonts w:ascii="Times New Roman" w:eastAsia="ＭＳ Ｐ明朝" w:hAnsi="Times New Roman" w:cs="Times New Roman"/>
          <w:iCs/>
          <w:szCs w:val="21"/>
        </w:rPr>
        <w:t>rAAV</w:t>
      </w:r>
      <w:proofErr w:type="spellEnd"/>
      <w:r w:rsidRPr="00531609">
        <w:rPr>
          <w:rFonts w:ascii="Times New Roman" w:eastAsia="ＭＳ Ｐ明朝" w:hAnsi="Times New Roman" w:cs="Times New Roman"/>
          <w:iCs/>
          <w:szCs w:val="21"/>
        </w:rPr>
        <w:t xml:space="preserve"> (n=3) (a) and copy numbers of inserted genes (b) were evaluated at passage 10 (P10), passage 35 (P35), and cells frozen at passage 30, then thawed and cultured to passage 35 (P35-Freeze). Copy numbers of each gene were normalized to the reference gene </w:t>
      </w:r>
      <w:r w:rsidRPr="00F124C3">
        <w:rPr>
          <w:rFonts w:ascii="Times New Roman" w:eastAsia="ＭＳ Ｐ明朝" w:hAnsi="Times New Roman" w:cs="Times New Roman"/>
          <w:i/>
          <w:szCs w:val="21"/>
        </w:rPr>
        <w:t>RPP30</w:t>
      </w:r>
      <w:r w:rsidRPr="00531609">
        <w:rPr>
          <w:rFonts w:ascii="Times New Roman" w:eastAsia="ＭＳ Ｐ明朝" w:hAnsi="Times New Roman" w:cs="Times New Roman"/>
          <w:iCs/>
          <w:szCs w:val="21"/>
        </w:rPr>
        <w:t xml:space="preserve">. Note that primers for </w:t>
      </w:r>
      <w:r w:rsidRPr="00F124C3">
        <w:rPr>
          <w:rFonts w:ascii="Times New Roman" w:eastAsia="ＭＳ Ｐ明朝" w:hAnsi="Times New Roman" w:cs="Times New Roman"/>
          <w:i/>
          <w:szCs w:val="21"/>
        </w:rPr>
        <w:t>Rep</w:t>
      </w:r>
      <w:r w:rsidRPr="00531609">
        <w:rPr>
          <w:rFonts w:ascii="Times New Roman" w:eastAsia="ＭＳ Ｐ明朝" w:hAnsi="Times New Roman" w:cs="Times New Roman"/>
          <w:iCs/>
          <w:szCs w:val="21"/>
        </w:rPr>
        <w:t xml:space="preserve"> gene quantification target a region common to </w:t>
      </w:r>
      <w:r w:rsidRPr="00F124C3">
        <w:rPr>
          <w:rFonts w:ascii="Times New Roman" w:eastAsia="ＭＳ Ｐ明朝" w:hAnsi="Times New Roman" w:cs="Times New Roman"/>
          <w:i/>
          <w:szCs w:val="21"/>
        </w:rPr>
        <w:t>Rep52</w:t>
      </w:r>
      <w:r w:rsidRPr="00531609">
        <w:rPr>
          <w:rFonts w:ascii="Times New Roman" w:eastAsia="ＭＳ Ｐ明朝" w:hAnsi="Times New Roman" w:cs="Times New Roman"/>
          <w:iCs/>
          <w:szCs w:val="21"/>
        </w:rPr>
        <w:t xml:space="preserve"> and </w:t>
      </w:r>
      <w:r w:rsidRPr="00F124C3">
        <w:rPr>
          <w:rFonts w:ascii="Times New Roman" w:eastAsia="ＭＳ Ｐ明朝" w:hAnsi="Times New Roman" w:cs="Times New Roman"/>
          <w:i/>
          <w:szCs w:val="21"/>
        </w:rPr>
        <w:t>Rep78</w:t>
      </w:r>
      <w:r w:rsidRPr="00531609">
        <w:rPr>
          <w:rFonts w:ascii="Times New Roman" w:eastAsia="ＭＳ Ｐ明朝" w:hAnsi="Times New Roman" w:cs="Times New Roman"/>
          <w:iCs/>
          <w:szCs w:val="21"/>
        </w:rPr>
        <w:t xml:space="preserve">, thus the copy number of the </w:t>
      </w:r>
      <w:r w:rsidRPr="00F124C3">
        <w:rPr>
          <w:rFonts w:ascii="Times New Roman" w:eastAsia="ＭＳ Ｐ明朝" w:hAnsi="Times New Roman" w:cs="Times New Roman"/>
          <w:i/>
          <w:szCs w:val="21"/>
        </w:rPr>
        <w:t>Rep</w:t>
      </w:r>
      <w:r w:rsidRPr="00531609">
        <w:rPr>
          <w:rFonts w:ascii="Times New Roman" w:eastAsia="ＭＳ Ｐ明朝" w:hAnsi="Times New Roman" w:cs="Times New Roman"/>
          <w:iCs/>
          <w:szCs w:val="21"/>
        </w:rPr>
        <w:t xml:space="preserve"> gene is estimated to be approximately twice that of the other genes. Genome titers and copy numbers were maintained after 25 passages from P10 to P35 and following freeze-thaw treatment.</w:t>
      </w:r>
      <w:r w:rsidR="00573E20" w:rsidRPr="00573E20">
        <w:t xml:space="preserve"> </w:t>
      </w:r>
      <w:r w:rsidR="00573E20" w:rsidRPr="00573E20">
        <w:rPr>
          <w:rFonts w:ascii="Times New Roman" w:eastAsia="ＭＳ Ｐ明朝" w:hAnsi="Times New Roman" w:cs="Times New Roman"/>
          <w:iCs/>
          <w:szCs w:val="21"/>
        </w:rPr>
        <w:t>The stability over 25 passages corresponds to extended continuous culture, supporting the robustness of the PCL system for long-term manufacturing.</w:t>
      </w:r>
    </w:p>
    <w:p w14:paraId="440DB25E" w14:textId="77456A35" w:rsidR="00341888" w:rsidRDefault="00341888">
      <w:pPr>
        <w:widowControl/>
        <w:jc w:val="left"/>
        <w:rPr>
          <w:rFonts w:ascii="Times New Roman" w:eastAsia="ＭＳ Ｐ明朝" w:hAnsi="Times New Roman" w:cs="Times New Roman"/>
          <w:iCs/>
          <w:szCs w:val="21"/>
        </w:rPr>
      </w:pPr>
      <w:r>
        <w:rPr>
          <w:rFonts w:ascii="Times New Roman" w:eastAsia="ＭＳ Ｐ明朝" w:hAnsi="Times New Roman" w:cs="Times New Roman"/>
          <w:iCs/>
          <w:szCs w:val="21"/>
        </w:rPr>
        <w:br w:type="page"/>
      </w:r>
    </w:p>
    <w:p w14:paraId="20468F50" w14:textId="0F67772E" w:rsidR="00784CDA" w:rsidRPr="00A403CE" w:rsidRDefault="00784CDA" w:rsidP="00784CDA">
      <w:pPr>
        <w:widowControl/>
        <w:rPr>
          <w:rFonts w:ascii="Times New Roman" w:eastAsia="ＭＳ Ｐ明朝" w:hAnsi="Times New Roman" w:cs="Times New Roman"/>
          <w:kern w:val="0"/>
          <w:szCs w:val="21"/>
        </w:rPr>
      </w:pPr>
      <w:r>
        <w:rPr>
          <w:rFonts w:ascii="Times New Roman" w:eastAsia="ＭＳ Ｐ明朝" w:hAnsi="Times New Roman" w:cs="Times New Roman"/>
          <w:kern w:val="0"/>
          <w:szCs w:val="21"/>
        </w:rPr>
        <w:lastRenderedPageBreak/>
        <w:t xml:space="preserve">(a) </w:t>
      </w:r>
      <w:proofErr w:type="spellStart"/>
      <w:r w:rsidRPr="009D0876">
        <w:rPr>
          <w:rFonts w:ascii="Times New Roman" w:eastAsia="ＭＳ Ｐ明朝" w:hAnsi="Times New Roman" w:cs="Times New Roman"/>
          <w:kern w:val="0"/>
          <w:szCs w:val="21"/>
        </w:rPr>
        <w:t>rAAV</w:t>
      </w:r>
      <w:proofErr w:type="spellEnd"/>
      <w:r w:rsidRPr="009D0876">
        <w:rPr>
          <w:rFonts w:ascii="Times New Roman" w:eastAsia="ＭＳ Ｐ明朝" w:hAnsi="Times New Roman" w:cs="Times New Roman"/>
          <w:kern w:val="0"/>
          <w:szCs w:val="21"/>
        </w:rPr>
        <w:t xml:space="preserve"> produced by TT method</w:t>
      </w:r>
      <w:r>
        <w:rPr>
          <w:rFonts w:ascii="Times New Roman" w:eastAsia="ＭＳ Ｐ明朝" w:hAnsi="Times New Roman" w:cs="Times New Roman" w:hint="eastAsia"/>
          <w:kern w:val="0"/>
          <w:szCs w:val="21"/>
        </w:rPr>
        <w:t xml:space="preserve">　　　　　　　　　　　　　</w:t>
      </w:r>
      <w:r>
        <w:rPr>
          <w:rFonts w:ascii="Times New Roman" w:eastAsia="ＭＳ Ｐ明朝" w:hAnsi="Times New Roman" w:cs="Times New Roman" w:hint="eastAsia"/>
          <w:kern w:val="0"/>
          <w:szCs w:val="21"/>
        </w:rPr>
        <w:t xml:space="preserve"> </w:t>
      </w:r>
      <w:r>
        <w:rPr>
          <w:rFonts w:ascii="Times New Roman" w:eastAsia="ＭＳ Ｐ明朝" w:hAnsi="Times New Roman" w:cs="Times New Roman" w:hint="eastAsia"/>
          <w:kern w:val="0"/>
          <w:szCs w:val="21"/>
        </w:rPr>
        <w:t xml:space="preserve">　</w:t>
      </w:r>
      <w:r>
        <w:rPr>
          <w:rFonts w:ascii="Times New Roman" w:eastAsia="ＭＳ Ｐ明朝" w:hAnsi="Times New Roman" w:cs="Times New Roman" w:hint="eastAsia"/>
          <w:kern w:val="0"/>
          <w:szCs w:val="21"/>
        </w:rPr>
        <w:t>(b)</w:t>
      </w:r>
      <w:r w:rsidRPr="00A403CE">
        <w:rPr>
          <w:rFonts w:ascii="Times New Roman" w:eastAsia="ＭＳ Ｐ明朝" w:hAnsi="Times New Roman" w:cs="Times New Roman"/>
          <w:kern w:val="0"/>
          <w:szCs w:val="21"/>
        </w:rPr>
        <w:t xml:space="preserve"> </w:t>
      </w:r>
      <w:proofErr w:type="spellStart"/>
      <w:r w:rsidRPr="00A403CE">
        <w:rPr>
          <w:rFonts w:ascii="Times New Roman" w:eastAsia="ＭＳ Ｐ明朝" w:hAnsi="Times New Roman" w:cs="Times New Roman"/>
          <w:kern w:val="0"/>
          <w:szCs w:val="21"/>
        </w:rPr>
        <w:t>rAAV</w:t>
      </w:r>
      <w:proofErr w:type="spellEnd"/>
      <w:r w:rsidRPr="00A403CE">
        <w:rPr>
          <w:rFonts w:ascii="Times New Roman" w:eastAsia="ＭＳ Ｐ明朝" w:hAnsi="Times New Roman" w:cs="Times New Roman"/>
          <w:kern w:val="0"/>
          <w:szCs w:val="21"/>
        </w:rPr>
        <w:t xml:space="preserve"> produced by</w:t>
      </w:r>
      <w:r>
        <w:rPr>
          <w:rFonts w:ascii="Times New Roman" w:eastAsia="ＭＳ Ｐ明朝" w:hAnsi="Times New Roman" w:cs="Times New Roman" w:hint="eastAsia"/>
          <w:kern w:val="0"/>
          <w:szCs w:val="21"/>
        </w:rPr>
        <w:t xml:space="preserve"> P</w:t>
      </w:r>
      <w:r>
        <w:rPr>
          <w:rFonts w:ascii="Times New Roman" w:eastAsia="ＭＳ Ｐ明朝" w:hAnsi="Times New Roman" w:cs="Times New Roman"/>
          <w:kern w:val="0"/>
          <w:szCs w:val="21"/>
        </w:rPr>
        <w:t>CL sc01</w:t>
      </w:r>
    </w:p>
    <w:p w14:paraId="3831ED4B" w14:textId="5A778922" w:rsidR="006935EE" w:rsidRDefault="00784CDA" w:rsidP="006935EE">
      <w:pPr>
        <w:rPr>
          <w:rFonts w:ascii="Times New Roman" w:eastAsia="ＭＳ Ｐ明朝" w:hAnsi="Times New Roman" w:cs="Times New Roman"/>
          <w:iCs/>
          <w:szCs w:val="21"/>
        </w:rPr>
      </w:pPr>
      <w:r>
        <w:rPr>
          <w:rFonts w:ascii="Times New Roman" w:eastAsia="ＭＳ Ｐ明朝" w:hAnsi="Times New Roman" w:cs="Times New Roman"/>
          <w:noProof/>
          <w:kern w:val="0"/>
          <w:szCs w:val="21"/>
        </w:rPr>
        <w:drawing>
          <wp:inline distT="0" distB="0" distL="0" distR="0" wp14:anchorId="35625CC9" wp14:editId="198E6B4E">
            <wp:extent cx="3055680" cy="1905480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80" cy="190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4CDA">
        <w:rPr>
          <w:rFonts w:ascii="Times New Roman" w:eastAsia="ＭＳ Ｐ明朝" w:hAnsi="Times New Roman" w:cs="Times New Roman"/>
          <w:noProof/>
          <w:kern w:val="0"/>
          <w:szCs w:val="21"/>
        </w:rPr>
        <w:t xml:space="preserve"> </w:t>
      </w:r>
      <w:r>
        <w:rPr>
          <w:rFonts w:ascii="Times New Roman" w:eastAsia="ＭＳ Ｐ明朝" w:hAnsi="Times New Roman" w:cs="Times New Roman"/>
          <w:noProof/>
          <w:kern w:val="0"/>
          <w:szCs w:val="21"/>
        </w:rPr>
        <w:drawing>
          <wp:inline distT="0" distB="0" distL="0" distR="0" wp14:anchorId="6E3BB2F8" wp14:editId="034DCB29">
            <wp:extent cx="3056400" cy="1908720"/>
            <wp:effectExtent l="0" t="0" r="0" b="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400" cy="190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316EA" w14:textId="522DACDF" w:rsidR="00784CDA" w:rsidRPr="00E812BF" w:rsidRDefault="00784CDA" w:rsidP="00784CDA">
      <w:pPr>
        <w:ind w:firstLineChars="800" w:firstLine="1680"/>
        <w:rPr>
          <w:rFonts w:ascii="Times New Roman" w:eastAsia="ＭＳ Ｐ明朝" w:hAnsi="Times New Roman" w:cs="Times New Roman"/>
          <w:iCs/>
          <w:szCs w:val="21"/>
        </w:rPr>
      </w:pPr>
      <w:r>
        <w:rPr>
          <w:rFonts w:ascii="Times New Roman" w:eastAsia="ＭＳ Ｐ明朝" w:hAnsi="Times New Roman" w:cs="Times New Roman"/>
          <w:kern w:val="0"/>
          <w:szCs w:val="21"/>
        </w:rPr>
        <w:t>F</w:t>
      </w:r>
      <w:r w:rsidRPr="00513FD4">
        <w:rPr>
          <w:rFonts w:ascii="Times New Roman" w:eastAsia="ＭＳ Ｐ明朝" w:hAnsi="Times New Roman" w:cs="Times New Roman"/>
          <w:kern w:val="0"/>
          <w:szCs w:val="21"/>
        </w:rPr>
        <w:t>ull particle ratio</w:t>
      </w:r>
      <w:r>
        <w:rPr>
          <w:rFonts w:ascii="Times New Roman" w:eastAsia="ＭＳ Ｐ明朝" w:hAnsi="Times New Roman" w:cs="Times New Roman" w:hint="eastAsia"/>
          <w:kern w:val="0"/>
          <w:szCs w:val="21"/>
        </w:rPr>
        <w:t>:</w:t>
      </w:r>
      <w:r>
        <w:rPr>
          <w:rFonts w:ascii="Times New Roman" w:eastAsia="ＭＳ Ｐ明朝" w:hAnsi="Times New Roman" w:cs="Times New Roman"/>
          <w:kern w:val="0"/>
          <w:szCs w:val="21"/>
        </w:rPr>
        <w:t xml:space="preserve"> </w:t>
      </w:r>
      <w:r w:rsidRPr="00C6741D">
        <w:rPr>
          <w:rFonts w:ascii="Times New Roman" w:eastAsia="ＭＳ Ｐ明朝" w:hAnsi="Times New Roman" w:cs="Times New Roman"/>
        </w:rPr>
        <w:t>8.5%</w:t>
      </w:r>
      <w:r>
        <w:rPr>
          <w:rFonts w:ascii="Times New Roman" w:eastAsia="ＭＳ Ｐ明朝" w:hAnsi="Times New Roman" w:cs="Times New Roman"/>
        </w:rPr>
        <w:t xml:space="preserve">                           </w:t>
      </w:r>
      <w:r>
        <w:rPr>
          <w:rFonts w:ascii="Times New Roman" w:eastAsia="ＭＳ Ｐ明朝" w:hAnsi="Times New Roman" w:cs="Times New Roman"/>
          <w:kern w:val="0"/>
          <w:szCs w:val="21"/>
        </w:rPr>
        <w:t>F</w:t>
      </w:r>
      <w:r w:rsidRPr="00513FD4">
        <w:rPr>
          <w:rFonts w:ascii="Times New Roman" w:eastAsia="ＭＳ Ｐ明朝" w:hAnsi="Times New Roman" w:cs="Times New Roman"/>
          <w:kern w:val="0"/>
          <w:szCs w:val="21"/>
        </w:rPr>
        <w:t>ull particle ratio</w:t>
      </w:r>
      <w:r>
        <w:rPr>
          <w:rFonts w:ascii="Times New Roman" w:eastAsia="ＭＳ Ｐ明朝" w:hAnsi="Times New Roman" w:cs="Times New Roman" w:hint="eastAsia"/>
          <w:kern w:val="0"/>
          <w:szCs w:val="21"/>
        </w:rPr>
        <w:t>:</w:t>
      </w:r>
      <w:r>
        <w:rPr>
          <w:rFonts w:ascii="Times New Roman" w:eastAsia="ＭＳ Ｐ明朝" w:hAnsi="Times New Roman" w:cs="Times New Roman"/>
          <w:kern w:val="0"/>
          <w:szCs w:val="21"/>
        </w:rPr>
        <w:t xml:space="preserve"> </w:t>
      </w:r>
      <w:r>
        <w:rPr>
          <w:rFonts w:ascii="Times New Roman" w:eastAsia="ＭＳ Ｐ明朝" w:hAnsi="Times New Roman" w:cs="Times New Roman" w:hint="eastAsia"/>
          <w:kern w:val="0"/>
          <w:szCs w:val="21"/>
        </w:rPr>
        <w:t>1</w:t>
      </w:r>
      <w:r>
        <w:rPr>
          <w:rFonts w:ascii="Times New Roman" w:eastAsia="ＭＳ Ｐ明朝" w:hAnsi="Times New Roman" w:cs="Times New Roman"/>
          <w:kern w:val="0"/>
          <w:szCs w:val="21"/>
        </w:rPr>
        <w:t>0.4</w:t>
      </w:r>
      <w:r w:rsidRPr="00C6741D">
        <w:rPr>
          <w:rFonts w:ascii="Times New Roman" w:eastAsia="ＭＳ Ｐ明朝" w:hAnsi="Times New Roman" w:cs="Times New Roman"/>
        </w:rPr>
        <w:t>%</w:t>
      </w:r>
    </w:p>
    <w:p w14:paraId="31CAEBAC" w14:textId="77777777" w:rsidR="00237EB6" w:rsidRDefault="00134AEA" w:rsidP="00134AEA">
      <w:pPr>
        <w:widowControl/>
        <w:autoSpaceDE w:val="0"/>
        <w:autoSpaceDN w:val="0"/>
        <w:adjustRightInd w:val="0"/>
        <w:spacing w:line="320" w:lineRule="exact"/>
        <w:rPr>
          <w:rFonts w:ascii="Times New Roman" w:eastAsia="ＭＳ Ｐ明朝" w:hAnsi="Times New Roman" w:cs="Times New Roman"/>
          <w:kern w:val="0"/>
          <w:szCs w:val="21"/>
        </w:rPr>
      </w:pPr>
      <w:r w:rsidRPr="00513FD4">
        <w:rPr>
          <w:rFonts w:ascii="Times New Roman" w:eastAsia="ＭＳ Ｐ明朝" w:hAnsi="Times New Roman" w:cs="Times New Roman"/>
          <w:kern w:val="0"/>
          <w:szCs w:val="21"/>
        </w:rPr>
        <w:t xml:space="preserve">Figure </w:t>
      </w:r>
      <w:r>
        <w:rPr>
          <w:rFonts w:ascii="Times New Roman" w:eastAsia="ＭＳ Ｐ明朝" w:hAnsi="Times New Roman" w:cs="Times New Roman"/>
          <w:kern w:val="0"/>
          <w:szCs w:val="21"/>
        </w:rPr>
        <w:t>S</w:t>
      </w:r>
      <w:r w:rsidR="00DA7C11">
        <w:rPr>
          <w:rFonts w:ascii="Times New Roman" w:eastAsia="ＭＳ Ｐ明朝" w:hAnsi="Times New Roman" w:cs="Times New Roman"/>
          <w:kern w:val="0"/>
          <w:szCs w:val="21"/>
        </w:rPr>
        <w:t>5</w:t>
      </w:r>
      <w:r w:rsidRPr="00513FD4">
        <w:rPr>
          <w:rFonts w:ascii="Times New Roman" w:eastAsia="ＭＳ Ｐ明朝" w:hAnsi="Times New Roman" w:cs="Times New Roman"/>
          <w:kern w:val="0"/>
          <w:szCs w:val="21"/>
        </w:rPr>
        <w:t xml:space="preserve">. Separation of full and empty </w:t>
      </w:r>
      <w:proofErr w:type="spellStart"/>
      <w:r w:rsidRPr="00513FD4">
        <w:rPr>
          <w:rFonts w:ascii="Times New Roman" w:eastAsia="ＭＳ Ｐ明朝" w:hAnsi="Times New Roman" w:cs="Times New Roman"/>
          <w:kern w:val="0"/>
          <w:szCs w:val="21"/>
        </w:rPr>
        <w:t>rAAV</w:t>
      </w:r>
      <w:proofErr w:type="spellEnd"/>
      <w:r w:rsidRPr="00513FD4">
        <w:rPr>
          <w:rFonts w:ascii="Times New Roman" w:eastAsia="ＭＳ Ｐ明朝" w:hAnsi="Times New Roman" w:cs="Times New Roman"/>
          <w:kern w:val="0"/>
          <w:szCs w:val="21"/>
        </w:rPr>
        <w:t xml:space="preserve"> vector particles by AEX-HPLC and quantification of the full particle ratio.</w:t>
      </w:r>
    </w:p>
    <w:p w14:paraId="76D0A385" w14:textId="08A94233" w:rsidR="00134AEA" w:rsidRPr="00394A62" w:rsidRDefault="00134AEA" w:rsidP="00134AEA">
      <w:pPr>
        <w:widowControl/>
        <w:autoSpaceDE w:val="0"/>
        <w:autoSpaceDN w:val="0"/>
        <w:adjustRightInd w:val="0"/>
        <w:spacing w:line="320" w:lineRule="exact"/>
        <w:rPr>
          <w:rFonts w:ascii="Times New Roman" w:hAnsi="Times New Roman" w:cs="Times New Roman"/>
        </w:rPr>
      </w:pPr>
      <w:r w:rsidRPr="00513FD4">
        <w:rPr>
          <w:rFonts w:ascii="Times New Roman" w:eastAsia="ＭＳ Ｐ明朝" w:hAnsi="Times New Roman" w:cs="Times New Roman"/>
          <w:kern w:val="0"/>
          <w:szCs w:val="21"/>
        </w:rPr>
        <w:t xml:space="preserve">(a) </w:t>
      </w:r>
      <w:proofErr w:type="spellStart"/>
      <w:r w:rsidRPr="00513FD4">
        <w:rPr>
          <w:rFonts w:ascii="Times New Roman" w:eastAsia="ＭＳ Ｐ明朝" w:hAnsi="Times New Roman" w:cs="Times New Roman"/>
          <w:kern w:val="0"/>
          <w:szCs w:val="21"/>
        </w:rPr>
        <w:t>rAAV</w:t>
      </w:r>
      <w:proofErr w:type="spellEnd"/>
      <w:r w:rsidRPr="00513FD4">
        <w:rPr>
          <w:rFonts w:ascii="Times New Roman" w:eastAsia="ＭＳ Ｐ明朝" w:hAnsi="Times New Roman" w:cs="Times New Roman"/>
          <w:kern w:val="0"/>
          <w:szCs w:val="21"/>
        </w:rPr>
        <w:t xml:space="preserve"> produced by the transient transfection (TT) method and (b) </w:t>
      </w:r>
      <w:proofErr w:type="spellStart"/>
      <w:r w:rsidRPr="00513FD4">
        <w:rPr>
          <w:rFonts w:ascii="Times New Roman" w:eastAsia="ＭＳ Ｐ明朝" w:hAnsi="Times New Roman" w:cs="Times New Roman"/>
          <w:kern w:val="0"/>
          <w:szCs w:val="21"/>
        </w:rPr>
        <w:t>rAAV</w:t>
      </w:r>
      <w:proofErr w:type="spellEnd"/>
      <w:r w:rsidRPr="00513FD4">
        <w:rPr>
          <w:rFonts w:ascii="Times New Roman" w:eastAsia="ＭＳ Ｐ明朝" w:hAnsi="Times New Roman" w:cs="Times New Roman"/>
          <w:kern w:val="0"/>
          <w:szCs w:val="21"/>
        </w:rPr>
        <w:t xml:space="preserve"> produced by PCL. The full particle ratio was calculated as:</w:t>
      </w:r>
      <w:r>
        <w:rPr>
          <w:rFonts w:ascii="Times New Roman" w:eastAsia="ＭＳ Ｐ明朝" w:hAnsi="Times New Roman" w:cs="Times New Roman"/>
          <w:kern w:val="0"/>
          <w:szCs w:val="21"/>
        </w:rPr>
        <w:t xml:space="preserve"> </w:t>
      </w:r>
      <w:r w:rsidR="008447BC">
        <w:rPr>
          <w:rFonts w:ascii="Times New Roman" w:eastAsia="ＭＳ Ｐ明朝" w:hAnsi="Times New Roman" w:cs="Times New Roman"/>
          <w:kern w:val="0"/>
          <w:szCs w:val="21"/>
        </w:rPr>
        <w:t>(</w:t>
      </w:r>
      <w:r w:rsidRPr="00513FD4">
        <w:rPr>
          <w:rFonts w:ascii="Times New Roman" w:eastAsia="ＭＳ Ｐ明朝" w:hAnsi="Times New Roman" w:cs="Times New Roman"/>
          <w:kern w:val="0"/>
          <w:szCs w:val="21"/>
        </w:rPr>
        <w:t>Full particle area</w:t>
      </w:r>
      <w:r w:rsidR="008447BC">
        <w:rPr>
          <w:rFonts w:ascii="Times New Roman" w:eastAsia="ＭＳ Ｐ明朝" w:hAnsi="Times New Roman" w:cs="Times New Roman"/>
          <w:kern w:val="0"/>
          <w:szCs w:val="21"/>
        </w:rPr>
        <w:t>)</w:t>
      </w:r>
      <w:r w:rsidRPr="00513FD4">
        <w:rPr>
          <w:rFonts w:ascii="Times New Roman" w:eastAsia="ＭＳ Ｐ明朝" w:hAnsi="Times New Roman" w:cs="Times New Roman"/>
          <w:kern w:val="0"/>
          <w:szCs w:val="21"/>
        </w:rPr>
        <w:t xml:space="preserve"> / (Full particle area + Empty particle area) × 100.</w:t>
      </w:r>
      <w:r w:rsidR="00573E20">
        <w:rPr>
          <w:rFonts w:ascii="Times New Roman" w:eastAsia="ＭＳ Ｐ明朝" w:hAnsi="Times New Roman" w:cs="Times New Roman"/>
          <w:kern w:val="0"/>
          <w:szCs w:val="21"/>
        </w:rPr>
        <w:t xml:space="preserve"> </w:t>
      </w:r>
      <w:r w:rsidR="00573E20" w:rsidRPr="00573E20">
        <w:rPr>
          <w:rFonts w:ascii="Times New Roman" w:eastAsia="ＭＳ Ｐ明朝" w:hAnsi="Times New Roman" w:cs="Times New Roman"/>
          <w:kern w:val="0"/>
          <w:szCs w:val="21"/>
        </w:rPr>
        <w:t xml:space="preserve">The full particle ratio of PCL-derived </w:t>
      </w:r>
      <w:proofErr w:type="spellStart"/>
      <w:r w:rsidR="00573E20" w:rsidRPr="00573E20">
        <w:rPr>
          <w:rFonts w:ascii="Times New Roman" w:eastAsia="ＭＳ Ｐ明朝" w:hAnsi="Times New Roman" w:cs="Times New Roman"/>
          <w:kern w:val="0"/>
          <w:szCs w:val="21"/>
        </w:rPr>
        <w:t>rAAV</w:t>
      </w:r>
      <w:proofErr w:type="spellEnd"/>
      <w:r w:rsidR="00573E20" w:rsidRPr="00573E20">
        <w:rPr>
          <w:rFonts w:ascii="Times New Roman" w:eastAsia="ＭＳ Ｐ明朝" w:hAnsi="Times New Roman" w:cs="Times New Roman"/>
          <w:kern w:val="0"/>
          <w:szCs w:val="21"/>
        </w:rPr>
        <w:t xml:space="preserve"> was comparable to that of TT-derived </w:t>
      </w:r>
      <w:proofErr w:type="spellStart"/>
      <w:r w:rsidR="00573E20" w:rsidRPr="00573E20">
        <w:rPr>
          <w:rFonts w:ascii="Times New Roman" w:eastAsia="ＭＳ Ｐ明朝" w:hAnsi="Times New Roman" w:cs="Times New Roman"/>
          <w:kern w:val="0"/>
          <w:szCs w:val="21"/>
        </w:rPr>
        <w:t>rAAV</w:t>
      </w:r>
      <w:proofErr w:type="spellEnd"/>
      <w:r w:rsidR="00573E20" w:rsidRPr="00573E20">
        <w:rPr>
          <w:rFonts w:ascii="Times New Roman" w:eastAsia="ＭＳ Ｐ明朝" w:hAnsi="Times New Roman" w:cs="Times New Roman"/>
          <w:kern w:val="0"/>
          <w:szCs w:val="21"/>
        </w:rPr>
        <w:t>, indicating no adverse impact of the PCL system on capsid packaging efficiency.</w:t>
      </w:r>
    </w:p>
    <w:p w14:paraId="7AA078EE" w14:textId="77777777" w:rsidR="00134AEA" w:rsidRDefault="00134AEA" w:rsidP="00047C81">
      <w:pPr>
        <w:rPr>
          <w:rFonts w:ascii="Times New Roman" w:eastAsiaTheme="minorHAnsi" w:hAnsi="Times New Roman" w:cs="Times New Roman"/>
          <w:b/>
          <w:bCs/>
          <w:sz w:val="20"/>
          <w:szCs w:val="20"/>
        </w:rPr>
      </w:pPr>
    </w:p>
    <w:p w14:paraId="3A2FBAA7" w14:textId="77777777" w:rsidR="00341888" w:rsidRDefault="00341888">
      <w:pPr>
        <w:widowControl/>
        <w:jc w:val="left"/>
        <w:rPr>
          <w:rFonts w:ascii="Times New Roman" w:eastAsiaTheme="minorHAnsi" w:hAnsi="Times New Roman" w:cs="Times New Roman"/>
          <w:b/>
          <w:bCs/>
          <w:sz w:val="20"/>
          <w:szCs w:val="20"/>
        </w:rPr>
      </w:pPr>
      <w:r>
        <w:rPr>
          <w:rFonts w:ascii="Times New Roman" w:eastAsiaTheme="minorHAnsi" w:hAnsi="Times New Roman" w:cs="Times New Roman"/>
          <w:b/>
          <w:bCs/>
          <w:sz w:val="20"/>
          <w:szCs w:val="20"/>
        </w:rPr>
        <w:br w:type="page"/>
      </w:r>
    </w:p>
    <w:p w14:paraId="7EE6B786" w14:textId="38AA57C7" w:rsidR="001C1C6A" w:rsidRPr="00972C44" w:rsidRDefault="00862B97" w:rsidP="00047C81">
      <w:pPr>
        <w:rPr>
          <w:rFonts w:ascii="Times New Roman" w:eastAsiaTheme="minorHAnsi" w:hAnsi="Times New Roman" w:cs="Times New Roman"/>
          <w:color w:val="231F20"/>
          <w:szCs w:val="21"/>
        </w:rPr>
      </w:pPr>
      <w:r>
        <w:rPr>
          <w:rFonts w:ascii="Times New Roman" w:eastAsiaTheme="minorHAnsi" w:hAnsi="Times New Roman" w:cs="Times New Roman"/>
          <w:noProof/>
          <w:color w:val="231F20"/>
          <w:szCs w:val="21"/>
        </w:rPr>
        <w:lastRenderedPageBreak/>
        <w:drawing>
          <wp:inline distT="0" distB="0" distL="0" distR="0" wp14:anchorId="07F875BA" wp14:editId="48ABE9E4">
            <wp:extent cx="5667470" cy="7412680"/>
            <wp:effectExtent l="0" t="0" r="0" b="0"/>
            <wp:docPr id="3" name="グラフィックス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グラフィックス 3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rcRect b="7522"/>
                    <a:stretch/>
                  </pic:blipFill>
                  <pic:spPr bwMode="auto">
                    <a:xfrm>
                      <a:off x="0" y="0"/>
                      <a:ext cx="5670093" cy="7416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93F449" w14:textId="1CA09817" w:rsidR="00237EB6" w:rsidRPr="00F124C3" w:rsidRDefault="00972C44" w:rsidP="5C40F77D">
      <w:pPr>
        <w:rPr>
          <w:rFonts w:ascii="Times New Roman" w:eastAsia="ＭＳ Ｐ明朝" w:hAnsi="Times New Roman" w:cs="Times New Roman"/>
        </w:rPr>
      </w:pPr>
      <w:r w:rsidRPr="5C40F77D">
        <w:rPr>
          <w:rFonts w:ascii="Times New Roman" w:hAnsi="Times New Roman" w:cs="Times New Roman"/>
          <w:color w:val="231F20"/>
        </w:rPr>
        <w:t>Figur</w:t>
      </w:r>
      <w:r w:rsidRPr="00F124C3">
        <w:rPr>
          <w:rFonts w:ascii="Times New Roman" w:hAnsi="Times New Roman" w:cs="Times New Roman"/>
          <w:color w:val="231F20"/>
        </w:rPr>
        <w:t>e S</w:t>
      </w:r>
      <w:r w:rsidR="00DA7C11" w:rsidRPr="00F124C3">
        <w:rPr>
          <w:rFonts w:ascii="Times New Roman" w:hAnsi="Times New Roman" w:cs="Times New Roman"/>
          <w:color w:val="231F20"/>
        </w:rPr>
        <w:t>6</w:t>
      </w:r>
      <w:r w:rsidRPr="00F124C3">
        <w:rPr>
          <w:rFonts w:ascii="Times New Roman" w:hAnsi="Times New Roman" w:cs="Times New Roman"/>
          <w:color w:val="231F20"/>
        </w:rPr>
        <w:t>.</w:t>
      </w:r>
      <w:r w:rsidR="004537E2" w:rsidRPr="00F124C3">
        <w:rPr>
          <w:rFonts w:ascii="Times New Roman" w:hAnsi="Times New Roman" w:cs="Times New Roman"/>
          <w:color w:val="231F20"/>
        </w:rPr>
        <w:t xml:space="preserve"> Deconvoluted mass spectra of the separated peaks corresponding to VP1, VP2, VP3, and VP3 </w:t>
      </w:r>
      <w:r w:rsidR="00601371" w:rsidRPr="00F124C3">
        <w:rPr>
          <w:rFonts w:ascii="Times New Roman" w:hAnsi="Times New Roman" w:cs="Times New Roman"/>
          <w:color w:val="231F20"/>
        </w:rPr>
        <w:t>truncat</w:t>
      </w:r>
      <w:r w:rsidR="00F124C3">
        <w:rPr>
          <w:rFonts w:ascii="Times New Roman" w:hAnsi="Times New Roman" w:cs="Times New Roman"/>
          <w:color w:val="231F20"/>
        </w:rPr>
        <w:t>ion</w:t>
      </w:r>
      <w:r w:rsidR="00F124C3" w:rsidRPr="00F124C3">
        <w:rPr>
          <w:rFonts w:ascii="Times New Roman" w:hAnsi="Times New Roman" w:cs="Times New Roman"/>
          <w:color w:val="231F20"/>
        </w:rPr>
        <w:t xml:space="preserve"> </w:t>
      </w:r>
      <w:r w:rsidR="004537E2" w:rsidRPr="00F124C3">
        <w:rPr>
          <w:rFonts w:ascii="Times New Roman" w:hAnsi="Times New Roman" w:cs="Times New Roman"/>
          <w:color w:val="231F20"/>
        </w:rPr>
        <w:t>from (a) TT-AAV and (b) PCL-AAV.</w:t>
      </w:r>
      <w:r w:rsidR="00573E20" w:rsidRPr="00F124C3">
        <w:rPr>
          <w:rFonts w:ascii="Times New Roman" w:eastAsia="ＭＳ Ｐ明朝" w:hAnsi="Times New Roman" w:cs="Times New Roman"/>
        </w:rPr>
        <w:t xml:space="preserve"> </w:t>
      </w:r>
    </w:p>
    <w:p w14:paraId="3C034325" w14:textId="71F36814" w:rsidR="00134AEA" w:rsidRDefault="00573E20" w:rsidP="007B26BF">
      <w:pPr>
        <w:rPr>
          <w:rFonts w:ascii="Times New Roman" w:eastAsia="ＭＳ Ｐ明朝" w:hAnsi="Times New Roman" w:cs="Times New Roman"/>
          <w:iCs/>
          <w:szCs w:val="21"/>
        </w:rPr>
      </w:pPr>
      <w:r w:rsidRPr="00F124C3">
        <w:rPr>
          <w:rFonts w:ascii="Times New Roman" w:eastAsia="ＭＳ Ｐ明朝" w:hAnsi="Times New Roman" w:cs="Times New Roman"/>
          <w:iCs/>
          <w:szCs w:val="21"/>
        </w:rPr>
        <w:t xml:space="preserve">The detected VP3 </w:t>
      </w:r>
      <w:r w:rsidR="002A5D62" w:rsidRPr="00F124C3">
        <w:rPr>
          <w:rFonts w:ascii="Times New Roman" w:eastAsia="ＭＳ Ｐ明朝" w:hAnsi="Times New Roman" w:cs="Times New Roman" w:hint="eastAsia"/>
          <w:iCs/>
          <w:szCs w:val="21"/>
        </w:rPr>
        <w:t>tr</w:t>
      </w:r>
      <w:r w:rsidR="00601371" w:rsidRPr="00F124C3">
        <w:rPr>
          <w:rFonts w:ascii="Times New Roman" w:eastAsia="ＭＳ Ｐ明朝" w:hAnsi="Times New Roman" w:cs="Times New Roman"/>
          <w:iCs/>
          <w:szCs w:val="21"/>
        </w:rPr>
        <w:t>u</w:t>
      </w:r>
      <w:r w:rsidR="002A5D62" w:rsidRPr="00F124C3">
        <w:rPr>
          <w:rFonts w:ascii="Times New Roman" w:eastAsia="ＭＳ Ｐ明朝" w:hAnsi="Times New Roman" w:cs="Times New Roman" w:hint="eastAsia"/>
          <w:iCs/>
          <w:szCs w:val="21"/>
        </w:rPr>
        <w:t>ncat</w:t>
      </w:r>
      <w:r w:rsidR="00862B97" w:rsidRPr="00F124C3">
        <w:rPr>
          <w:rFonts w:ascii="Times New Roman" w:eastAsia="ＭＳ Ｐ明朝" w:hAnsi="Times New Roman" w:cs="Times New Roman"/>
          <w:iCs/>
          <w:szCs w:val="21"/>
        </w:rPr>
        <w:t>ion</w:t>
      </w:r>
      <w:r w:rsidRPr="00F124C3">
        <w:rPr>
          <w:rFonts w:ascii="Times New Roman" w:eastAsia="ＭＳ Ｐ明朝" w:hAnsi="Times New Roman" w:cs="Times New Roman"/>
          <w:iCs/>
          <w:szCs w:val="21"/>
        </w:rPr>
        <w:t xml:space="preserve"> correspon</w:t>
      </w:r>
      <w:r w:rsidRPr="00573E20">
        <w:rPr>
          <w:rFonts w:ascii="Times New Roman" w:eastAsia="ＭＳ Ｐ明朝" w:hAnsi="Times New Roman" w:cs="Times New Roman"/>
          <w:iCs/>
          <w:szCs w:val="21"/>
        </w:rPr>
        <w:t>ded to known processing products and was observed in both TT-</w:t>
      </w:r>
      <w:r>
        <w:rPr>
          <w:rFonts w:ascii="Times New Roman" w:eastAsia="ＭＳ Ｐ明朝" w:hAnsi="Times New Roman" w:cs="Times New Roman"/>
          <w:iCs/>
          <w:szCs w:val="21"/>
        </w:rPr>
        <w:t>AAV</w:t>
      </w:r>
      <w:r w:rsidRPr="00573E20">
        <w:rPr>
          <w:rFonts w:ascii="Times New Roman" w:eastAsia="ＭＳ Ｐ明朝" w:hAnsi="Times New Roman" w:cs="Times New Roman"/>
          <w:iCs/>
          <w:szCs w:val="21"/>
        </w:rPr>
        <w:t xml:space="preserve"> and PCL-AAV, indicating no PCL-specific aberrant capsid species.</w:t>
      </w:r>
    </w:p>
    <w:p w14:paraId="07C802FD" w14:textId="77777777" w:rsidR="007B26BF" w:rsidRPr="00A14EE2" w:rsidRDefault="007B26BF" w:rsidP="00134AEA">
      <w:pPr>
        <w:widowControl/>
        <w:rPr>
          <w:rFonts w:ascii="Times New Roman" w:eastAsia="ＭＳ Ｐ明朝" w:hAnsi="Times New Roman" w:cs="Times New Roman"/>
          <w:iCs/>
          <w:szCs w:val="21"/>
        </w:rPr>
      </w:pPr>
    </w:p>
    <w:p w14:paraId="6433B8D5" w14:textId="6CE996E5" w:rsidR="00134AEA" w:rsidRDefault="00BF3778" w:rsidP="00134AEA">
      <w:pPr>
        <w:widowControl/>
        <w:rPr>
          <w:rFonts w:ascii="Times New Roman" w:eastAsia="ＭＳ Ｐ明朝" w:hAnsi="Times New Roman" w:cs="Times New Roman"/>
          <w:iCs/>
          <w:szCs w:val="21"/>
        </w:rPr>
      </w:pPr>
      <w:r>
        <w:rPr>
          <w:rFonts w:ascii="Times New Roman" w:eastAsia="ＭＳ Ｐ明朝" w:hAnsi="Times New Roman" w:cs="Times New Roman"/>
          <w:iCs/>
          <w:noProof/>
          <w:szCs w:val="21"/>
        </w:rPr>
        <w:lastRenderedPageBreak/>
        <w:drawing>
          <wp:inline distT="0" distB="0" distL="0" distR="0" wp14:anchorId="584EAF06" wp14:editId="7F05C279">
            <wp:extent cx="6188480" cy="4022202"/>
            <wp:effectExtent l="0" t="0" r="3175" b="0"/>
            <wp:docPr id="4" name="グラフィックス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グラフィックス 4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rcRect b="54045"/>
                    <a:stretch/>
                  </pic:blipFill>
                  <pic:spPr bwMode="auto">
                    <a:xfrm>
                      <a:off x="0" y="0"/>
                      <a:ext cx="6188710" cy="40223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C7D5FD" w14:textId="1CAC4F76" w:rsidR="009F5DAC" w:rsidRPr="009F5DAC" w:rsidRDefault="009F5DAC" w:rsidP="009F5DAC">
      <w:pPr>
        <w:widowControl/>
        <w:rPr>
          <w:rFonts w:ascii="Times New Roman" w:eastAsia="ＭＳ Ｐ明朝" w:hAnsi="Times New Roman" w:cs="Times New Roman"/>
          <w:iCs/>
          <w:szCs w:val="21"/>
        </w:rPr>
      </w:pPr>
      <w:r w:rsidRPr="009F5DAC">
        <w:rPr>
          <w:rFonts w:ascii="Times New Roman" w:eastAsia="ＭＳ Ｐ明朝" w:hAnsi="Times New Roman" w:cs="Times New Roman"/>
          <w:iCs/>
          <w:szCs w:val="21"/>
        </w:rPr>
        <w:t>Figure S</w:t>
      </w:r>
      <w:r w:rsidR="009F3E39">
        <w:rPr>
          <w:rFonts w:ascii="Times New Roman" w:eastAsia="ＭＳ Ｐ明朝" w:hAnsi="Times New Roman" w:cs="Times New Roman"/>
          <w:iCs/>
          <w:szCs w:val="21"/>
        </w:rPr>
        <w:t>7</w:t>
      </w:r>
      <w:r w:rsidRPr="009F5DAC">
        <w:rPr>
          <w:rFonts w:ascii="Times New Roman" w:eastAsia="ＭＳ Ｐ明朝" w:hAnsi="Times New Roman" w:cs="Times New Roman"/>
          <w:iCs/>
          <w:szCs w:val="21"/>
        </w:rPr>
        <w:t>. Verification of genome identity of TT-AAV and PCL-AAV by Sanger sequencing.</w:t>
      </w:r>
    </w:p>
    <w:p w14:paraId="19CD447E" w14:textId="6EA2B53B" w:rsidR="006E356F" w:rsidRDefault="009F5DAC" w:rsidP="004A1A15">
      <w:pPr>
        <w:widowControl/>
        <w:rPr>
          <w:rFonts w:ascii="Times New Roman" w:eastAsia="ＭＳ Ｐ明朝" w:hAnsi="Times New Roman" w:cs="Times New Roman"/>
          <w:iCs/>
          <w:szCs w:val="21"/>
        </w:rPr>
      </w:pPr>
      <w:r w:rsidRPr="009F5DAC">
        <w:rPr>
          <w:rFonts w:ascii="Times New Roman" w:eastAsia="ＭＳ Ｐ明朝" w:hAnsi="Times New Roman" w:cs="Times New Roman"/>
          <w:iCs/>
          <w:szCs w:val="21"/>
        </w:rPr>
        <w:t xml:space="preserve">(a) Schematic overview of the experimental design. Primers were designed to generate two overlapping PCR amplicons covering the region from the CMV promoter within the ITR to the </w:t>
      </w:r>
      <w:r w:rsidRPr="00F124C3">
        <w:rPr>
          <w:rFonts w:ascii="Times New Roman" w:eastAsia="ＭＳ Ｐ明朝" w:hAnsi="Times New Roman" w:cs="Times New Roman"/>
          <w:i/>
          <w:szCs w:val="21"/>
        </w:rPr>
        <w:t>GFP</w:t>
      </w:r>
      <w:r w:rsidRPr="009F5DAC">
        <w:rPr>
          <w:rFonts w:ascii="Times New Roman" w:eastAsia="ＭＳ Ｐ明朝" w:hAnsi="Times New Roman" w:cs="Times New Roman"/>
          <w:iCs/>
          <w:szCs w:val="21"/>
        </w:rPr>
        <w:t xml:space="preserve"> gene and the polyadenylation signal (</w:t>
      </w:r>
      <w:proofErr w:type="spellStart"/>
      <w:r w:rsidRPr="009F5DAC">
        <w:rPr>
          <w:rFonts w:ascii="Times New Roman" w:eastAsia="ＭＳ Ｐ明朝" w:hAnsi="Times New Roman" w:cs="Times New Roman"/>
          <w:iCs/>
          <w:szCs w:val="21"/>
        </w:rPr>
        <w:t>PolyA</w:t>
      </w:r>
      <w:proofErr w:type="spellEnd"/>
      <w:r w:rsidRPr="009F5DAC">
        <w:rPr>
          <w:rFonts w:ascii="Times New Roman" w:eastAsia="ＭＳ Ｐ明朝" w:hAnsi="Times New Roman" w:cs="Times New Roman"/>
          <w:iCs/>
          <w:szCs w:val="21"/>
        </w:rPr>
        <w:t xml:space="preserve">) of the vector genome. PCR products from each AAV vector genome were purified by spin column and subjected to Sanger sequencing using primer walking. Obtained sequence data were quality-trimmed and assembled and aligned using </w:t>
      </w:r>
      <w:proofErr w:type="spellStart"/>
      <w:r w:rsidRPr="009F5DAC">
        <w:rPr>
          <w:rFonts w:ascii="Times New Roman" w:eastAsia="ＭＳ Ｐ明朝" w:hAnsi="Times New Roman" w:cs="Times New Roman"/>
          <w:iCs/>
          <w:szCs w:val="21"/>
        </w:rPr>
        <w:t>SnapGene</w:t>
      </w:r>
      <w:proofErr w:type="spellEnd"/>
      <w:r w:rsidRPr="009F5DAC">
        <w:rPr>
          <w:rFonts w:ascii="Times New Roman" w:eastAsia="ＭＳ Ｐ明朝" w:hAnsi="Times New Roman" w:cs="Times New Roman"/>
          <w:iCs/>
          <w:szCs w:val="21"/>
        </w:rPr>
        <w:t xml:space="preserve"> software (version 8.1.1, GSL Biotech).</w:t>
      </w:r>
      <w:r>
        <w:rPr>
          <w:rFonts w:ascii="Times New Roman" w:eastAsia="ＭＳ Ｐ明朝" w:hAnsi="Times New Roman" w:cs="Times New Roman" w:hint="eastAsia"/>
          <w:iCs/>
          <w:szCs w:val="21"/>
        </w:rPr>
        <w:t xml:space="preserve"> </w:t>
      </w:r>
      <w:r w:rsidR="00FC7F07" w:rsidRPr="00FC7F07">
        <w:rPr>
          <w:rFonts w:ascii="Times New Roman" w:eastAsia="ＭＳ Ｐ明朝" w:hAnsi="Times New Roman" w:cs="Times New Roman"/>
          <w:iCs/>
          <w:szCs w:val="21"/>
        </w:rPr>
        <w:t>(b) Agarose gel electrophoresis image of the PCR products. Two expected overlapping amplicons were clearly detected in both TT-AAV and PCL-AAV samples. PCR products amplified from a plasmid DNA containing the same sequence were included as a control</w:t>
      </w:r>
      <w:r w:rsidR="00FC7F07">
        <w:rPr>
          <w:rFonts w:ascii="Times New Roman" w:eastAsia="ＭＳ Ｐ明朝" w:hAnsi="Times New Roman" w:cs="Times New Roman"/>
          <w:iCs/>
          <w:szCs w:val="21"/>
        </w:rPr>
        <w:t xml:space="preserve">. </w:t>
      </w:r>
      <w:r w:rsidRPr="009F5DAC">
        <w:rPr>
          <w:rFonts w:ascii="Times New Roman" w:eastAsia="ＭＳ Ｐ明朝" w:hAnsi="Times New Roman" w:cs="Times New Roman"/>
          <w:iCs/>
          <w:szCs w:val="21"/>
        </w:rPr>
        <w:t xml:space="preserve">(c) Sequence alignment of the Sanger sequencing results. Including the overlapping regions of Amplicon 1 and Amplicon 2, the entire target region—from the CMV promoter within the ITR through the </w:t>
      </w:r>
      <w:r w:rsidRPr="00F124C3">
        <w:rPr>
          <w:rFonts w:ascii="Times New Roman" w:eastAsia="ＭＳ Ｐ明朝" w:hAnsi="Times New Roman" w:cs="Times New Roman"/>
          <w:i/>
          <w:szCs w:val="21"/>
        </w:rPr>
        <w:t>GFP</w:t>
      </w:r>
      <w:r w:rsidRPr="009F5DAC">
        <w:rPr>
          <w:rFonts w:ascii="Times New Roman" w:eastAsia="ＭＳ Ｐ明朝" w:hAnsi="Times New Roman" w:cs="Times New Roman"/>
          <w:iCs/>
          <w:szCs w:val="21"/>
        </w:rPr>
        <w:t xml:space="preserve"> gene to the </w:t>
      </w:r>
      <w:proofErr w:type="spellStart"/>
      <w:r w:rsidRPr="009F5DAC">
        <w:rPr>
          <w:rFonts w:ascii="Times New Roman" w:eastAsia="ＭＳ Ｐ明朝" w:hAnsi="Times New Roman" w:cs="Times New Roman"/>
          <w:iCs/>
          <w:szCs w:val="21"/>
        </w:rPr>
        <w:t>PolyA</w:t>
      </w:r>
      <w:proofErr w:type="spellEnd"/>
      <w:r w:rsidRPr="009F5DAC">
        <w:rPr>
          <w:rFonts w:ascii="Times New Roman" w:eastAsia="ＭＳ Ｐ明朝" w:hAnsi="Times New Roman" w:cs="Times New Roman"/>
          <w:iCs/>
          <w:szCs w:val="21"/>
        </w:rPr>
        <w:t xml:space="preserve"> signal—showed 100% identity to the reference sequence in both production methods. </w:t>
      </w:r>
      <w:r w:rsidR="00573E20" w:rsidRPr="00573E20">
        <w:rPr>
          <w:rFonts w:ascii="Times New Roman" w:eastAsia="ＭＳ Ｐ明朝" w:hAnsi="Times New Roman" w:cs="Times New Roman"/>
          <w:iCs/>
          <w:szCs w:val="21"/>
        </w:rPr>
        <w:t xml:space="preserve">Notably, no sequence alterations were detected even in </w:t>
      </w:r>
      <w:proofErr w:type="spellStart"/>
      <w:r w:rsidR="00573E20" w:rsidRPr="00573E20">
        <w:rPr>
          <w:rFonts w:ascii="Times New Roman" w:eastAsia="ＭＳ Ｐ明朝" w:hAnsi="Times New Roman" w:cs="Times New Roman"/>
          <w:iCs/>
          <w:szCs w:val="21"/>
        </w:rPr>
        <w:t>rAAV</w:t>
      </w:r>
      <w:proofErr w:type="spellEnd"/>
      <w:r w:rsidR="00573E20" w:rsidRPr="00573E20">
        <w:rPr>
          <w:rFonts w:ascii="Times New Roman" w:eastAsia="ＭＳ Ｐ明朝" w:hAnsi="Times New Roman" w:cs="Times New Roman"/>
          <w:iCs/>
          <w:szCs w:val="21"/>
        </w:rPr>
        <w:t xml:space="preserve"> genomes derived from long-term cultured PCL cells, demonstrating the genetic stability of the platform.</w:t>
      </w:r>
      <w:r>
        <w:rPr>
          <w:rFonts w:ascii="Times New Roman" w:eastAsia="ＭＳ Ｐ明朝" w:hAnsi="Times New Roman" w:cs="Times New Roman"/>
          <w:iCs/>
          <w:szCs w:val="21"/>
        </w:rPr>
        <w:t xml:space="preserve"> </w:t>
      </w:r>
      <w:r w:rsidRPr="009F5DAC">
        <w:rPr>
          <w:rFonts w:ascii="Times New Roman" w:eastAsia="ＭＳ Ｐ明朝" w:hAnsi="Times New Roman" w:cs="Times New Roman"/>
          <w:iCs/>
          <w:szCs w:val="21"/>
        </w:rPr>
        <w:t>(d) Representative Sanger sequencing chromatogram of the GC-rich CMV promoter region, which is prone to sequencing errors. High-quality chromatogram peaks demonstrate reliable sequence resolution in this region.</w:t>
      </w:r>
    </w:p>
    <w:p w14:paraId="2E87B3DF" w14:textId="77777777" w:rsidR="006E356F" w:rsidRDefault="006E356F" w:rsidP="004A1A15">
      <w:pPr>
        <w:widowControl/>
        <w:rPr>
          <w:rFonts w:ascii="Times New Roman" w:eastAsia="ＭＳ Ｐ明朝" w:hAnsi="Times New Roman" w:cs="Times New Roman"/>
          <w:iCs/>
          <w:szCs w:val="21"/>
        </w:rPr>
      </w:pPr>
    </w:p>
    <w:p w14:paraId="226BA172" w14:textId="7F172A94" w:rsidR="006E356F" w:rsidRDefault="006E356F" w:rsidP="004A1A15">
      <w:pPr>
        <w:widowControl/>
        <w:rPr>
          <w:rFonts w:ascii="Times New Roman" w:eastAsia="ＭＳ Ｐ明朝" w:hAnsi="Times New Roman" w:cs="Times New Roman"/>
          <w:iCs/>
          <w:szCs w:val="21"/>
        </w:rPr>
      </w:pPr>
      <w:r>
        <w:rPr>
          <w:rFonts w:ascii="Times New Roman" w:eastAsia="ＭＳ Ｐ明朝" w:hAnsi="Times New Roman" w:cs="Times New Roman" w:hint="eastAsia"/>
          <w:iCs/>
          <w:noProof/>
          <w:szCs w:val="21"/>
        </w:rPr>
        <w:lastRenderedPageBreak/>
        <w:drawing>
          <wp:inline distT="0" distB="0" distL="0" distR="0" wp14:anchorId="36C96F5F" wp14:editId="701B156A">
            <wp:extent cx="6188710" cy="2177415"/>
            <wp:effectExtent l="0" t="0" r="2540" b="0"/>
            <wp:docPr id="6" name="グラフィックス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グラフィックス 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177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A9099" w14:textId="72C945CD" w:rsidR="004A1A15" w:rsidRDefault="004A1A15" w:rsidP="004A1A15">
      <w:pPr>
        <w:widowControl/>
        <w:rPr>
          <w:rFonts w:ascii="Times New Roman" w:eastAsia="ＭＳ Ｐ明朝" w:hAnsi="Times New Roman" w:cs="Times New Roman"/>
          <w:iCs/>
          <w:szCs w:val="21"/>
        </w:rPr>
      </w:pPr>
      <w:r>
        <w:rPr>
          <w:rFonts w:ascii="Times New Roman" w:eastAsia="ＭＳ Ｐ明朝" w:hAnsi="Times New Roman" w:cs="Times New Roman" w:hint="eastAsia"/>
          <w:iCs/>
          <w:szCs w:val="21"/>
        </w:rPr>
        <w:t>F</w:t>
      </w:r>
      <w:r>
        <w:rPr>
          <w:rFonts w:ascii="Times New Roman" w:eastAsia="ＭＳ Ｐ明朝" w:hAnsi="Times New Roman" w:cs="Times New Roman"/>
          <w:iCs/>
          <w:szCs w:val="21"/>
        </w:rPr>
        <w:t>igure S8</w:t>
      </w:r>
      <w:r>
        <w:rPr>
          <w:rFonts w:ascii="Times New Roman" w:eastAsia="ＭＳ Ｐ明朝" w:hAnsi="Times New Roman" w:cs="Times New Roman" w:hint="eastAsia"/>
          <w:iCs/>
          <w:szCs w:val="21"/>
        </w:rPr>
        <w:t>.</w:t>
      </w:r>
      <w:r>
        <w:rPr>
          <w:rFonts w:ascii="Times New Roman" w:eastAsia="ＭＳ Ｐ明朝" w:hAnsi="Times New Roman" w:cs="Times New Roman"/>
          <w:iCs/>
          <w:szCs w:val="21"/>
        </w:rPr>
        <w:t xml:space="preserve"> </w:t>
      </w:r>
      <w:r w:rsidRPr="009816DC">
        <w:rPr>
          <w:rFonts w:ascii="Times New Roman" w:eastAsia="ＭＳ Ｐ明朝" w:hAnsi="Times New Roman" w:cs="Times New Roman"/>
          <w:iCs/>
          <w:szCs w:val="21"/>
        </w:rPr>
        <w:t xml:space="preserve">Representative FACS </w:t>
      </w:r>
      <w:r w:rsidRPr="00410359">
        <w:rPr>
          <w:rFonts w:ascii="Times New Roman" w:eastAsia="ＭＳ Ｐ明朝" w:hAnsi="Times New Roman" w:cs="Times New Roman"/>
          <w:iCs/>
          <w:szCs w:val="21"/>
        </w:rPr>
        <w:t xml:space="preserve">histogram </w:t>
      </w:r>
      <w:r w:rsidRPr="009816DC">
        <w:rPr>
          <w:rFonts w:ascii="Times New Roman" w:eastAsia="ＭＳ Ｐ明朝" w:hAnsi="Times New Roman" w:cs="Times New Roman"/>
          <w:iCs/>
          <w:szCs w:val="21"/>
        </w:rPr>
        <w:t>of GFP-positive and GFP-negative cells following infection at MOIs of 20,000 vg/cell with (</w:t>
      </w:r>
      <w:r>
        <w:rPr>
          <w:rFonts w:ascii="Times New Roman" w:eastAsia="ＭＳ Ｐ明朝" w:hAnsi="Times New Roman" w:cs="Times New Roman" w:hint="eastAsia"/>
          <w:iCs/>
          <w:szCs w:val="21"/>
        </w:rPr>
        <w:t>a</w:t>
      </w:r>
      <w:r w:rsidRPr="009816DC">
        <w:rPr>
          <w:rFonts w:ascii="Times New Roman" w:eastAsia="ＭＳ Ｐ明朝" w:hAnsi="Times New Roman" w:cs="Times New Roman"/>
          <w:iCs/>
          <w:szCs w:val="21"/>
        </w:rPr>
        <w:t>) TT-AAV and (</w:t>
      </w:r>
      <w:r>
        <w:rPr>
          <w:rFonts w:ascii="Times New Roman" w:eastAsia="ＭＳ Ｐ明朝" w:hAnsi="Times New Roman" w:cs="Times New Roman" w:hint="eastAsia"/>
          <w:iCs/>
          <w:szCs w:val="21"/>
        </w:rPr>
        <w:t>b</w:t>
      </w:r>
      <w:r w:rsidRPr="009816DC">
        <w:rPr>
          <w:rFonts w:ascii="Times New Roman" w:eastAsia="ＭＳ Ｐ明朝" w:hAnsi="Times New Roman" w:cs="Times New Roman"/>
          <w:iCs/>
          <w:szCs w:val="21"/>
        </w:rPr>
        <w:t>) PCL-AAV.</w:t>
      </w:r>
    </w:p>
    <w:p w14:paraId="21AA4FC5" w14:textId="7185989D" w:rsidR="001A0FA1" w:rsidRPr="004A1A15" w:rsidRDefault="004A1A15" w:rsidP="004A1A15">
      <w:pPr>
        <w:rPr>
          <w:rFonts w:ascii="Times New Roman" w:eastAsia="ＭＳ Ｐ明朝" w:hAnsi="Times New Roman" w:cs="Times New Roman"/>
          <w:iCs/>
          <w:szCs w:val="21"/>
        </w:rPr>
      </w:pPr>
      <w:r w:rsidRPr="00410359">
        <w:rPr>
          <w:rFonts w:ascii="Times New Roman" w:eastAsia="ＭＳ Ｐ明朝" w:hAnsi="Times New Roman" w:cs="Times New Roman"/>
          <w:iCs/>
          <w:szCs w:val="21"/>
        </w:rPr>
        <w:t>The histogram display</w:t>
      </w:r>
      <w:r>
        <w:rPr>
          <w:rFonts w:ascii="Times New Roman" w:eastAsia="ＭＳ Ｐ明朝" w:hAnsi="Times New Roman" w:cs="Times New Roman"/>
          <w:iCs/>
          <w:szCs w:val="21"/>
        </w:rPr>
        <w:t>s</w:t>
      </w:r>
      <w:r w:rsidRPr="00410359">
        <w:rPr>
          <w:rFonts w:ascii="Times New Roman" w:eastAsia="ＭＳ Ｐ明朝" w:hAnsi="Times New Roman" w:cs="Times New Roman"/>
          <w:iCs/>
          <w:szCs w:val="21"/>
        </w:rPr>
        <w:t xml:space="preserve"> the green fluorescence intensity within the cell population gated by forward scatter (F</w:t>
      </w:r>
      <w:r>
        <w:rPr>
          <w:rFonts w:ascii="Times New Roman" w:eastAsia="ＭＳ Ｐ明朝" w:hAnsi="Times New Roman" w:cs="Times New Roman"/>
          <w:iCs/>
          <w:szCs w:val="21"/>
        </w:rPr>
        <w:t>SC-</w:t>
      </w:r>
      <w:proofErr w:type="spellStart"/>
      <w:r w:rsidRPr="00410359">
        <w:rPr>
          <w:rFonts w:ascii="Times New Roman" w:eastAsia="ＭＳ Ｐ明朝" w:hAnsi="Times New Roman" w:cs="Times New Roman"/>
          <w:iCs/>
          <w:szCs w:val="21"/>
        </w:rPr>
        <w:t>HL</w:t>
      </w:r>
      <w:r>
        <w:rPr>
          <w:rFonts w:ascii="Times New Roman" w:eastAsia="ＭＳ Ｐ明朝" w:hAnsi="Times New Roman" w:cs="Times New Roman"/>
          <w:iCs/>
          <w:szCs w:val="21"/>
        </w:rPr>
        <w:t>in</w:t>
      </w:r>
      <w:proofErr w:type="spellEnd"/>
      <w:r w:rsidRPr="00410359">
        <w:rPr>
          <w:rFonts w:ascii="Times New Roman" w:eastAsia="ＭＳ Ｐ明朝" w:hAnsi="Times New Roman" w:cs="Times New Roman"/>
          <w:iCs/>
          <w:szCs w:val="21"/>
        </w:rPr>
        <w:t>) and side scatter (S</w:t>
      </w:r>
      <w:r>
        <w:rPr>
          <w:rFonts w:ascii="Times New Roman" w:eastAsia="ＭＳ Ｐ明朝" w:hAnsi="Times New Roman" w:cs="Times New Roman"/>
          <w:iCs/>
          <w:szCs w:val="21"/>
        </w:rPr>
        <w:t>SC-</w:t>
      </w:r>
      <w:proofErr w:type="spellStart"/>
      <w:r w:rsidRPr="00410359">
        <w:rPr>
          <w:rFonts w:ascii="Times New Roman" w:eastAsia="ＭＳ Ｐ明朝" w:hAnsi="Times New Roman" w:cs="Times New Roman"/>
          <w:iCs/>
          <w:szCs w:val="21"/>
        </w:rPr>
        <w:t>HL</w:t>
      </w:r>
      <w:r>
        <w:rPr>
          <w:rFonts w:ascii="Times New Roman" w:eastAsia="ＭＳ Ｐ明朝" w:hAnsi="Times New Roman" w:cs="Times New Roman" w:hint="eastAsia"/>
          <w:iCs/>
          <w:szCs w:val="21"/>
        </w:rPr>
        <w:t>i</w:t>
      </w:r>
      <w:r>
        <w:rPr>
          <w:rFonts w:ascii="Times New Roman" w:eastAsia="ＭＳ Ｐ明朝" w:hAnsi="Times New Roman" w:cs="Times New Roman"/>
          <w:iCs/>
          <w:szCs w:val="21"/>
        </w:rPr>
        <w:t>n</w:t>
      </w:r>
      <w:proofErr w:type="spellEnd"/>
      <w:r w:rsidRPr="00410359">
        <w:rPr>
          <w:rFonts w:ascii="Times New Roman" w:eastAsia="ＭＳ Ｐ明朝" w:hAnsi="Times New Roman" w:cs="Times New Roman"/>
          <w:iCs/>
          <w:szCs w:val="21"/>
        </w:rPr>
        <w:t>) in the range of 1</w:t>
      </w:r>
      <w:r>
        <w:rPr>
          <w:rFonts w:ascii="Times New Roman" w:eastAsia="ＭＳ Ｐ明朝" w:hAnsi="Times New Roman" w:cs="Times New Roman"/>
          <w:iCs/>
          <w:szCs w:val="21"/>
        </w:rPr>
        <w:t>70</w:t>
      </w:r>
      <w:r w:rsidRPr="00410359">
        <w:rPr>
          <w:rFonts w:ascii="Times New Roman" w:eastAsia="ＭＳ Ｐ明朝" w:hAnsi="Times New Roman" w:cs="Times New Roman"/>
          <w:iCs/>
          <w:szCs w:val="21"/>
        </w:rPr>
        <w:t>0 to 7000. In the histogram, GFP-negative and GFP-positive populations are distinguished by a fluorescence intensity threshold (red vertical line), with the respective cell counts and percentages indicated.</w:t>
      </w:r>
    </w:p>
    <w:p w14:paraId="77BBAFCF" w14:textId="57BEFAA4" w:rsidR="004F2768" w:rsidRDefault="004F2768">
      <w:pPr>
        <w:widowControl/>
        <w:jc w:val="left"/>
        <w:rPr>
          <w:rFonts w:ascii="Times New Roman" w:eastAsiaTheme="minorHAnsi" w:hAnsi="Times New Roman" w:cs="Times New Roman"/>
          <w:color w:val="231F20"/>
          <w:szCs w:val="21"/>
        </w:rPr>
      </w:pPr>
    </w:p>
    <w:p w14:paraId="37E1FFDE" w14:textId="77777777" w:rsidR="00341888" w:rsidRDefault="00341888">
      <w:pPr>
        <w:widowControl/>
        <w:jc w:val="left"/>
        <w:rPr>
          <w:rFonts w:ascii="Times New Roman" w:eastAsiaTheme="minorHAnsi" w:hAnsi="Times New Roman" w:cs="Times New Roman"/>
          <w:color w:val="231F20"/>
          <w:szCs w:val="21"/>
        </w:rPr>
      </w:pPr>
      <w:r>
        <w:rPr>
          <w:rFonts w:ascii="Times New Roman" w:eastAsiaTheme="minorHAnsi" w:hAnsi="Times New Roman" w:cs="Times New Roman"/>
          <w:color w:val="231F20"/>
          <w:szCs w:val="21"/>
        </w:rPr>
        <w:br w:type="page"/>
      </w:r>
    </w:p>
    <w:p w14:paraId="6F70AB64" w14:textId="6F4EAA23" w:rsidR="00237EB6" w:rsidRDefault="000B3A97" w:rsidP="00047C81">
      <w:pPr>
        <w:rPr>
          <w:rFonts w:ascii="Times New Roman" w:eastAsiaTheme="minorHAnsi" w:hAnsi="Times New Roman" w:cs="Times New Roman"/>
          <w:color w:val="231F20"/>
          <w:szCs w:val="21"/>
        </w:rPr>
      </w:pPr>
      <w:r>
        <w:rPr>
          <w:rFonts w:ascii="Times New Roman" w:eastAsiaTheme="minorHAnsi" w:hAnsi="Times New Roman" w:cs="Times New Roman" w:hint="eastAsia"/>
          <w:color w:val="231F20"/>
          <w:szCs w:val="21"/>
        </w:rPr>
        <w:lastRenderedPageBreak/>
        <w:t>Table</w:t>
      </w:r>
      <w:r>
        <w:rPr>
          <w:rFonts w:ascii="Times New Roman" w:eastAsiaTheme="minorHAnsi" w:hAnsi="Times New Roman" w:cs="Times New Roman"/>
          <w:color w:val="231F20"/>
          <w:szCs w:val="21"/>
        </w:rPr>
        <w:t xml:space="preserve"> S1. </w:t>
      </w:r>
      <w:r w:rsidRPr="000B3A97">
        <w:rPr>
          <w:rFonts w:ascii="Times New Roman" w:eastAsiaTheme="minorHAnsi" w:hAnsi="Times New Roman" w:cs="Times New Roman"/>
          <w:color w:val="231F20"/>
          <w:szCs w:val="21"/>
        </w:rPr>
        <w:t xml:space="preserve">List of </w:t>
      </w:r>
      <w:r>
        <w:rPr>
          <w:rFonts w:ascii="Times New Roman" w:eastAsiaTheme="minorHAnsi" w:hAnsi="Times New Roman" w:cs="Times New Roman"/>
          <w:color w:val="231F20"/>
          <w:szCs w:val="21"/>
        </w:rPr>
        <w:t>p</w:t>
      </w:r>
      <w:r w:rsidRPr="000B3A97">
        <w:rPr>
          <w:rFonts w:ascii="Times New Roman" w:eastAsiaTheme="minorHAnsi" w:hAnsi="Times New Roman" w:cs="Times New Roman"/>
          <w:color w:val="231F20"/>
          <w:szCs w:val="21"/>
        </w:rPr>
        <w:t xml:space="preserve">rimers and </w:t>
      </w:r>
      <w:r>
        <w:rPr>
          <w:rFonts w:ascii="Times New Roman" w:eastAsiaTheme="minorHAnsi" w:hAnsi="Times New Roman" w:cs="Times New Roman"/>
          <w:color w:val="231F20"/>
          <w:szCs w:val="21"/>
        </w:rPr>
        <w:t>p</w:t>
      </w:r>
      <w:r w:rsidRPr="000B3A97">
        <w:rPr>
          <w:rFonts w:ascii="Times New Roman" w:eastAsiaTheme="minorHAnsi" w:hAnsi="Times New Roman" w:cs="Times New Roman"/>
          <w:color w:val="231F20"/>
          <w:szCs w:val="21"/>
        </w:rPr>
        <w:t xml:space="preserve">robes </w:t>
      </w:r>
      <w:r>
        <w:rPr>
          <w:rFonts w:ascii="Times New Roman" w:eastAsiaTheme="minorHAnsi" w:hAnsi="Times New Roman" w:cs="Times New Roman"/>
          <w:color w:val="231F20"/>
          <w:szCs w:val="21"/>
        </w:rPr>
        <w:t>u</w:t>
      </w:r>
      <w:r w:rsidRPr="000B3A97">
        <w:rPr>
          <w:rFonts w:ascii="Times New Roman" w:eastAsiaTheme="minorHAnsi" w:hAnsi="Times New Roman" w:cs="Times New Roman"/>
          <w:color w:val="231F20"/>
          <w:szCs w:val="21"/>
        </w:rPr>
        <w:t xml:space="preserve">sed for </w:t>
      </w:r>
      <w:r>
        <w:rPr>
          <w:rFonts w:ascii="Times New Roman" w:eastAsiaTheme="minorHAnsi" w:hAnsi="Times New Roman" w:cs="Times New Roman"/>
          <w:color w:val="231F20"/>
          <w:szCs w:val="21"/>
        </w:rPr>
        <w:t>q</w:t>
      </w:r>
      <w:r w:rsidRPr="000B3A97">
        <w:rPr>
          <w:rFonts w:ascii="Times New Roman" w:eastAsiaTheme="minorHAnsi" w:hAnsi="Times New Roman" w:cs="Times New Roman"/>
          <w:color w:val="231F20"/>
          <w:szCs w:val="21"/>
        </w:rPr>
        <w:t>uantification</w:t>
      </w:r>
      <w:r>
        <w:rPr>
          <w:rFonts w:ascii="Times New Roman" w:eastAsiaTheme="minorHAnsi" w:hAnsi="Times New Roman" w:cs="Times New Roman"/>
          <w:color w:val="231F20"/>
          <w:szCs w:val="21"/>
        </w:rPr>
        <w:t>.</w:t>
      </w:r>
    </w:p>
    <w:p w14:paraId="41FCE06B" w14:textId="4DF948F5" w:rsidR="002442D8" w:rsidRPr="000B3A97" w:rsidRDefault="004537E2" w:rsidP="00047C81">
      <w:pPr>
        <w:rPr>
          <w:rFonts w:ascii="Times New Roman" w:eastAsia="ＭＳ Ｐ明朝" w:hAnsi="Times New Roman" w:cs="Times New Roman"/>
        </w:rPr>
      </w:pPr>
      <w:r w:rsidRPr="004537E2">
        <w:rPr>
          <w:rFonts w:ascii="Times New Roman" w:eastAsiaTheme="minorHAnsi" w:hAnsi="Times New Roman" w:cs="Times New Roman"/>
          <w:color w:val="231F20"/>
          <w:szCs w:val="21"/>
        </w:rPr>
        <w:t>Abbreviations: FAM (fluorescein amidite); HEX (</w:t>
      </w:r>
      <w:proofErr w:type="spellStart"/>
      <w:r w:rsidRPr="004537E2">
        <w:rPr>
          <w:rFonts w:ascii="Times New Roman" w:eastAsiaTheme="minorHAnsi" w:hAnsi="Times New Roman" w:cs="Times New Roman"/>
          <w:color w:val="231F20"/>
          <w:szCs w:val="21"/>
        </w:rPr>
        <w:t>hexachlorofluorescein</w:t>
      </w:r>
      <w:proofErr w:type="spellEnd"/>
      <w:r w:rsidRPr="004537E2">
        <w:rPr>
          <w:rFonts w:ascii="Times New Roman" w:eastAsiaTheme="minorHAnsi" w:hAnsi="Times New Roman" w:cs="Times New Roman"/>
          <w:color w:val="231F20"/>
          <w:szCs w:val="21"/>
        </w:rPr>
        <w:t>); B</w:t>
      </w:r>
      <w:r w:rsidR="00571055" w:rsidRPr="00571055">
        <w:rPr>
          <w:rFonts w:ascii="Times New Roman" w:eastAsiaTheme="minorHAnsi" w:hAnsi="Times New Roman" w:cs="Times New Roman"/>
          <w:color w:val="231F20"/>
          <w:szCs w:val="21"/>
        </w:rPr>
        <w:t>HQ1 (Black Hole Quencher 1), TAMRA (</w:t>
      </w:r>
      <w:proofErr w:type="spellStart"/>
      <w:r w:rsidR="00571055" w:rsidRPr="00571055">
        <w:rPr>
          <w:rFonts w:ascii="Times New Roman" w:eastAsiaTheme="minorHAnsi" w:hAnsi="Times New Roman" w:cs="Times New Roman"/>
          <w:color w:val="231F20"/>
          <w:szCs w:val="21"/>
        </w:rPr>
        <w:t>Carboxytetramethylrhodamine</w:t>
      </w:r>
      <w:proofErr w:type="spellEnd"/>
      <w:r w:rsidR="00571055" w:rsidRPr="00571055">
        <w:rPr>
          <w:rFonts w:ascii="Times New Roman" w:eastAsiaTheme="minorHAnsi" w:hAnsi="Times New Roman" w:cs="Times New Roman"/>
          <w:color w:val="231F20"/>
          <w:szCs w:val="21"/>
        </w:rPr>
        <w:t>)</w:t>
      </w:r>
      <w:r w:rsidR="00571055">
        <w:rPr>
          <w:rFonts w:ascii="Times New Roman" w:eastAsiaTheme="minorHAnsi" w:hAnsi="Times New Roman" w:cs="Times New Roman" w:hint="eastAsia"/>
          <w:color w:val="231F20"/>
          <w:szCs w:val="21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60"/>
        <w:gridCol w:w="1396"/>
        <w:gridCol w:w="4852"/>
        <w:gridCol w:w="2428"/>
      </w:tblGrid>
      <w:tr w:rsidR="000B3A97" w:rsidRPr="004A1A15" w14:paraId="4A2D871B" w14:textId="3B48D0C4" w:rsidTr="004A1A15">
        <w:trPr>
          <w:trHeight w:val="20"/>
        </w:trPr>
        <w:tc>
          <w:tcPr>
            <w:tcW w:w="1060" w:type="dxa"/>
            <w:shd w:val="clear" w:color="auto" w:fill="F2F2F2" w:themeFill="background1" w:themeFillShade="F2"/>
          </w:tcPr>
          <w:p w14:paraId="7EEBCE2A" w14:textId="450C1809" w:rsidR="000B3A97" w:rsidRPr="004A1A15" w:rsidRDefault="000B3A97" w:rsidP="00047C81">
            <w:pPr>
              <w:rPr>
                <w:rFonts w:ascii="Times New Roman" w:eastAsiaTheme="minorHAnsi" w:hAnsi="Times New Roman" w:cs="Times New Roman"/>
                <w:b/>
                <w:bCs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Theme="minorHAnsi" w:hAnsi="Times New Roman" w:cs="Times New Roman" w:hint="eastAsia"/>
                <w:b/>
                <w:bCs/>
                <w:color w:val="231F20"/>
                <w:sz w:val="20"/>
                <w:szCs w:val="20"/>
              </w:rPr>
              <w:t>T</w:t>
            </w:r>
            <w:r w:rsidRPr="004A1A15">
              <w:rPr>
                <w:rFonts w:ascii="Times New Roman" w:eastAsiaTheme="minorHAnsi" w:hAnsi="Times New Roman" w:cs="Times New Roman"/>
                <w:b/>
                <w:bCs/>
                <w:color w:val="231F20"/>
                <w:sz w:val="20"/>
                <w:szCs w:val="20"/>
              </w:rPr>
              <w:t>arget</w:t>
            </w:r>
          </w:p>
        </w:tc>
        <w:tc>
          <w:tcPr>
            <w:tcW w:w="1396" w:type="dxa"/>
            <w:shd w:val="clear" w:color="auto" w:fill="F2F2F2" w:themeFill="background1" w:themeFillShade="F2"/>
          </w:tcPr>
          <w:p w14:paraId="02E536E7" w14:textId="6A618501" w:rsidR="000B3A97" w:rsidRPr="004A1A15" w:rsidRDefault="000B3A97" w:rsidP="00047C81">
            <w:pPr>
              <w:rPr>
                <w:rFonts w:ascii="Times New Roman" w:eastAsiaTheme="minorHAnsi" w:hAnsi="Times New Roman" w:cs="Times New Roman"/>
                <w:b/>
                <w:bCs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Theme="minorHAnsi" w:hAnsi="Times New Roman" w:cs="Times New Roman" w:hint="eastAsia"/>
                <w:b/>
                <w:bCs/>
                <w:color w:val="231F20"/>
                <w:sz w:val="20"/>
                <w:szCs w:val="20"/>
              </w:rPr>
              <w:t>P</w:t>
            </w:r>
            <w:r w:rsidRPr="004A1A15">
              <w:rPr>
                <w:rFonts w:ascii="Times New Roman" w:eastAsiaTheme="minorHAnsi" w:hAnsi="Times New Roman" w:cs="Times New Roman"/>
                <w:b/>
                <w:bCs/>
                <w:color w:val="231F20"/>
                <w:sz w:val="20"/>
                <w:szCs w:val="20"/>
              </w:rPr>
              <w:t>rimer type</w:t>
            </w:r>
          </w:p>
        </w:tc>
        <w:tc>
          <w:tcPr>
            <w:tcW w:w="4852" w:type="dxa"/>
            <w:shd w:val="clear" w:color="auto" w:fill="F2F2F2" w:themeFill="background1" w:themeFillShade="F2"/>
          </w:tcPr>
          <w:p w14:paraId="2E77EF8C" w14:textId="7FECE0DB" w:rsidR="000B3A97" w:rsidRPr="004A1A15" w:rsidRDefault="000B3A97" w:rsidP="00047C81">
            <w:pPr>
              <w:rPr>
                <w:rFonts w:ascii="Times New Roman" w:eastAsiaTheme="minorHAnsi" w:hAnsi="Times New Roman" w:cs="Times New Roman"/>
                <w:b/>
                <w:bCs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Theme="minorHAnsi" w:hAnsi="Times New Roman" w:cs="Times New Roman"/>
                <w:b/>
                <w:bCs/>
                <w:color w:val="231F20"/>
                <w:sz w:val="20"/>
                <w:szCs w:val="20"/>
              </w:rPr>
              <w:t xml:space="preserve">Sequence (5' </w:t>
            </w:r>
            <w:r w:rsidRPr="004A1A15">
              <w:rPr>
                <w:rFonts w:ascii="Times New Roman" w:eastAsiaTheme="minorHAnsi" w:hAnsi="Times New Roman" w:cs="Times New Roman" w:hint="eastAsia"/>
                <w:b/>
                <w:bCs/>
                <w:color w:val="231F20"/>
                <w:sz w:val="20"/>
                <w:szCs w:val="20"/>
              </w:rPr>
              <w:t>→</w:t>
            </w:r>
            <w:r w:rsidRPr="004A1A15">
              <w:rPr>
                <w:rFonts w:ascii="Times New Roman" w:eastAsiaTheme="minorHAnsi" w:hAnsi="Times New Roman" w:cs="Times New Roman" w:hint="eastAsia"/>
                <w:b/>
                <w:bCs/>
                <w:color w:val="231F20"/>
                <w:sz w:val="20"/>
                <w:szCs w:val="20"/>
              </w:rPr>
              <w:t xml:space="preserve"> </w:t>
            </w:r>
            <w:r w:rsidRPr="004A1A15">
              <w:rPr>
                <w:rFonts w:ascii="Times New Roman" w:eastAsiaTheme="minorHAnsi" w:hAnsi="Times New Roman" w:cs="Times New Roman"/>
                <w:b/>
                <w:bCs/>
                <w:color w:val="231F20"/>
                <w:sz w:val="20"/>
                <w:szCs w:val="20"/>
              </w:rPr>
              <w:t>3')</w:t>
            </w:r>
          </w:p>
        </w:tc>
        <w:tc>
          <w:tcPr>
            <w:tcW w:w="2428" w:type="dxa"/>
            <w:shd w:val="clear" w:color="auto" w:fill="F2F2F2" w:themeFill="background1" w:themeFillShade="F2"/>
          </w:tcPr>
          <w:p w14:paraId="737DB4A9" w14:textId="2C8AA1E6" w:rsidR="000B3A97" w:rsidRPr="004A1A15" w:rsidRDefault="000B3A97" w:rsidP="00047C81">
            <w:pPr>
              <w:rPr>
                <w:rFonts w:ascii="Times New Roman" w:eastAsiaTheme="minorHAnsi" w:hAnsi="Times New Roman" w:cs="Times New Roman"/>
                <w:b/>
                <w:bCs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Theme="minorHAnsi" w:hAnsi="Times New Roman" w:cs="Times New Roman"/>
                <w:b/>
                <w:bCs/>
                <w:color w:val="231F20"/>
                <w:sz w:val="20"/>
                <w:szCs w:val="20"/>
              </w:rPr>
              <w:t>Fluorophore / Quencher</w:t>
            </w:r>
          </w:p>
        </w:tc>
      </w:tr>
      <w:tr w:rsidR="0029740D" w:rsidRPr="004A1A15" w14:paraId="34630E54" w14:textId="38889FD8" w:rsidTr="004A1A15">
        <w:trPr>
          <w:trHeight w:val="20"/>
        </w:trPr>
        <w:tc>
          <w:tcPr>
            <w:tcW w:w="1060" w:type="dxa"/>
            <w:vMerge w:val="restart"/>
          </w:tcPr>
          <w:p w14:paraId="3C19393C" w14:textId="30BA64D8" w:rsidR="0029740D" w:rsidRPr="004A1A15" w:rsidRDefault="0029740D" w:rsidP="0029740D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ITR</w:t>
            </w:r>
          </w:p>
        </w:tc>
        <w:tc>
          <w:tcPr>
            <w:tcW w:w="1396" w:type="dxa"/>
          </w:tcPr>
          <w:p w14:paraId="4FA4FEF5" w14:textId="028339C8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852" w:type="dxa"/>
          </w:tcPr>
          <w:p w14:paraId="07D5E947" w14:textId="4FCBC7C1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GGAACCCCTAGTGATGGAGTT</w:t>
            </w:r>
          </w:p>
        </w:tc>
        <w:tc>
          <w:tcPr>
            <w:tcW w:w="2428" w:type="dxa"/>
          </w:tcPr>
          <w:p w14:paraId="6C690366" w14:textId="7ABFC945" w:rsidR="0029740D" w:rsidRPr="004A1A15" w:rsidRDefault="0029740D" w:rsidP="0029740D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29740D" w:rsidRPr="004A1A15" w14:paraId="74E891D0" w14:textId="13B44968" w:rsidTr="004A1A15">
        <w:trPr>
          <w:trHeight w:val="20"/>
        </w:trPr>
        <w:tc>
          <w:tcPr>
            <w:tcW w:w="1060" w:type="dxa"/>
            <w:vMerge/>
          </w:tcPr>
          <w:p w14:paraId="07372B80" w14:textId="77777777" w:rsidR="0029740D" w:rsidRPr="004A1A15" w:rsidRDefault="0029740D" w:rsidP="0029740D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14:paraId="57297592" w14:textId="3051693D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852" w:type="dxa"/>
          </w:tcPr>
          <w:p w14:paraId="6C903FB2" w14:textId="4026FF8F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CGGCCTCAGTGAGCGA</w:t>
            </w:r>
          </w:p>
        </w:tc>
        <w:tc>
          <w:tcPr>
            <w:tcW w:w="2428" w:type="dxa"/>
          </w:tcPr>
          <w:p w14:paraId="0670DD3F" w14:textId="2A994A36" w:rsidR="0029740D" w:rsidRPr="004A1A15" w:rsidRDefault="0029740D" w:rsidP="0029740D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29740D" w:rsidRPr="004A1A15" w14:paraId="0F20E9F9" w14:textId="32E471C9" w:rsidTr="004A1A15">
        <w:trPr>
          <w:trHeight w:val="20"/>
        </w:trPr>
        <w:tc>
          <w:tcPr>
            <w:tcW w:w="1060" w:type="dxa"/>
            <w:vMerge/>
          </w:tcPr>
          <w:p w14:paraId="2C6A9AEA" w14:textId="77777777" w:rsidR="0029740D" w:rsidRPr="004A1A15" w:rsidRDefault="0029740D" w:rsidP="0029740D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14:paraId="192EC609" w14:textId="500CF9D8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Probe</w:t>
            </w:r>
          </w:p>
        </w:tc>
        <w:tc>
          <w:tcPr>
            <w:tcW w:w="4852" w:type="dxa"/>
          </w:tcPr>
          <w:p w14:paraId="32700948" w14:textId="79689DC4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CACTCCCTCTCTGCGCGCTCG</w:t>
            </w:r>
          </w:p>
        </w:tc>
        <w:tc>
          <w:tcPr>
            <w:tcW w:w="2428" w:type="dxa"/>
          </w:tcPr>
          <w:p w14:paraId="00EDF2D5" w14:textId="56FEB27C" w:rsidR="0029740D" w:rsidRPr="004A1A15" w:rsidRDefault="0029740D" w:rsidP="0029740D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FAM / BHQ1</w:t>
            </w:r>
          </w:p>
        </w:tc>
      </w:tr>
      <w:tr w:rsidR="0029740D" w:rsidRPr="004A1A15" w14:paraId="00E6135F" w14:textId="43897B71" w:rsidTr="004A1A15">
        <w:trPr>
          <w:trHeight w:val="20"/>
        </w:trPr>
        <w:tc>
          <w:tcPr>
            <w:tcW w:w="1060" w:type="dxa"/>
            <w:vMerge w:val="restart"/>
          </w:tcPr>
          <w:p w14:paraId="1009F5C7" w14:textId="3AFC90B4" w:rsidR="0029740D" w:rsidRPr="00F124C3" w:rsidRDefault="0029740D" w:rsidP="0029740D">
            <w:pPr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  <w:r w:rsidRPr="00F124C3"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  <w:t>Cap5</w:t>
            </w:r>
          </w:p>
        </w:tc>
        <w:tc>
          <w:tcPr>
            <w:tcW w:w="1396" w:type="dxa"/>
          </w:tcPr>
          <w:p w14:paraId="7CBCAEA0" w14:textId="733A05BE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852" w:type="dxa"/>
          </w:tcPr>
          <w:p w14:paraId="6D8420AA" w14:textId="4E73BC07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ACTTTGACTTTAACCGCTTCCAC</w:t>
            </w:r>
          </w:p>
        </w:tc>
        <w:tc>
          <w:tcPr>
            <w:tcW w:w="2428" w:type="dxa"/>
          </w:tcPr>
          <w:p w14:paraId="0C518262" w14:textId="4058F0F7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29740D" w:rsidRPr="004A1A15" w14:paraId="58C0D0F4" w14:textId="2E03B0DC" w:rsidTr="004A1A15">
        <w:trPr>
          <w:trHeight w:val="20"/>
        </w:trPr>
        <w:tc>
          <w:tcPr>
            <w:tcW w:w="1060" w:type="dxa"/>
            <w:vMerge/>
          </w:tcPr>
          <w:p w14:paraId="060465A1" w14:textId="77777777" w:rsidR="0029740D" w:rsidRPr="00F124C3" w:rsidRDefault="0029740D" w:rsidP="0029740D">
            <w:pPr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96" w:type="dxa"/>
          </w:tcPr>
          <w:p w14:paraId="1581CF7F" w14:textId="292AB287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852" w:type="dxa"/>
          </w:tcPr>
          <w:p w14:paraId="30020684" w14:textId="4DD14CF4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CCTGCACCGTGACCTCTTT</w:t>
            </w:r>
          </w:p>
        </w:tc>
        <w:tc>
          <w:tcPr>
            <w:tcW w:w="2428" w:type="dxa"/>
          </w:tcPr>
          <w:p w14:paraId="5EA4B7CB" w14:textId="2F2104E1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29740D" w:rsidRPr="004A1A15" w14:paraId="6FB64DC5" w14:textId="702BD8B6" w:rsidTr="004A1A15">
        <w:trPr>
          <w:trHeight w:val="20"/>
        </w:trPr>
        <w:tc>
          <w:tcPr>
            <w:tcW w:w="1060" w:type="dxa"/>
            <w:vMerge/>
          </w:tcPr>
          <w:p w14:paraId="43B1D4D7" w14:textId="77777777" w:rsidR="0029740D" w:rsidRPr="00F124C3" w:rsidRDefault="0029740D" w:rsidP="0029740D">
            <w:pPr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96" w:type="dxa"/>
          </w:tcPr>
          <w:p w14:paraId="781CFE69" w14:textId="028E3322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Probe</w:t>
            </w:r>
          </w:p>
        </w:tc>
        <w:tc>
          <w:tcPr>
            <w:tcW w:w="4852" w:type="dxa"/>
          </w:tcPr>
          <w:p w14:paraId="0B58FB88" w14:textId="2675B4E1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AGACTCATCAACAACTACT</w:t>
            </w:r>
          </w:p>
        </w:tc>
        <w:tc>
          <w:tcPr>
            <w:tcW w:w="2428" w:type="dxa"/>
          </w:tcPr>
          <w:p w14:paraId="5D25A285" w14:textId="17AF350D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FAM / BHQ1</w:t>
            </w:r>
          </w:p>
        </w:tc>
      </w:tr>
      <w:tr w:rsidR="0029740D" w:rsidRPr="004A1A15" w14:paraId="3844C90A" w14:textId="07D8B172" w:rsidTr="004A1A15">
        <w:trPr>
          <w:trHeight w:val="20"/>
        </w:trPr>
        <w:tc>
          <w:tcPr>
            <w:tcW w:w="1060" w:type="dxa"/>
            <w:vMerge w:val="restart"/>
          </w:tcPr>
          <w:p w14:paraId="46B57C89" w14:textId="1278FE7B" w:rsidR="0029740D" w:rsidRPr="00F124C3" w:rsidRDefault="0029740D" w:rsidP="0029740D">
            <w:pPr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  <w:r w:rsidRPr="00F124C3"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  <w:t>DBP</w:t>
            </w:r>
          </w:p>
        </w:tc>
        <w:tc>
          <w:tcPr>
            <w:tcW w:w="1396" w:type="dxa"/>
          </w:tcPr>
          <w:p w14:paraId="48FF3FA1" w14:textId="1DC06CA7" w:rsidR="0029740D" w:rsidRPr="004A1A15" w:rsidRDefault="0029740D" w:rsidP="0029740D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852" w:type="dxa"/>
          </w:tcPr>
          <w:p w14:paraId="0338E20D" w14:textId="09EBFBCB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GCCCCAACTGCGACTTCA</w:t>
            </w:r>
          </w:p>
        </w:tc>
        <w:tc>
          <w:tcPr>
            <w:tcW w:w="2428" w:type="dxa"/>
          </w:tcPr>
          <w:p w14:paraId="1F1C0FD3" w14:textId="41D26C06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29740D" w:rsidRPr="004A1A15" w14:paraId="7C5544D1" w14:textId="1297C7FA" w:rsidTr="004A1A15">
        <w:trPr>
          <w:trHeight w:val="20"/>
        </w:trPr>
        <w:tc>
          <w:tcPr>
            <w:tcW w:w="1060" w:type="dxa"/>
            <w:vMerge/>
          </w:tcPr>
          <w:p w14:paraId="6F4D4FFF" w14:textId="77777777" w:rsidR="0029740D" w:rsidRPr="00F124C3" w:rsidRDefault="0029740D" w:rsidP="0029740D">
            <w:pPr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96" w:type="dxa"/>
          </w:tcPr>
          <w:p w14:paraId="41E166F1" w14:textId="1316A564" w:rsidR="0029740D" w:rsidRPr="004A1A15" w:rsidRDefault="0029740D" w:rsidP="0029740D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852" w:type="dxa"/>
          </w:tcPr>
          <w:p w14:paraId="7F370204" w14:textId="25B78BFD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CTCCACTTAAACTCAGGCACAAC</w:t>
            </w:r>
          </w:p>
        </w:tc>
        <w:tc>
          <w:tcPr>
            <w:tcW w:w="2428" w:type="dxa"/>
          </w:tcPr>
          <w:p w14:paraId="63DF8FBE" w14:textId="4086E996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29740D" w:rsidRPr="004A1A15" w14:paraId="21EE5F92" w14:textId="129A68A2" w:rsidTr="004A1A15">
        <w:trPr>
          <w:trHeight w:val="20"/>
        </w:trPr>
        <w:tc>
          <w:tcPr>
            <w:tcW w:w="1060" w:type="dxa"/>
            <w:vMerge/>
          </w:tcPr>
          <w:p w14:paraId="7DFCF86B" w14:textId="77777777" w:rsidR="0029740D" w:rsidRPr="00F124C3" w:rsidRDefault="0029740D" w:rsidP="0029740D">
            <w:pPr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96" w:type="dxa"/>
          </w:tcPr>
          <w:p w14:paraId="6E3DFF62" w14:textId="5F7C5421" w:rsidR="0029740D" w:rsidRPr="004A1A15" w:rsidRDefault="0029740D" w:rsidP="0029740D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Probe</w:t>
            </w:r>
          </w:p>
        </w:tc>
        <w:tc>
          <w:tcPr>
            <w:tcW w:w="4852" w:type="dxa"/>
          </w:tcPr>
          <w:p w14:paraId="5B7B3D5F" w14:textId="55034291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CGCACCATCACCAACGC</w:t>
            </w:r>
          </w:p>
        </w:tc>
        <w:tc>
          <w:tcPr>
            <w:tcW w:w="2428" w:type="dxa"/>
          </w:tcPr>
          <w:p w14:paraId="48ACC4F3" w14:textId="17FE7891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FAM / BHQ1</w:t>
            </w:r>
          </w:p>
        </w:tc>
      </w:tr>
      <w:tr w:rsidR="0029740D" w:rsidRPr="004A1A15" w14:paraId="1AAF7F8D" w14:textId="270C7DAA" w:rsidTr="004A1A15">
        <w:trPr>
          <w:trHeight w:val="20"/>
        </w:trPr>
        <w:tc>
          <w:tcPr>
            <w:tcW w:w="1060" w:type="dxa"/>
            <w:vMerge w:val="restart"/>
          </w:tcPr>
          <w:p w14:paraId="7B57FFAF" w14:textId="1F9722FC" w:rsidR="0029740D" w:rsidRPr="00F124C3" w:rsidRDefault="0029740D" w:rsidP="0029740D">
            <w:pPr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  <w:r w:rsidRPr="00F124C3"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  <w:t>E4orf6</w:t>
            </w:r>
          </w:p>
        </w:tc>
        <w:tc>
          <w:tcPr>
            <w:tcW w:w="1396" w:type="dxa"/>
          </w:tcPr>
          <w:p w14:paraId="50D539C2" w14:textId="4057CB7B" w:rsidR="0029740D" w:rsidRPr="004A1A15" w:rsidRDefault="0029740D" w:rsidP="0029740D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852" w:type="dxa"/>
          </w:tcPr>
          <w:p w14:paraId="1F159986" w14:textId="791D872B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TGGTTTAGGATGGTGGTGGATG</w:t>
            </w:r>
          </w:p>
        </w:tc>
        <w:tc>
          <w:tcPr>
            <w:tcW w:w="2428" w:type="dxa"/>
          </w:tcPr>
          <w:p w14:paraId="253D9F01" w14:textId="3988A6A6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29740D" w:rsidRPr="004A1A15" w14:paraId="6E2D1A73" w14:textId="48099E56" w:rsidTr="004A1A15">
        <w:trPr>
          <w:trHeight w:val="20"/>
        </w:trPr>
        <w:tc>
          <w:tcPr>
            <w:tcW w:w="1060" w:type="dxa"/>
            <w:vMerge/>
          </w:tcPr>
          <w:p w14:paraId="57FEB549" w14:textId="77777777" w:rsidR="0029740D" w:rsidRPr="00F124C3" w:rsidRDefault="0029740D" w:rsidP="0029740D">
            <w:pPr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96" w:type="dxa"/>
          </w:tcPr>
          <w:p w14:paraId="59BCFDD7" w14:textId="662663E6" w:rsidR="0029740D" w:rsidRPr="004A1A15" w:rsidRDefault="0029740D" w:rsidP="0029740D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852" w:type="dxa"/>
          </w:tcPr>
          <w:p w14:paraId="42631518" w14:textId="7CD77C4C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CGCAGGTAGATTAAGTGGCGA</w:t>
            </w:r>
          </w:p>
        </w:tc>
        <w:tc>
          <w:tcPr>
            <w:tcW w:w="2428" w:type="dxa"/>
          </w:tcPr>
          <w:p w14:paraId="340C3331" w14:textId="4A6E0EBD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29740D" w:rsidRPr="004A1A15" w14:paraId="36A5E7CA" w14:textId="5314B27F" w:rsidTr="004A1A15">
        <w:trPr>
          <w:trHeight w:val="20"/>
        </w:trPr>
        <w:tc>
          <w:tcPr>
            <w:tcW w:w="1060" w:type="dxa"/>
            <w:vMerge/>
          </w:tcPr>
          <w:p w14:paraId="28F912DA" w14:textId="77777777" w:rsidR="0029740D" w:rsidRPr="00F124C3" w:rsidRDefault="0029740D" w:rsidP="0029740D">
            <w:pPr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96" w:type="dxa"/>
          </w:tcPr>
          <w:p w14:paraId="535C9AB9" w14:textId="6E3EBD4E" w:rsidR="0029740D" w:rsidRPr="004A1A15" w:rsidRDefault="0029740D" w:rsidP="0029740D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Probe</w:t>
            </w:r>
          </w:p>
        </w:tc>
        <w:tc>
          <w:tcPr>
            <w:tcW w:w="4852" w:type="dxa"/>
          </w:tcPr>
          <w:p w14:paraId="22A8893F" w14:textId="71C85D3A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GAGGTAATGTTTATGTCCAGCGTG</w:t>
            </w:r>
          </w:p>
        </w:tc>
        <w:tc>
          <w:tcPr>
            <w:tcW w:w="2428" w:type="dxa"/>
          </w:tcPr>
          <w:p w14:paraId="5C1087DA" w14:textId="3EF2FBA6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FAM / BHQ1</w:t>
            </w:r>
          </w:p>
        </w:tc>
      </w:tr>
      <w:tr w:rsidR="0029740D" w:rsidRPr="004A1A15" w14:paraId="1627CF38" w14:textId="0138AE9C" w:rsidTr="004A1A15">
        <w:trPr>
          <w:trHeight w:val="20"/>
        </w:trPr>
        <w:tc>
          <w:tcPr>
            <w:tcW w:w="1060" w:type="dxa"/>
            <w:vMerge w:val="restart"/>
          </w:tcPr>
          <w:p w14:paraId="38065FC1" w14:textId="2EB68FB3" w:rsidR="0029740D" w:rsidRPr="00F124C3" w:rsidRDefault="0029740D" w:rsidP="0029740D">
            <w:pPr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  <w:r w:rsidRPr="00F124C3"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  <w:t>Rep</w:t>
            </w:r>
          </w:p>
        </w:tc>
        <w:tc>
          <w:tcPr>
            <w:tcW w:w="1396" w:type="dxa"/>
          </w:tcPr>
          <w:p w14:paraId="741FDE28" w14:textId="574C6E22" w:rsidR="0029740D" w:rsidRPr="004A1A15" w:rsidRDefault="0029740D" w:rsidP="0029740D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852" w:type="dxa"/>
          </w:tcPr>
          <w:p w14:paraId="059A93E1" w14:textId="31C86BBE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hint="eastAsia"/>
                <w:sz w:val="20"/>
                <w:szCs w:val="20"/>
              </w:rPr>
              <w:t>GGCAGCCTTGATTTGGGA</w:t>
            </w:r>
          </w:p>
        </w:tc>
        <w:tc>
          <w:tcPr>
            <w:tcW w:w="2428" w:type="dxa"/>
          </w:tcPr>
          <w:p w14:paraId="768F462C" w14:textId="52C814EA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29740D" w:rsidRPr="004A1A15" w14:paraId="3497C691" w14:textId="71840C54" w:rsidTr="004A1A15">
        <w:trPr>
          <w:trHeight w:val="20"/>
        </w:trPr>
        <w:tc>
          <w:tcPr>
            <w:tcW w:w="1060" w:type="dxa"/>
            <w:vMerge/>
          </w:tcPr>
          <w:p w14:paraId="3BD42BF0" w14:textId="77777777" w:rsidR="0029740D" w:rsidRPr="00F124C3" w:rsidRDefault="0029740D" w:rsidP="0029740D">
            <w:pPr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96" w:type="dxa"/>
          </w:tcPr>
          <w:p w14:paraId="10455ED4" w14:textId="26138216" w:rsidR="0029740D" w:rsidRPr="004A1A15" w:rsidRDefault="0029740D" w:rsidP="0029740D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852" w:type="dxa"/>
          </w:tcPr>
          <w:p w14:paraId="5053A96E" w14:textId="02655C24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hint="eastAsia"/>
                <w:sz w:val="20"/>
                <w:szCs w:val="20"/>
              </w:rPr>
              <w:t>GACCAGGCCTCATACATCTCCTT</w:t>
            </w:r>
          </w:p>
        </w:tc>
        <w:tc>
          <w:tcPr>
            <w:tcW w:w="2428" w:type="dxa"/>
          </w:tcPr>
          <w:p w14:paraId="71D9F21E" w14:textId="60D741BA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29740D" w:rsidRPr="004A1A15" w14:paraId="7FD8396F" w14:textId="512A4FA0" w:rsidTr="004A1A15">
        <w:trPr>
          <w:trHeight w:val="20"/>
        </w:trPr>
        <w:tc>
          <w:tcPr>
            <w:tcW w:w="1060" w:type="dxa"/>
            <w:vMerge/>
          </w:tcPr>
          <w:p w14:paraId="6CABD3A5" w14:textId="77777777" w:rsidR="0029740D" w:rsidRPr="00F124C3" w:rsidRDefault="0029740D" w:rsidP="0029740D">
            <w:pPr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96" w:type="dxa"/>
          </w:tcPr>
          <w:p w14:paraId="3DA967D7" w14:textId="1B4154B0" w:rsidR="0029740D" w:rsidRPr="004A1A15" w:rsidRDefault="0029740D" w:rsidP="0029740D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Probe</w:t>
            </w:r>
          </w:p>
        </w:tc>
        <w:tc>
          <w:tcPr>
            <w:tcW w:w="4852" w:type="dxa"/>
          </w:tcPr>
          <w:p w14:paraId="270181AB" w14:textId="66AA07E3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hint="eastAsia"/>
                <w:sz w:val="20"/>
                <w:szCs w:val="20"/>
              </w:rPr>
              <w:t>AATGCGGCCTCCAACTCGCG</w:t>
            </w:r>
          </w:p>
        </w:tc>
        <w:tc>
          <w:tcPr>
            <w:tcW w:w="2428" w:type="dxa"/>
          </w:tcPr>
          <w:p w14:paraId="5F3D8829" w14:textId="233DA2A8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FAM / BHQ1</w:t>
            </w:r>
          </w:p>
        </w:tc>
      </w:tr>
      <w:tr w:rsidR="004F2768" w:rsidRPr="004A1A15" w14:paraId="4D87DB9D" w14:textId="77777777" w:rsidTr="004A1A15">
        <w:trPr>
          <w:trHeight w:val="20"/>
        </w:trPr>
        <w:tc>
          <w:tcPr>
            <w:tcW w:w="1060" w:type="dxa"/>
            <w:vMerge w:val="restart"/>
          </w:tcPr>
          <w:p w14:paraId="5A09A1B9" w14:textId="1632857D" w:rsidR="004F2768" w:rsidRPr="00F124C3" w:rsidRDefault="004F2768" w:rsidP="004F2768">
            <w:pPr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124C3"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  <w:t>Neo</w:t>
            </w:r>
            <w:r w:rsidR="00E10AE3"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  <w:t>R</w:t>
            </w:r>
            <w:proofErr w:type="spellEnd"/>
          </w:p>
        </w:tc>
        <w:tc>
          <w:tcPr>
            <w:tcW w:w="1396" w:type="dxa"/>
          </w:tcPr>
          <w:p w14:paraId="3E8E0A0D" w14:textId="28D2612D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852" w:type="dxa"/>
          </w:tcPr>
          <w:p w14:paraId="6A247860" w14:textId="3973E83B" w:rsidR="004F2768" w:rsidRPr="004A1A15" w:rsidRDefault="004F2768" w:rsidP="004F2768">
            <w:pPr>
              <w:rPr>
                <w:sz w:val="20"/>
                <w:szCs w:val="20"/>
              </w:rPr>
            </w:pPr>
            <w:r w:rsidRPr="004A1A15">
              <w:rPr>
                <w:rFonts w:hint="eastAsia"/>
                <w:sz w:val="20"/>
                <w:szCs w:val="20"/>
              </w:rPr>
              <w:t>GCTTGGGTGGAGAGGCTATT</w:t>
            </w:r>
          </w:p>
        </w:tc>
        <w:tc>
          <w:tcPr>
            <w:tcW w:w="2428" w:type="dxa"/>
          </w:tcPr>
          <w:p w14:paraId="142AEB0C" w14:textId="20BC79DD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4F2768" w:rsidRPr="004A1A15" w14:paraId="6AA0DFCB" w14:textId="77777777" w:rsidTr="004A1A15">
        <w:trPr>
          <w:trHeight w:val="20"/>
        </w:trPr>
        <w:tc>
          <w:tcPr>
            <w:tcW w:w="1060" w:type="dxa"/>
            <w:vMerge/>
          </w:tcPr>
          <w:p w14:paraId="7000EEF9" w14:textId="77777777" w:rsidR="004F2768" w:rsidRPr="00F124C3" w:rsidRDefault="004F2768" w:rsidP="004F2768">
            <w:pPr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96" w:type="dxa"/>
          </w:tcPr>
          <w:p w14:paraId="6EDCB799" w14:textId="29E6BFD5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852" w:type="dxa"/>
          </w:tcPr>
          <w:p w14:paraId="247C4D36" w14:textId="6780D29E" w:rsidR="004F2768" w:rsidRPr="004A1A15" w:rsidRDefault="004F2768" w:rsidP="004F2768">
            <w:pPr>
              <w:rPr>
                <w:sz w:val="20"/>
                <w:szCs w:val="20"/>
              </w:rPr>
            </w:pPr>
            <w:r w:rsidRPr="004A1A15">
              <w:rPr>
                <w:rFonts w:hint="eastAsia"/>
                <w:sz w:val="20"/>
                <w:szCs w:val="20"/>
              </w:rPr>
              <w:t>CGTCTTGCAGTTCATTCAGGG</w:t>
            </w:r>
          </w:p>
        </w:tc>
        <w:tc>
          <w:tcPr>
            <w:tcW w:w="2428" w:type="dxa"/>
          </w:tcPr>
          <w:p w14:paraId="4FAAE85C" w14:textId="799BDDD6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4F2768" w:rsidRPr="004A1A15" w14:paraId="6686F958" w14:textId="77777777" w:rsidTr="004A1A15">
        <w:trPr>
          <w:trHeight w:val="20"/>
        </w:trPr>
        <w:tc>
          <w:tcPr>
            <w:tcW w:w="1060" w:type="dxa"/>
            <w:vMerge/>
          </w:tcPr>
          <w:p w14:paraId="38B66ECD" w14:textId="77777777" w:rsidR="004F2768" w:rsidRPr="00F124C3" w:rsidRDefault="004F2768" w:rsidP="004F2768">
            <w:pPr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396" w:type="dxa"/>
          </w:tcPr>
          <w:p w14:paraId="49C57235" w14:textId="145A28F8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Probe</w:t>
            </w:r>
          </w:p>
        </w:tc>
        <w:tc>
          <w:tcPr>
            <w:tcW w:w="4852" w:type="dxa"/>
          </w:tcPr>
          <w:p w14:paraId="36BB3CE3" w14:textId="7A44B08E" w:rsidR="004F2768" w:rsidRPr="004A1A15" w:rsidRDefault="004F2768" w:rsidP="004F2768">
            <w:pPr>
              <w:rPr>
                <w:sz w:val="20"/>
                <w:szCs w:val="20"/>
              </w:rPr>
            </w:pPr>
            <w:r w:rsidRPr="004A1A15">
              <w:rPr>
                <w:rFonts w:hint="eastAsia"/>
                <w:sz w:val="20"/>
                <w:szCs w:val="20"/>
              </w:rPr>
              <w:t>GGGCGTCCGGTTCTTTTTG</w:t>
            </w:r>
          </w:p>
        </w:tc>
        <w:tc>
          <w:tcPr>
            <w:tcW w:w="2428" w:type="dxa"/>
          </w:tcPr>
          <w:p w14:paraId="481B9DF1" w14:textId="6B9A50AD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FAM / BHQ1</w:t>
            </w:r>
          </w:p>
        </w:tc>
      </w:tr>
      <w:tr w:rsidR="0029740D" w:rsidRPr="004A1A15" w14:paraId="7AA5AE83" w14:textId="569D8155" w:rsidTr="004A1A15">
        <w:trPr>
          <w:trHeight w:val="20"/>
        </w:trPr>
        <w:tc>
          <w:tcPr>
            <w:tcW w:w="1060" w:type="dxa"/>
            <w:vMerge w:val="restart"/>
          </w:tcPr>
          <w:p w14:paraId="2932BB4C" w14:textId="6E257D6E" w:rsidR="0029740D" w:rsidRPr="00F124C3" w:rsidRDefault="0029740D" w:rsidP="0029740D">
            <w:pPr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  <w:r w:rsidRPr="00F124C3"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  <w:t>RPP30</w:t>
            </w:r>
          </w:p>
        </w:tc>
        <w:tc>
          <w:tcPr>
            <w:tcW w:w="1396" w:type="dxa"/>
          </w:tcPr>
          <w:p w14:paraId="25205FFF" w14:textId="5978D92D" w:rsidR="0029740D" w:rsidRPr="004A1A15" w:rsidRDefault="0029740D" w:rsidP="0029740D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852" w:type="dxa"/>
          </w:tcPr>
          <w:p w14:paraId="660F7919" w14:textId="55EF8C34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TCAGCATGGCGGTGTTT</w:t>
            </w:r>
          </w:p>
        </w:tc>
        <w:tc>
          <w:tcPr>
            <w:tcW w:w="2428" w:type="dxa"/>
          </w:tcPr>
          <w:p w14:paraId="73777E0E" w14:textId="40218C53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29740D" w:rsidRPr="004A1A15" w14:paraId="367C8949" w14:textId="4A2BD9AB" w:rsidTr="004A1A15">
        <w:trPr>
          <w:trHeight w:val="20"/>
        </w:trPr>
        <w:tc>
          <w:tcPr>
            <w:tcW w:w="1060" w:type="dxa"/>
            <w:vMerge/>
          </w:tcPr>
          <w:p w14:paraId="5BF83F4E" w14:textId="77777777" w:rsidR="0029740D" w:rsidRPr="004A1A15" w:rsidRDefault="0029740D" w:rsidP="0029740D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14:paraId="4124D026" w14:textId="38528230" w:rsidR="0029740D" w:rsidRPr="004A1A15" w:rsidRDefault="0029740D" w:rsidP="0029740D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852" w:type="dxa"/>
          </w:tcPr>
          <w:p w14:paraId="3C5225AF" w14:textId="61E27EA1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GCTGTCTCCACAAGTC</w:t>
            </w:r>
          </w:p>
        </w:tc>
        <w:tc>
          <w:tcPr>
            <w:tcW w:w="2428" w:type="dxa"/>
          </w:tcPr>
          <w:p w14:paraId="0F4A5542" w14:textId="6211125C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29740D" w:rsidRPr="004A1A15" w14:paraId="1FCCFEDA" w14:textId="31B57A2D" w:rsidTr="004A1A15">
        <w:trPr>
          <w:trHeight w:val="20"/>
        </w:trPr>
        <w:tc>
          <w:tcPr>
            <w:tcW w:w="1060" w:type="dxa"/>
            <w:vMerge/>
          </w:tcPr>
          <w:p w14:paraId="15B7FF95" w14:textId="77777777" w:rsidR="0029740D" w:rsidRPr="004A1A15" w:rsidRDefault="0029740D" w:rsidP="0029740D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14:paraId="62AB7FC6" w14:textId="0BFA2403" w:rsidR="0029740D" w:rsidRPr="004A1A15" w:rsidRDefault="0029740D" w:rsidP="0029740D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Probe</w:t>
            </w:r>
          </w:p>
        </w:tc>
        <w:tc>
          <w:tcPr>
            <w:tcW w:w="4852" w:type="dxa"/>
          </w:tcPr>
          <w:p w14:paraId="6851A8FE" w14:textId="4920DB3A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TTCTGACCTGAAGGCTCTGCGC</w:t>
            </w:r>
          </w:p>
        </w:tc>
        <w:tc>
          <w:tcPr>
            <w:tcW w:w="2428" w:type="dxa"/>
          </w:tcPr>
          <w:p w14:paraId="1A1CE8D7" w14:textId="1FCB1FE5" w:rsidR="0029740D" w:rsidRPr="004A1A15" w:rsidRDefault="0029740D" w:rsidP="0029740D">
            <w:pPr>
              <w:rPr>
                <w:rFonts w:ascii="Times New Roman" w:eastAsiaTheme="minorHAnsi" w:hAnsi="Times New Roman" w:cs="Times New Roman"/>
                <w:color w:val="231F20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HEX / BHQ1</w:t>
            </w:r>
          </w:p>
        </w:tc>
      </w:tr>
      <w:tr w:rsidR="004F2768" w:rsidRPr="004A1A15" w14:paraId="4E88D668" w14:textId="77777777" w:rsidTr="004A1A15">
        <w:trPr>
          <w:trHeight w:val="20"/>
        </w:trPr>
        <w:tc>
          <w:tcPr>
            <w:tcW w:w="1060" w:type="dxa"/>
            <w:vMerge w:val="restart"/>
          </w:tcPr>
          <w:p w14:paraId="5AC13467" w14:textId="302C4F99" w:rsidR="004F2768" w:rsidRPr="00F124C3" w:rsidRDefault="004F2768" w:rsidP="004F2768">
            <w:pPr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  <w:r w:rsidRPr="00F124C3"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  <w:t>GFP</w:t>
            </w:r>
          </w:p>
        </w:tc>
        <w:tc>
          <w:tcPr>
            <w:tcW w:w="1396" w:type="dxa"/>
          </w:tcPr>
          <w:p w14:paraId="41043067" w14:textId="003D7FF0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852" w:type="dxa"/>
          </w:tcPr>
          <w:p w14:paraId="58C1C937" w14:textId="426A4090" w:rsidR="004F2768" w:rsidRPr="004A1A15" w:rsidRDefault="004F2768" w:rsidP="004F2768">
            <w:pPr>
              <w:rPr>
                <w:sz w:val="20"/>
                <w:szCs w:val="20"/>
              </w:rPr>
            </w:pPr>
            <w:r w:rsidRPr="004A1A15">
              <w:rPr>
                <w:rFonts w:hint="eastAsia"/>
                <w:sz w:val="20"/>
                <w:szCs w:val="20"/>
              </w:rPr>
              <w:t>ACTTCAAGATCCGCCACAACA</w:t>
            </w:r>
          </w:p>
        </w:tc>
        <w:tc>
          <w:tcPr>
            <w:tcW w:w="2428" w:type="dxa"/>
          </w:tcPr>
          <w:p w14:paraId="1D512F1B" w14:textId="01C7E34C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4F2768" w:rsidRPr="004A1A15" w14:paraId="110A9E72" w14:textId="77777777" w:rsidTr="004A1A15">
        <w:trPr>
          <w:trHeight w:val="20"/>
        </w:trPr>
        <w:tc>
          <w:tcPr>
            <w:tcW w:w="1060" w:type="dxa"/>
            <w:vMerge/>
          </w:tcPr>
          <w:p w14:paraId="72962513" w14:textId="77777777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14:paraId="05194D2E" w14:textId="5261BEFA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852" w:type="dxa"/>
          </w:tcPr>
          <w:p w14:paraId="36B29A2E" w14:textId="65DFBCBC" w:rsidR="004F2768" w:rsidRPr="004A1A15" w:rsidRDefault="004F2768" w:rsidP="004F2768">
            <w:pPr>
              <w:rPr>
                <w:sz w:val="20"/>
                <w:szCs w:val="20"/>
              </w:rPr>
            </w:pPr>
            <w:r w:rsidRPr="004A1A15">
              <w:rPr>
                <w:rFonts w:hint="eastAsia"/>
                <w:sz w:val="20"/>
                <w:szCs w:val="20"/>
              </w:rPr>
              <w:t>CTCGTTGGGGTCTTTGCTCA</w:t>
            </w:r>
          </w:p>
        </w:tc>
        <w:tc>
          <w:tcPr>
            <w:tcW w:w="2428" w:type="dxa"/>
          </w:tcPr>
          <w:p w14:paraId="7CD1A096" w14:textId="6C6782D8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4F2768" w:rsidRPr="004A1A15" w14:paraId="6F60AC5A" w14:textId="77777777" w:rsidTr="004A1A15">
        <w:trPr>
          <w:trHeight w:val="20"/>
        </w:trPr>
        <w:tc>
          <w:tcPr>
            <w:tcW w:w="1060" w:type="dxa"/>
            <w:vMerge/>
          </w:tcPr>
          <w:p w14:paraId="5F6D29F1" w14:textId="77777777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14:paraId="79EEFB08" w14:textId="0AE85DC8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Probe</w:t>
            </w:r>
          </w:p>
        </w:tc>
        <w:tc>
          <w:tcPr>
            <w:tcW w:w="4852" w:type="dxa"/>
          </w:tcPr>
          <w:p w14:paraId="6021651B" w14:textId="43CDCED0" w:rsidR="004F2768" w:rsidRPr="004A1A15" w:rsidRDefault="004F2768" w:rsidP="004F2768">
            <w:pPr>
              <w:rPr>
                <w:sz w:val="20"/>
                <w:szCs w:val="20"/>
              </w:rPr>
            </w:pPr>
            <w:r w:rsidRPr="004A1A15">
              <w:rPr>
                <w:rFonts w:hint="eastAsia"/>
                <w:sz w:val="20"/>
                <w:szCs w:val="20"/>
              </w:rPr>
              <w:t>GCACCCAGTCCGCCC</w:t>
            </w:r>
          </w:p>
        </w:tc>
        <w:tc>
          <w:tcPr>
            <w:tcW w:w="2428" w:type="dxa"/>
          </w:tcPr>
          <w:p w14:paraId="7C3098BE" w14:textId="5A138710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HEX / BHQ1</w:t>
            </w:r>
          </w:p>
        </w:tc>
      </w:tr>
      <w:tr w:rsidR="004F2768" w:rsidRPr="004A1A15" w14:paraId="0D5D5F32" w14:textId="77777777" w:rsidTr="004A1A15">
        <w:trPr>
          <w:trHeight w:val="20"/>
        </w:trPr>
        <w:tc>
          <w:tcPr>
            <w:tcW w:w="1060" w:type="dxa"/>
            <w:vMerge w:val="restart"/>
          </w:tcPr>
          <w:p w14:paraId="2BD72DD3" w14:textId="60B088A8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Outside of 3'-ITR</w:t>
            </w:r>
          </w:p>
        </w:tc>
        <w:tc>
          <w:tcPr>
            <w:tcW w:w="1396" w:type="dxa"/>
          </w:tcPr>
          <w:p w14:paraId="7905C44D" w14:textId="3C04CF06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852" w:type="dxa"/>
          </w:tcPr>
          <w:p w14:paraId="6D48B734" w14:textId="67F204D5" w:rsidR="004F2768" w:rsidRPr="004A1A15" w:rsidRDefault="004F2768" w:rsidP="004F2768">
            <w:pPr>
              <w:rPr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AAGTTGGGTGAATTTTGGCTCATT</w:t>
            </w:r>
          </w:p>
        </w:tc>
        <w:tc>
          <w:tcPr>
            <w:tcW w:w="2428" w:type="dxa"/>
          </w:tcPr>
          <w:p w14:paraId="19A94233" w14:textId="7AD45739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4F2768" w:rsidRPr="004A1A15" w14:paraId="08F59B78" w14:textId="77777777" w:rsidTr="004A1A15">
        <w:trPr>
          <w:trHeight w:val="20"/>
        </w:trPr>
        <w:tc>
          <w:tcPr>
            <w:tcW w:w="1060" w:type="dxa"/>
            <w:vMerge/>
          </w:tcPr>
          <w:p w14:paraId="5219AB46" w14:textId="77777777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14:paraId="3DCC796B" w14:textId="1F86E981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852" w:type="dxa"/>
          </w:tcPr>
          <w:p w14:paraId="685AC14E" w14:textId="4AB046C8" w:rsidR="004F2768" w:rsidRPr="004A1A15" w:rsidRDefault="004F2768" w:rsidP="004F2768">
            <w:pPr>
              <w:rPr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CGTTTGATCGCGGGACTTT</w:t>
            </w:r>
          </w:p>
        </w:tc>
        <w:tc>
          <w:tcPr>
            <w:tcW w:w="2428" w:type="dxa"/>
          </w:tcPr>
          <w:p w14:paraId="7CB6B974" w14:textId="3F232157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4F2768" w:rsidRPr="004A1A15" w14:paraId="54E7D711" w14:textId="77777777" w:rsidTr="004A1A15">
        <w:trPr>
          <w:trHeight w:val="20"/>
        </w:trPr>
        <w:tc>
          <w:tcPr>
            <w:tcW w:w="1060" w:type="dxa"/>
            <w:vMerge/>
          </w:tcPr>
          <w:p w14:paraId="5159F5AD" w14:textId="77777777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14:paraId="0332D8B3" w14:textId="15B8C8EA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Probe</w:t>
            </w:r>
          </w:p>
        </w:tc>
        <w:tc>
          <w:tcPr>
            <w:tcW w:w="4852" w:type="dxa"/>
          </w:tcPr>
          <w:p w14:paraId="50AFFF40" w14:textId="6798339B" w:rsidR="004F2768" w:rsidRPr="004A1A15" w:rsidRDefault="004F2768" w:rsidP="004F2768">
            <w:pPr>
              <w:rPr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TGTGTGTCAGTTAGGGTGTGG</w:t>
            </w:r>
          </w:p>
        </w:tc>
        <w:tc>
          <w:tcPr>
            <w:tcW w:w="2428" w:type="dxa"/>
          </w:tcPr>
          <w:p w14:paraId="0AE02B3F" w14:textId="02226A16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FAM / BHQ1</w:t>
            </w:r>
          </w:p>
        </w:tc>
      </w:tr>
      <w:tr w:rsidR="004F2768" w:rsidRPr="004A1A15" w14:paraId="6C82AEEA" w14:textId="77777777" w:rsidTr="004A1A15">
        <w:trPr>
          <w:trHeight w:val="20"/>
        </w:trPr>
        <w:tc>
          <w:tcPr>
            <w:tcW w:w="1060" w:type="dxa"/>
            <w:vMerge w:val="restart"/>
          </w:tcPr>
          <w:p w14:paraId="72ABBA5D" w14:textId="7EAC5FFD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 xml:space="preserve">Outside of </w:t>
            </w:r>
            <w:r w:rsidRPr="004A1A15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'-ITR</w:t>
            </w:r>
          </w:p>
        </w:tc>
        <w:tc>
          <w:tcPr>
            <w:tcW w:w="1396" w:type="dxa"/>
          </w:tcPr>
          <w:p w14:paraId="41197ED7" w14:textId="2B062EC9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852" w:type="dxa"/>
          </w:tcPr>
          <w:p w14:paraId="0A23DE18" w14:textId="58E39430" w:rsidR="004F2768" w:rsidRPr="004A1A15" w:rsidRDefault="004F2768" w:rsidP="004F2768">
            <w:pPr>
              <w:rPr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CGCGCCGAATTCAAGCTA</w:t>
            </w:r>
          </w:p>
        </w:tc>
        <w:tc>
          <w:tcPr>
            <w:tcW w:w="2428" w:type="dxa"/>
          </w:tcPr>
          <w:p w14:paraId="1D0BE5FC" w14:textId="7FF6C863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4F2768" w:rsidRPr="004A1A15" w14:paraId="79690065" w14:textId="77777777" w:rsidTr="004A1A15">
        <w:trPr>
          <w:trHeight w:val="20"/>
        </w:trPr>
        <w:tc>
          <w:tcPr>
            <w:tcW w:w="1060" w:type="dxa"/>
            <w:vMerge/>
          </w:tcPr>
          <w:p w14:paraId="6C7D33F4" w14:textId="77777777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14:paraId="1A3EF5AE" w14:textId="273DA99E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852" w:type="dxa"/>
          </w:tcPr>
          <w:p w14:paraId="7C63C62F" w14:textId="2DB8D951" w:rsidR="004F2768" w:rsidRPr="004A1A15" w:rsidRDefault="004F2768" w:rsidP="004F2768">
            <w:pPr>
              <w:rPr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CTAGGGATAACAGGGTAATATTTAACTCAT</w:t>
            </w:r>
          </w:p>
        </w:tc>
        <w:tc>
          <w:tcPr>
            <w:tcW w:w="2428" w:type="dxa"/>
          </w:tcPr>
          <w:p w14:paraId="1AB6FF33" w14:textId="39727C85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4F2768" w:rsidRPr="004A1A15" w14:paraId="1AF04258" w14:textId="77777777" w:rsidTr="004A1A15">
        <w:trPr>
          <w:trHeight w:val="20"/>
        </w:trPr>
        <w:tc>
          <w:tcPr>
            <w:tcW w:w="1060" w:type="dxa"/>
            <w:vMerge/>
          </w:tcPr>
          <w:p w14:paraId="4C411DB9" w14:textId="77777777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14:paraId="791E25EF" w14:textId="03A0DFA7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Probe</w:t>
            </w:r>
          </w:p>
        </w:tc>
        <w:tc>
          <w:tcPr>
            <w:tcW w:w="4852" w:type="dxa"/>
          </w:tcPr>
          <w:p w14:paraId="14A238F7" w14:textId="2775D723" w:rsidR="004F2768" w:rsidRPr="004A1A15" w:rsidRDefault="004F2768" w:rsidP="004F2768">
            <w:pPr>
              <w:rPr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TTGTTATTTCATGTTCTACTTACGT</w:t>
            </w:r>
          </w:p>
        </w:tc>
        <w:tc>
          <w:tcPr>
            <w:tcW w:w="2428" w:type="dxa"/>
          </w:tcPr>
          <w:p w14:paraId="2E700804" w14:textId="6E6444F4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FAM / BHQ1</w:t>
            </w:r>
          </w:p>
        </w:tc>
      </w:tr>
      <w:tr w:rsidR="004F2768" w:rsidRPr="004A1A15" w14:paraId="37067754" w14:textId="77777777" w:rsidTr="004A1A15">
        <w:trPr>
          <w:trHeight w:val="20"/>
        </w:trPr>
        <w:tc>
          <w:tcPr>
            <w:tcW w:w="1060" w:type="dxa"/>
            <w:vMerge w:val="restart"/>
          </w:tcPr>
          <w:p w14:paraId="040C63D1" w14:textId="77777777" w:rsidR="004F2768" w:rsidRPr="00F124C3" w:rsidRDefault="004F2768" w:rsidP="004F2768">
            <w:pPr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  <w:r w:rsidRPr="00F124C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Ori</w:t>
            </w:r>
          </w:p>
          <w:p w14:paraId="52596069" w14:textId="5358784F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14:paraId="49D480FF" w14:textId="7A56574F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852" w:type="dxa"/>
          </w:tcPr>
          <w:p w14:paraId="7865A334" w14:textId="5586191E" w:rsidR="004F2768" w:rsidRPr="004A1A15" w:rsidRDefault="004F2768" w:rsidP="004F2768">
            <w:pPr>
              <w:rPr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GCGCGTAATCTGCTGCTTG</w:t>
            </w:r>
          </w:p>
        </w:tc>
        <w:tc>
          <w:tcPr>
            <w:tcW w:w="2428" w:type="dxa"/>
          </w:tcPr>
          <w:p w14:paraId="6E3309A8" w14:textId="50226A65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4F2768" w:rsidRPr="004A1A15" w14:paraId="2CCD436E" w14:textId="77777777" w:rsidTr="004A1A15">
        <w:trPr>
          <w:trHeight w:val="20"/>
        </w:trPr>
        <w:tc>
          <w:tcPr>
            <w:tcW w:w="1060" w:type="dxa"/>
            <w:vMerge/>
          </w:tcPr>
          <w:p w14:paraId="0E1CB0C1" w14:textId="77777777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14:paraId="7DB58A6A" w14:textId="321BF36E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852" w:type="dxa"/>
          </w:tcPr>
          <w:p w14:paraId="388C0E74" w14:textId="127D47AE" w:rsidR="004F2768" w:rsidRPr="004A1A15" w:rsidRDefault="004F2768" w:rsidP="004F2768">
            <w:pPr>
              <w:rPr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CTACGGCTACACTAGAAGAACAGTA</w:t>
            </w:r>
          </w:p>
        </w:tc>
        <w:tc>
          <w:tcPr>
            <w:tcW w:w="2428" w:type="dxa"/>
          </w:tcPr>
          <w:p w14:paraId="70133B0D" w14:textId="352C55D1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4F2768" w:rsidRPr="004A1A15" w14:paraId="4CEB617F" w14:textId="77777777" w:rsidTr="004A1A15">
        <w:trPr>
          <w:trHeight w:val="20"/>
        </w:trPr>
        <w:tc>
          <w:tcPr>
            <w:tcW w:w="1060" w:type="dxa"/>
            <w:vMerge/>
          </w:tcPr>
          <w:p w14:paraId="59A0A767" w14:textId="77777777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14:paraId="03430F76" w14:textId="6C5BA191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Probe</w:t>
            </w:r>
          </w:p>
        </w:tc>
        <w:tc>
          <w:tcPr>
            <w:tcW w:w="4852" w:type="dxa"/>
          </w:tcPr>
          <w:p w14:paraId="3EB4CAB4" w14:textId="72798699" w:rsidR="004F2768" w:rsidRPr="004A1A15" w:rsidRDefault="004F2768" w:rsidP="004F2768">
            <w:pPr>
              <w:rPr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CGCTCTGCTGAAGCCAGTTACCTTCGG</w:t>
            </w:r>
          </w:p>
        </w:tc>
        <w:tc>
          <w:tcPr>
            <w:tcW w:w="2428" w:type="dxa"/>
          </w:tcPr>
          <w:p w14:paraId="38D13502" w14:textId="5CB902A1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FAM / BHQ1</w:t>
            </w:r>
          </w:p>
        </w:tc>
      </w:tr>
      <w:tr w:rsidR="004F2768" w:rsidRPr="004A1A15" w14:paraId="12FD4BF9" w14:textId="77777777" w:rsidTr="004A1A15">
        <w:trPr>
          <w:trHeight w:val="20"/>
        </w:trPr>
        <w:tc>
          <w:tcPr>
            <w:tcW w:w="1060" w:type="dxa"/>
            <w:vMerge w:val="restart"/>
          </w:tcPr>
          <w:p w14:paraId="408C26D2" w14:textId="12C56179" w:rsidR="004F2768" w:rsidRPr="00F124C3" w:rsidRDefault="004F2768" w:rsidP="004F2768">
            <w:pPr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  <w:r w:rsidRPr="00F124C3"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  <w:lastRenderedPageBreak/>
              <w:t>Alu</w:t>
            </w:r>
          </w:p>
        </w:tc>
        <w:tc>
          <w:tcPr>
            <w:tcW w:w="1396" w:type="dxa"/>
          </w:tcPr>
          <w:p w14:paraId="5BBA28E5" w14:textId="5FAFC509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Forward</w:t>
            </w:r>
          </w:p>
        </w:tc>
        <w:tc>
          <w:tcPr>
            <w:tcW w:w="4852" w:type="dxa"/>
          </w:tcPr>
          <w:p w14:paraId="0FBFB488" w14:textId="6CB6C6E6" w:rsidR="004F2768" w:rsidRPr="004A1A15" w:rsidRDefault="004F2768" w:rsidP="004F2768">
            <w:pPr>
              <w:rPr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GAGGCGGGCGGATCA</w:t>
            </w:r>
          </w:p>
        </w:tc>
        <w:tc>
          <w:tcPr>
            <w:tcW w:w="2428" w:type="dxa"/>
          </w:tcPr>
          <w:p w14:paraId="487D88FE" w14:textId="0C48DAA9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4F2768" w:rsidRPr="004A1A15" w14:paraId="7622D785" w14:textId="77777777" w:rsidTr="004A1A15">
        <w:trPr>
          <w:trHeight w:val="20"/>
        </w:trPr>
        <w:tc>
          <w:tcPr>
            <w:tcW w:w="1060" w:type="dxa"/>
            <w:vMerge/>
          </w:tcPr>
          <w:p w14:paraId="1A583ED0" w14:textId="77777777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14:paraId="466E839C" w14:textId="2F3309C4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Reverse</w:t>
            </w:r>
          </w:p>
        </w:tc>
        <w:tc>
          <w:tcPr>
            <w:tcW w:w="4852" w:type="dxa"/>
          </w:tcPr>
          <w:p w14:paraId="18BBCD8B" w14:textId="2EAF7EE8" w:rsidR="004F2768" w:rsidRPr="004A1A15" w:rsidRDefault="004F2768" w:rsidP="004F2768">
            <w:pPr>
              <w:rPr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CCCGGCTAATTTTTGTATTTTTAGTAG</w:t>
            </w:r>
          </w:p>
        </w:tc>
        <w:tc>
          <w:tcPr>
            <w:tcW w:w="2428" w:type="dxa"/>
          </w:tcPr>
          <w:p w14:paraId="77C9071D" w14:textId="444EC5B4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-</w:t>
            </w:r>
          </w:p>
        </w:tc>
      </w:tr>
      <w:tr w:rsidR="004F2768" w:rsidRPr="004A1A15" w14:paraId="0C8D4D6F" w14:textId="77777777" w:rsidTr="004A1A15">
        <w:trPr>
          <w:trHeight w:val="20"/>
        </w:trPr>
        <w:tc>
          <w:tcPr>
            <w:tcW w:w="1060" w:type="dxa"/>
            <w:vMerge/>
          </w:tcPr>
          <w:p w14:paraId="31B3106A" w14:textId="77777777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</w:p>
        </w:tc>
        <w:tc>
          <w:tcPr>
            <w:tcW w:w="1396" w:type="dxa"/>
          </w:tcPr>
          <w:p w14:paraId="3D89792A" w14:textId="27738E3C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>Probe</w:t>
            </w:r>
          </w:p>
        </w:tc>
        <w:tc>
          <w:tcPr>
            <w:tcW w:w="4852" w:type="dxa"/>
          </w:tcPr>
          <w:p w14:paraId="5DFA251C" w14:textId="69755012" w:rsidR="004F2768" w:rsidRPr="004A1A15" w:rsidRDefault="004F2768" w:rsidP="004F2768">
            <w:pPr>
              <w:rPr>
                <w:sz w:val="20"/>
                <w:szCs w:val="20"/>
              </w:rPr>
            </w:pPr>
            <w:r w:rsidRPr="004A1A15">
              <w:rPr>
                <w:sz w:val="20"/>
                <w:szCs w:val="20"/>
              </w:rPr>
              <w:t>CAGCCTGGCCAACATGGTGAAACC</w:t>
            </w:r>
          </w:p>
        </w:tc>
        <w:tc>
          <w:tcPr>
            <w:tcW w:w="2428" w:type="dxa"/>
          </w:tcPr>
          <w:p w14:paraId="606E8FBE" w14:textId="66F17390" w:rsidR="004F2768" w:rsidRPr="004A1A15" w:rsidRDefault="004F2768" w:rsidP="004F2768">
            <w:pPr>
              <w:rPr>
                <w:rFonts w:ascii="Times New Roman" w:eastAsia="ＭＳ Ｐ明朝" w:hAnsi="Times New Roman" w:cs="Times New Roman"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FAM</w:t>
            </w:r>
            <w:r w:rsidRPr="004A1A15">
              <w:rPr>
                <w:rFonts w:ascii="Times New Roman" w:eastAsia="ＭＳ Ｐ明朝" w:hAnsi="Times New Roman" w:cs="Times New Roman"/>
                <w:sz w:val="20"/>
                <w:szCs w:val="20"/>
              </w:rPr>
              <w:t xml:space="preserve"> / </w:t>
            </w:r>
            <w:r w:rsidRPr="004A1A15">
              <w:rPr>
                <w:rFonts w:ascii="Times New Roman" w:eastAsia="ＭＳ Ｐ明朝" w:hAnsi="Times New Roman" w:cs="Times New Roman" w:hint="eastAsia"/>
                <w:sz w:val="20"/>
                <w:szCs w:val="20"/>
              </w:rPr>
              <w:t>TAMRA</w:t>
            </w:r>
          </w:p>
        </w:tc>
      </w:tr>
    </w:tbl>
    <w:p w14:paraId="6BCD74E9" w14:textId="77777777" w:rsidR="006935EE" w:rsidRDefault="006935EE" w:rsidP="00047C81">
      <w:pPr>
        <w:rPr>
          <w:rFonts w:ascii="Times New Roman" w:eastAsia="ＭＳ Ｐ明朝" w:hAnsi="Times New Roman" w:cs="Times New Roman"/>
        </w:rPr>
      </w:pPr>
    </w:p>
    <w:p w14:paraId="01198489" w14:textId="77777777" w:rsidR="00341888" w:rsidRDefault="00341888">
      <w:pPr>
        <w:widowControl/>
        <w:jc w:val="left"/>
        <w:rPr>
          <w:rFonts w:ascii="Times New Roman" w:eastAsiaTheme="minorHAnsi" w:hAnsi="Times New Roman" w:cs="Times New Roman"/>
          <w:color w:val="231F20"/>
          <w:szCs w:val="21"/>
        </w:rPr>
      </w:pPr>
      <w:r>
        <w:rPr>
          <w:rFonts w:ascii="Times New Roman" w:eastAsiaTheme="minorHAnsi" w:hAnsi="Times New Roman" w:cs="Times New Roman"/>
          <w:color w:val="231F20"/>
          <w:szCs w:val="21"/>
        </w:rPr>
        <w:br w:type="page"/>
      </w:r>
    </w:p>
    <w:p w14:paraId="046815F6" w14:textId="61AE91BA" w:rsidR="00237EB6" w:rsidRDefault="00047C81" w:rsidP="004537E2">
      <w:pPr>
        <w:widowControl/>
        <w:rPr>
          <w:rFonts w:ascii="Times New Roman" w:eastAsiaTheme="minorHAnsi" w:hAnsi="Times New Roman" w:cs="Times New Roman"/>
          <w:color w:val="231F20"/>
          <w:szCs w:val="21"/>
        </w:rPr>
      </w:pPr>
      <w:r w:rsidRPr="00972C44">
        <w:rPr>
          <w:rFonts w:ascii="Times New Roman" w:eastAsiaTheme="minorHAnsi" w:hAnsi="Times New Roman" w:cs="Times New Roman"/>
          <w:color w:val="231F20"/>
          <w:szCs w:val="21"/>
        </w:rPr>
        <w:lastRenderedPageBreak/>
        <w:t>Table</w:t>
      </w:r>
      <w:r w:rsidR="005661F8" w:rsidRPr="00972C44">
        <w:rPr>
          <w:rFonts w:ascii="Times New Roman" w:eastAsiaTheme="minorHAnsi" w:hAnsi="Times New Roman" w:cs="Times New Roman"/>
          <w:color w:val="231F20"/>
          <w:szCs w:val="21"/>
        </w:rPr>
        <w:t xml:space="preserve"> </w:t>
      </w:r>
      <w:r w:rsidRPr="00972C44">
        <w:rPr>
          <w:rFonts w:ascii="Times New Roman" w:eastAsiaTheme="minorHAnsi" w:hAnsi="Times New Roman" w:cs="Times New Roman"/>
          <w:color w:val="231F20"/>
          <w:szCs w:val="21"/>
        </w:rPr>
        <w:t>S</w:t>
      </w:r>
      <w:r w:rsidR="002442D8">
        <w:rPr>
          <w:rFonts w:ascii="Times New Roman" w:eastAsiaTheme="minorHAnsi" w:hAnsi="Times New Roman" w:cs="Times New Roman" w:hint="eastAsia"/>
          <w:color w:val="231F20"/>
          <w:szCs w:val="21"/>
        </w:rPr>
        <w:t>2</w:t>
      </w:r>
      <w:r w:rsidR="005661F8" w:rsidRPr="00972C44">
        <w:rPr>
          <w:rFonts w:ascii="Times New Roman" w:eastAsiaTheme="minorHAnsi" w:hAnsi="Times New Roman" w:cs="Times New Roman"/>
          <w:color w:val="231F20"/>
          <w:szCs w:val="21"/>
        </w:rPr>
        <w:t xml:space="preserve">. </w:t>
      </w:r>
      <w:r w:rsidRPr="00972C44">
        <w:rPr>
          <w:rFonts w:ascii="Times New Roman" w:eastAsiaTheme="minorHAnsi" w:hAnsi="Times New Roman" w:cs="Times New Roman"/>
          <w:color w:val="231F20"/>
          <w:szCs w:val="21"/>
        </w:rPr>
        <w:t xml:space="preserve">Evaluation of </w:t>
      </w:r>
      <w:r w:rsidR="004537E2" w:rsidRPr="004537E2">
        <w:rPr>
          <w:rFonts w:ascii="Times New Roman" w:eastAsiaTheme="minorHAnsi" w:hAnsi="Times New Roman" w:cs="Times New Roman"/>
          <w:color w:val="231F20"/>
          <w:szCs w:val="21"/>
        </w:rPr>
        <w:t>post-translational modifications of viral proteins (VPs).</w:t>
      </w:r>
      <w:r w:rsidRPr="00972C44">
        <w:rPr>
          <w:rFonts w:ascii="Times New Roman" w:eastAsiaTheme="minorHAnsi" w:hAnsi="Times New Roman" w:cs="Times New Roman"/>
          <w:color w:val="231F20"/>
          <w:szCs w:val="21"/>
        </w:rPr>
        <w:t xml:space="preserve"> </w:t>
      </w:r>
    </w:p>
    <w:p w14:paraId="44902A8A" w14:textId="030F7E2C" w:rsidR="00972C44" w:rsidRDefault="004537E2" w:rsidP="004537E2">
      <w:pPr>
        <w:widowControl/>
        <w:rPr>
          <w:rFonts w:ascii="Times New Roman" w:eastAsiaTheme="minorHAnsi" w:hAnsi="Times New Roman" w:cs="Times New Roman"/>
          <w:color w:val="231F20"/>
          <w:szCs w:val="21"/>
        </w:rPr>
      </w:pPr>
      <w:r w:rsidRPr="004537E2">
        <w:rPr>
          <w:rFonts w:ascii="Times New Roman" w:eastAsiaTheme="minorHAnsi" w:hAnsi="Times New Roman" w:cs="Times New Roman"/>
          <w:color w:val="231F20"/>
          <w:szCs w:val="21"/>
        </w:rPr>
        <w:t>Deamidation: Only residues homologous to those reported to affect viral activity in AAV8 and AAV9 [20] were examined. Oxidation, acetylation, and phosphorylation: Residues were listed only if the modification level was ≥0.1% in either PCL-AAV or TT-AAV. Notably, no phosphorylation exceeding 0.1% was detected in any sample.</w:t>
      </w:r>
    </w:p>
    <w:p w14:paraId="2F50B5BC" w14:textId="77777777" w:rsidR="00F56964" w:rsidRPr="00972C44" w:rsidRDefault="00F56964" w:rsidP="004537E2">
      <w:pPr>
        <w:widowControl/>
        <w:rPr>
          <w:rFonts w:ascii="Times New Roman" w:eastAsiaTheme="minorHAnsi" w:hAnsi="Times New Roman" w:cs="Times New Roman"/>
          <w:szCs w:val="21"/>
        </w:rPr>
      </w:pPr>
    </w:p>
    <w:p w14:paraId="64F5C101" w14:textId="33E44178" w:rsidR="00047C81" w:rsidRPr="00972C44" w:rsidRDefault="00047C81" w:rsidP="00047C81">
      <w:pPr>
        <w:rPr>
          <w:rFonts w:ascii="Times New Roman" w:eastAsiaTheme="minorHAnsi" w:hAnsi="Times New Roman" w:cs="Times New Roman"/>
          <w:color w:val="231F20"/>
          <w:sz w:val="20"/>
          <w:szCs w:val="20"/>
        </w:rPr>
      </w:pPr>
      <w:r w:rsidRPr="00972C44">
        <w:rPr>
          <w:rFonts w:ascii="Times New Roman" w:eastAsiaTheme="minorHAnsi" w:hAnsi="Times New Roman" w:cs="Times New Roman"/>
          <w:color w:val="231F20"/>
          <w:sz w:val="20"/>
          <w:szCs w:val="20"/>
        </w:rPr>
        <w:t>(</w:t>
      </w:r>
      <w:r w:rsidR="00741738" w:rsidRPr="00972C44">
        <w:rPr>
          <w:rFonts w:ascii="Times New Roman" w:eastAsiaTheme="minorHAnsi" w:hAnsi="Times New Roman" w:cs="Times New Roman"/>
          <w:color w:val="231F20"/>
          <w:sz w:val="20"/>
          <w:szCs w:val="20"/>
        </w:rPr>
        <w:t>a</w:t>
      </w:r>
      <w:r w:rsidRPr="00972C44">
        <w:rPr>
          <w:rFonts w:ascii="Times New Roman" w:eastAsiaTheme="minorHAnsi" w:hAnsi="Times New Roman" w:cs="Times New Roman"/>
          <w:color w:val="231F20"/>
          <w:sz w:val="20"/>
          <w:szCs w:val="20"/>
        </w:rPr>
        <w:t>) Deamidation</w:t>
      </w:r>
    </w:p>
    <w:tbl>
      <w:tblPr>
        <w:tblStyle w:val="a7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96"/>
        <w:gridCol w:w="1493"/>
        <w:gridCol w:w="4954"/>
        <w:gridCol w:w="1196"/>
        <w:gridCol w:w="1197"/>
      </w:tblGrid>
      <w:tr w:rsidR="00DC5AF7" w:rsidRPr="00972C44" w14:paraId="3CF0EEFA" w14:textId="77777777" w:rsidTr="00304EFB">
        <w:trPr>
          <w:trHeight w:val="113"/>
        </w:trPr>
        <w:tc>
          <w:tcPr>
            <w:tcW w:w="896" w:type="dxa"/>
            <w:vMerge w:val="restart"/>
            <w:shd w:val="clear" w:color="auto" w:fill="F2F2F2" w:themeFill="background1" w:themeFillShade="F2"/>
            <w:hideMark/>
          </w:tcPr>
          <w:p w14:paraId="040D04B3" w14:textId="77777777" w:rsidR="009B73EB" w:rsidRPr="00972C44" w:rsidRDefault="009B73EB" w:rsidP="009B73EB">
            <w:pPr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</w:rPr>
              <w:t>Residues</w:t>
            </w:r>
          </w:p>
        </w:tc>
        <w:tc>
          <w:tcPr>
            <w:tcW w:w="1493" w:type="dxa"/>
            <w:vMerge w:val="restart"/>
            <w:shd w:val="clear" w:color="auto" w:fill="F2F2F2" w:themeFill="background1" w:themeFillShade="F2"/>
            <w:hideMark/>
          </w:tcPr>
          <w:p w14:paraId="027A0C31" w14:textId="77777777" w:rsidR="009B73EB" w:rsidRPr="00972C44" w:rsidRDefault="009B73EB" w:rsidP="009B73EB">
            <w:pPr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</w:rPr>
              <w:t>Peptide</w:t>
            </w:r>
          </w:p>
        </w:tc>
        <w:tc>
          <w:tcPr>
            <w:tcW w:w="4954" w:type="dxa"/>
            <w:vMerge w:val="restart"/>
            <w:shd w:val="clear" w:color="auto" w:fill="F2F2F2" w:themeFill="background1" w:themeFillShade="F2"/>
            <w:hideMark/>
          </w:tcPr>
          <w:p w14:paraId="1F325A04" w14:textId="77777777" w:rsidR="009B73EB" w:rsidRPr="00972C44" w:rsidRDefault="009B73EB" w:rsidP="009B73EB">
            <w:pPr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</w:rPr>
              <w:t>Sequence</w:t>
            </w:r>
          </w:p>
        </w:tc>
        <w:tc>
          <w:tcPr>
            <w:tcW w:w="2393" w:type="dxa"/>
            <w:gridSpan w:val="2"/>
            <w:shd w:val="clear" w:color="auto" w:fill="F2F2F2" w:themeFill="background1" w:themeFillShade="F2"/>
            <w:hideMark/>
          </w:tcPr>
          <w:p w14:paraId="69B4175B" w14:textId="77777777" w:rsidR="009B73EB" w:rsidRPr="00972C44" w:rsidRDefault="009B73EB" w:rsidP="009B73EB">
            <w:pPr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</w:rPr>
              <w:t>Modification ratio (%)</w:t>
            </w:r>
          </w:p>
        </w:tc>
      </w:tr>
      <w:tr w:rsidR="00085ACE" w:rsidRPr="00972C44" w14:paraId="14A929B7" w14:textId="77777777" w:rsidTr="00304EFB">
        <w:trPr>
          <w:trHeight w:val="113"/>
        </w:trPr>
        <w:tc>
          <w:tcPr>
            <w:tcW w:w="896" w:type="dxa"/>
            <w:vMerge/>
            <w:shd w:val="clear" w:color="auto" w:fill="F2F2F2" w:themeFill="background1" w:themeFillShade="F2"/>
            <w:hideMark/>
          </w:tcPr>
          <w:p w14:paraId="020CBC66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</w:rPr>
            </w:pPr>
          </w:p>
        </w:tc>
        <w:tc>
          <w:tcPr>
            <w:tcW w:w="1493" w:type="dxa"/>
            <w:vMerge/>
            <w:shd w:val="clear" w:color="auto" w:fill="F2F2F2" w:themeFill="background1" w:themeFillShade="F2"/>
            <w:hideMark/>
          </w:tcPr>
          <w:p w14:paraId="3DA444C9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</w:rPr>
            </w:pPr>
          </w:p>
        </w:tc>
        <w:tc>
          <w:tcPr>
            <w:tcW w:w="4954" w:type="dxa"/>
            <w:vMerge/>
            <w:shd w:val="clear" w:color="auto" w:fill="F2F2F2" w:themeFill="background1" w:themeFillShade="F2"/>
            <w:hideMark/>
          </w:tcPr>
          <w:p w14:paraId="61EFA18C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</w:rPr>
            </w:pPr>
          </w:p>
        </w:tc>
        <w:tc>
          <w:tcPr>
            <w:tcW w:w="1196" w:type="dxa"/>
            <w:shd w:val="clear" w:color="auto" w:fill="F2F2F2" w:themeFill="background1" w:themeFillShade="F2"/>
            <w:hideMark/>
          </w:tcPr>
          <w:p w14:paraId="41155020" w14:textId="77777777" w:rsidR="009B73EB" w:rsidRPr="00972C44" w:rsidRDefault="009B73EB" w:rsidP="009B73EB">
            <w:pPr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</w:rPr>
              <w:t>PCL-AAV</w:t>
            </w:r>
          </w:p>
        </w:tc>
        <w:tc>
          <w:tcPr>
            <w:tcW w:w="1197" w:type="dxa"/>
            <w:shd w:val="clear" w:color="auto" w:fill="F2F2F2" w:themeFill="background1" w:themeFillShade="F2"/>
            <w:hideMark/>
          </w:tcPr>
          <w:p w14:paraId="69AFB46A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</w:rPr>
              <w:t>TT-AAV</w:t>
            </w:r>
          </w:p>
        </w:tc>
      </w:tr>
      <w:tr w:rsidR="009B73EB" w:rsidRPr="00972C44" w14:paraId="6DFE543E" w14:textId="77777777" w:rsidTr="00304EFB">
        <w:trPr>
          <w:trHeight w:val="113"/>
        </w:trPr>
        <w:tc>
          <w:tcPr>
            <w:tcW w:w="896" w:type="dxa"/>
            <w:hideMark/>
          </w:tcPr>
          <w:p w14:paraId="38B217D7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N56</w:t>
            </w:r>
          </w:p>
        </w:tc>
        <w:tc>
          <w:tcPr>
            <w:tcW w:w="1493" w:type="dxa"/>
            <w:hideMark/>
          </w:tcPr>
          <w:p w14:paraId="23495C16" w14:textId="42B3B39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G4−R60</w:t>
            </w:r>
          </w:p>
        </w:tc>
        <w:tc>
          <w:tcPr>
            <w:tcW w:w="4954" w:type="dxa"/>
            <w:hideMark/>
          </w:tcPr>
          <w:p w14:paraId="505E8EAF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GLVLPGY</w:t>
            </w:r>
            <w:r w:rsidRPr="00972C44"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  <w:u w:val="single"/>
              </w:rPr>
              <w:t>N</w:t>
            </w: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YLGPQNGLD</w:t>
            </w:r>
          </w:p>
        </w:tc>
        <w:tc>
          <w:tcPr>
            <w:tcW w:w="1196" w:type="dxa"/>
            <w:hideMark/>
          </w:tcPr>
          <w:p w14:paraId="5694AF7B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16.5 ± 0.6 *</w:t>
            </w:r>
          </w:p>
        </w:tc>
        <w:tc>
          <w:tcPr>
            <w:tcW w:w="1197" w:type="dxa"/>
            <w:hideMark/>
          </w:tcPr>
          <w:p w14:paraId="211CEEB5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6.8 ± 0.4 **</w:t>
            </w:r>
          </w:p>
        </w:tc>
      </w:tr>
      <w:tr w:rsidR="009B73EB" w:rsidRPr="00972C44" w14:paraId="485A4D15" w14:textId="77777777" w:rsidTr="00304EFB">
        <w:trPr>
          <w:trHeight w:val="113"/>
        </w:trPr>
        <w:tc>
          <w:tcPr>
            <w:tcW w:w="896" w:type="dxa"/>
            <w:hideMark/>
          </w:tcPr>
          <w:p w14:paraId="50F2BB18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N93</w:t>
            </w:r>
          </w:p>
        </w:tc>
        <w:tc>
          <w:tcPr>
            <w:tcW w:w="1493" w:type="dxa"/>
            <w:hideMark/>
          </w:tcPr>
          <w:p w14:paraId="0B006934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Y92−K102</w:t>
            </w:r>
          </w:p>
        </w:tc>
        <w:tc>
          <w:tcPr>
            <w:tcW w:w="4954" w:type="dxa"/>
            <w:hideMark/>
          </w:tcPr>
          <w:p w14:paraId="29D0AF6E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Y</w:t>
            </w:r>
            <w:r w:rsidRPr="00972C44"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  <w:u w:val="single"/>
              </w:rPr>
              <w:t>N</w:t>
            </w: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HDADEFQEK</w:t>
            </w:r>
          </w:p>
        </w:tc>
        <w:tc>
          <w:tcPr>
            <w:tcW w:w="1196" w:type="dxa"/>
            <w:hideMark/>
          </w:tcPr>
          <w:p w14:paraId="45E6EA00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4.0 ± 0.9</w:t>
            </w:r>
          </w:p>
        </w:tc>
        <w:tc>
          <w:tcPr>
            <w:tcW w:w="1197" w:type="dxa"/>
            <w:hideMark/>
          </w:tcPr>
          <w:p w14:paraId="46ABD013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2.0 ± 0.1 *</w:t>
            </w:r>
          </w:p>
        </w:tc>
      </w:tr>
      <w:tr w:rsidR="009B73EB" w:rsidRPr="00972C44" w14:paraId="00C661FD" w14:textId="77777777" w:rsidTr="00304EFB">
        <w:trPr>
          <w:trHeight w:val="113"/>
        </w:trPr>
        <w:tc>
          <w:tcPr>
            <w:tcW w:w="896" w:type="dxa"/>
            <w:hideMark/>
          </w:tcPr>
          <w:p w14:paraId="4B4BF2D9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N243</w:t>
            </w:r>
          </w:p>
        </w:tc>
        <w:tc>
          <w:tcPr>
            <w:tcW w:w="1493" w:type="dxa"/>
            <w:hideMark/>
          </w:tcPr>
          <w:p w14:paraId="3BB04EF7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T236−R248</w:t>
            </w:r>
          </w:p>
        </w:tc>
        <w:tc>
          <w:tcPr>
            <w:tcW w:w="4954" w:type="dxa"/>
            <w:hideMark/>
          </w:tcPr>
          <w:p w14:paraId="75D2354A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TWVLPSY</w:t>
            </w:r>
            <w:r w:rsidRPr="00972C44"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  <w:u w:val="single"/>
              </w:rPr>
              <w:t>N</w:t>
            </w: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NHQYR</w:t>
            </w:r>
          </w:p>
        </w:tc>
        <w:tc>
          <w:tcPr>
            <w:tcW w:w="1196" w:type="dxa"/>
            <w:hideMark/>
          </w:tcPr>
          <w:p w14:paraId="1C5356BD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0.4 ± 0.0</w:t>
            </w:r>
          </w:p>
        </w:tc>
        <w:tc>
          <w:tcPr>
            <w:tcW w:w="1197" w:type="dxa"/>
            <w:hideMark/>
          </w:tcPr>
          <w:p w14:paraId="44335811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0.4 ± 0.0</w:t>
            </w:r>
          </w:p>
        </w:tc>
      </w:tr>
      <w:tr w:rsidR="009B73EB" w:rsidRPr="00972C44" w14:paraId="441E01A1" w14:textId="77777777" w:rsidTr="00304EFB">
        <w:trPr>
          <w:trHeight w:val="113"/>
        </w:trPr>
        <w:tc>
          <w:tcPr>
            <w:tcW w:w="896" w:type="dxa"/>
            <w:hideMark/>
          </w:tcPr>
          <w:p w14:paraId="55A9EA45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N244</w:t>
            </w:r>
          </w:p>
        </w:tc>
        <w:tc>
          <w:tcPr>
            <w:tcW w:w="1493" w:type="dxa"/>
            <w:hideMark/>
          </w:tcPr>
          <w:p w14:paraId="728D3E38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T236−R248</w:t>
            </w:r>
          </w:p>
        </w:tc>
        <w:tc>
          <w:tcPr>
            <w:tcW w:w="4954" w:type="dxa"/>
            <w:hideMark/>
          </w:tcPr>
          <w:p w14:paraId="2F98D7E4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TWVLPSYN</w:t>
            </w:r>
            <w:r w:rsidRPr="00972C44"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  <w:u w:val="single"/>
              </w:rPr>
              <w:t>N</w:t>
            </w: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HQYR</w:t>
            </w:r>
          </w:p>
        </w:tc>
        <w:tc>
          <w:tcPr>
            <w:tcW w:w="1196" w:type="dxa"/>
            <w:hideMark/>
          </w:tcPr>
          <w:p w14:paraId="159F0EE3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0.4 ± 0.0</w:t>
            </w:r>
          </w:p>
        </w:tc>
        <w:tc>
          <w:tcPr>
            <w:tcW w:w="1197" w:type="dxa"/>
            <w:hideMark/>
          </w:tcPr>
          <w:p w14:paraId="120AD1C4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0.3 ± 0.0</w:t>
            </w:r>
          </w:p>
        </w:tc>
      </w:tr>
      <w:tr w:rsidR="009B73EB" w:rsidRPr="00972C44" w14:paraId="2FFFE441" w14:textId="77777777" w:rsidTr="00304EFB">
        <w:trPr>
          <w:trHeight w:val="113"/>
        </w:trPr>
        <w:tc>
          <w:tcPr>
            <w:tcW w:w="896" w:type="dxa"/>
            <w:hideMark/>
          </w:tcPr>
          <w:p w14:paraId="4E314485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N259</w:t>
            </w:r>
          </w:p>
        </w:tc>
        <w:tc>
          <w:tcPr>
            <w:tcW w:w="1493" w:type="dxa"/>
            <w:hideMark/>
          </w:tcPr>
          <w:p w14:paraId="531E83A6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S252−R277</w:t>
            </w:r>
          </w:p>
        </w:tc>
        <w:tc>
          <w:tcPr>
            <w:tcW w:w="4954" w:type="dxa"/>
            <w:hideMark/>
          </w:tcPr>
          <w:p w14:paraId="54AD4F45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SGSVDGS</w:t>
            </w:r>
            <w:r w:rsidRPr="00972C44"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  <w:u w:val="single"/>
              </w:rPr>
              <w:t>N</w:t>
            </w: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ANAYFGRFGPTYGFDFNR</w:t>
            </w:r>
          </w:p>
        </w:tc>
        <w:tc>
          <w:tcPr>
            <w:tcW w:w="1196" w:type="dxa"/>
            <w:hideMark/>
          </w:tcPr>
          <w:p w14:paraId="17C6ED59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N.D.</w:t>
            </w:r>
          </w:p>
        </w:tc>
        <w:tc>
          <w:tcPr>
            <w:tcW w:w="1197" w:type="dxa"/>
            <w:hideMark/>
          </w:tcPr>
          <w:p w14:paraId="458C3CA8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N.D.</w:t>
            </w:r>
          </w:p>
        </w:tc>
      </w:tr>
      <w:tr w:rsidR="009B73EB" w:rsidRPr="00972C44" w14:paraId="03CCF403" w14:textId="77777777" w:rsidTr="00304EFB">
        <w:trPr>
          <w:trHeight w:val="113"/>
        </w:trPr>
        <w:tc>
          <w:tcPr>
            <w:tcW w:w="896" w:type="dxa"/>
            <w:hideMark/>
          </w:tcPr>
          <w:p w14:paraId="06E468AF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N293</w:t>
            </w:r>
          </w:p>
        </w:tc>
        <w:tc>
          <w:tcPr>
            <w:tcW w:w="1493" w:type="dxa"/>
            <w:hideMark/>
          </w:tcPr>
          <w:p w14:paraId="0390B79A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L290−R300</w:t>
            </w:r>
          </w:p>
        </w:tc>
        <w:tc>
          <w:tcPr>
            <w:tcW w:w="4954" w:type="dxa"/>
            <w:hideMark/>
          </w:tcPr>
          <w:p w14:paraId="61E040FF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LIN</w:t>
            </w:r>
            <w:r w:rsidRPr="00972C44"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  <w:u w:val="single"/>
              </w:rPr>
              <w:t>N</w:t>
            </w: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YWGFPR</w:t>
            </w:r>
          </w:p>
        </w:tc>
        <w:tc>
          <w:tcPr>
            <w:tcW w:w="1196" w:type="dxa"/>
            <w:hideMark/>
          </w:tcPr>
          <w:p w14:paraId="732A5D5C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0.0 ± 0.0</w:t>
            </w:r>
          </w:p>
        </w:tc>
        <w:tc>
          <w:tcPr>
            <w:tcW w:w="1197" w:type="dxa"/>
            <w:hideMark/>
          </w:tcPr>
          <w:p w14:paraId="3B4C93C0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0</w:t>
            </w:r>
          </w:p>
        </w:tc>
      </w:tr>
      <w:tr w:rsidR="009B73EB" w:rsidRPr="00972C44" w14:paraId="248C36B0" w14:textId="77777777" w:rsidTr="00304EFB">
        <w:trPr>
          <w:trHeight w:val="113"/>
        </w:trPr>
        <w:tc>
          <w:tcPr>
            <w:tcW w:w="896" w:type="dxa"/>
            <w:hideMark/>
          </w:tcPr>
          <w:p w14:paraId="68B9C099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N442</w:t>
            </w:r>
          </w:p>
        </w:tc>
        <w:tc>
          <w:tcPr>
            <w:tcW w:w="1493" w:type="dxa"/>
            <w:hideMark/>
          </w:tcPr>
          <w:p w14:paraId="391E9F8C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F438−K451</w:t>
            </w:r>
          </w:p>
        </w:tc>
        <w:tc>
          <w:tcPr>
            <w:tcW w:w="4954" w:type="dxa"/>
            <w:hideMark/>
          </w:tcPr>
          <w:p w14:paraId="66DBA243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FVST</w:t>
            </w:r>
            <w:r w:rsidRPr="00972C44"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  <w:u w:val="single"/>
              </w:rPr>
              <w:t>N</w:t>
            </w: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NTTGVQFNK</w:t>
            </w:r>
          </w:p>
        </w:tc>
        <w:tc>
          <w:tcPr>
            <w:tcW w:w="1196" w:type="dxa"/>
            <w:hideMark/>
          </w:tcPr>
          <w:p w14:paraId="12ECCD78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0.2 ± 0.0</w:t>
            </w:r>
          </w:p>
        </w:tc>
        <w:tc>
          <w:tcPr>
            <w:tcW w:w="1197" w:type="dxa"/>
            <w:hideMark/>
          </w:tcPr>
          <w:p w14:paraId="21932201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0.2 ± 0.0</w:t>
            </w:r>
          </w:p>
        </w:tc>
      </w:tr>
      <w:tr w:rsidR="009B73EB" w:rsidRPr="00972C44" w14:paraId="2F6A4E1D" w14:textId="77777777" w:rsidTr="00304EFB">
        <w:trPr>
          <w:trHeight w:val="113"/>
        </w:trPr>
        <w:tc>
          <w:tcPr>
            <w:tcW w:w="896" w:type="dxa"/>
            <w:hideMark/>
          </w:tcPr>
          <w:p w14:paraId="321ACBDD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N443</w:t>
            </w:r>
          </w:p>
        </w:tc>
        <w:tc>
          <w:tcPr>
            <w:tcW w:w="1493" w:type="dxa"/>
            <w:hideMark/>
          </w:tcPr>
          <w:p w14:paraId="490BB387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F438−K451</w:t>
            </w:r>
          </w:p>
        </w:tc>
        <w:tc>
          <w:tcPr>
            <w:tcW w:w="4954" w:type="dxa"/>
            <w:hideMark/>
          </w:tcPr>
          <w:p w14:paraId="60F31E81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FVSTN</w:t>
            </w:r>
            <w:r w:rsidRPr="00972C44"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  <w:u w:val="single"/>
              </w:rPr>
              <w:t>N</w:t>
            </w: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TTGVQFNK</w:t>
            </w:r>
          </w:p>
        </w:tc>
        <w:tc>
          <w:tcPr>
            <w:tcW w:w="1196" w:type="dxa"/>
            <w:hideMark/>
          </w:tcPr>
          <w:p w14:paraId="69E61A3F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N.D.</w:t>
            </w:r>
          </w:p>
        </w:tc>
        <w:tc>
          <w:tcPr>
            <w:tcW w:w="1197" w:type="dxa"/>
            <w:hideMark/>
          </w:tcPr>
          <w:p w14:paraId="3B89C57E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N.D.</w:t>
            </w:r>
          </w:p>
        </w:tc>
      </w:tr>
      <w:tr w:rsidR="009B73EB" w:rsidRPr="00972C44" w14:paraId="32A416AB" w14:textId="77777777" w:rsidTr="00304EFB">
        <w:trPr>
          <w:trHeight w:val="113"/>
        </w:trPr>
        <w:tc>
          <w:tcPr>
            <w:tcW w:w="896" w:type="dxa"/>
            <w:hideMark/>
          </w:tcPr>
          <w:p w14:paraId="1C43721F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N463</w:t>
            </w:r>
          </w:p>
        </w:tc>
        <w:tc>
          <w:tcPr>
            <w:tcW w:w="1493" w:type="dxa"/>
            <w:hideMark/>
          </w:tcPr>
          <w:p w14:paraId="627DE2F4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N463−R471</w:t>
            </w:r>
          </w:p>
        </w:tc>
        <w:tc>
          <w:tcPr>
            <w:tcW w:w="4954" w:type="dxa"/>
            <w:hideMark/>
          </w:tcPr>
          <w:p w14:paraId="1278A6BA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  <w:u w:val="single"/>
              </w:rPr>
              <w:t>N</w:t>
            </w: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WFPGPMGR</w:t>
            </w:r>
          </w:p>
        </w:tc>
        <w:tc>
          <w:tcPr>
            <w:tcW w:w="1196" w:type="dxa"/>
            <w:hideMark/>
          </w:tcPr>
          <w:p w14:paraId="39A0D941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0.0 ± 0.0</w:t>
            </w:r>
          </w:p>
        </w:tc>
        <w:tc>
          <w:tcPr>
            <w:tcW w:w="1197" w:type="dxa"/>
            <w:hideMark/>
          </w:tcPr>
          <w:p w14:paraId="6ABB687B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0.1 ± 0.0</w:t>
            </w:r>
          </w:p>
        </w:tc>
      </w:tr>
      <w:tr w:rsidR="009B73EB" w:rsidRPr="00972C44" w14:paraId="1218C5BA" w14:textId="77777777" w:rsidTr="00304EFB">
        <w:trPr>
          <w:trHeight w:val="113"/>
        </w:trPr>
        <w:tc>
          <w:tcPr>
            <w:tcW w:w="896" w:type="dxa"/>
            <w:hideMark/>
          </w:tcPr>
          <w:p w14:paraId="5C066BBF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N640</w:t>
            </w:r>
          </w:p>
        </w:tc>
        <w:tc>
          <w:tcPr>
            <w:tcW w:w="1493" w:type="dxa"/>
            <w:hideMark/>
          </w:tcPr>
          <w:p w14:paraId="7D605F1E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N640−K676</w:t>
            </w:r>
          </w:p>
        </w:tc>
        <w:tc>
          <w:tcPr>
            <w:tcW w:w="4954" w:type="dxa"/>
            <w:hideMark/>
          </w:tcPr>
          <w:p w14:paraId="752DEED7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  <w:u w:val="single"/>
              </w:rPr>
              <w:t>N</w:t>
            </w: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TPVPGNITSFSDVPVSSFITQYSTGQVT VEMEWELK</w:t>
            </w:r>
          </w:p>
        </w:tc>
        <w:tc>
          <w:tcPr>
            <w:tcW w:w="1196" w:type="dxa"/>
            <w:hideMark/>
          </w:tcPr>
          <w:p w14:paraId="7E30B280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N.D.</w:t>
            </w:r>
          </w:p>
        </w:tc>
        <w:tc>
          <w:tcPr>
            <w:tcW w:w="1197" w:type="dxa"/>
            <w:hideMark/>
          </w:tcPr>
          <w:p w14:paraId="2D3CD735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N.D.</w:t>
            </w:r>
          </w:p>
        </w:tc>
      </w:tr>
      <w:tr w:rsidR="009B73EB" w:rsidRPr="00972C44" w14:paraId="22A8BDDE" w14:textId="77777777" w:rsidTr="00304EFB">
        <w:trPr>
          <w:trHeight w:val="113"/>
        </w:trPr>
        <w:tc>
          <w:tcPr>
            <w:tcW w:w="896" w:type="dxa"/>
            <w:hideMark/>
          </w:tcPr>
          <w:p w14:paraId="5B663042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N692</w:t>
            </w:r>
          </w:p>
        </w:tc>
        <w:tc>
          <w:tcPr>
            <w:tcW w:w="1493" w:type="dxa"/>
            <w:hideMark/>
          </w:tcPr>
          <w:p w14:paraId="7A563CF3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W683−R710</w:t>
            </w:r>
          </w:p>
        </w:tc>
        <w:tc>
          <w:tcPr>
            <w:tcW w:w="4954" w:type="dxa"/>
            <w:hideMark/>
          </w:tcPr>
          <w:p w14:paraId="596D2279" w14:textId="77777777" w:rsidR="009B73EB" w:rsidRPr="00972C44" w:rsidRDefault="009B73EB" w:rsidP="00AA15CD">
            <w:pPr>
              <w:ind w:rightChars="-4" w:right="-8"/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WNPEIQTN</w:t>
            </w:r>
            <w:r w:rsidRPr="00972C44"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  <w:u w:val="single"/>
              </w:rPr>
              <w:t>N</w:t>
            </w: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YNYNDPQVFDAPDSTGEYR</w:t>
            </w:r>
          </w:p>
        </w:tc>
        <w:tc>
          <w:tcPr>
            <w:tcW w:w="1196" w:type="dxa"/>
            <w:hideMark/>
          </w:tcPr>
          <w:p w14:paraId="4AD060E3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N.D.</w:t>
            </w:r>
          </w:p>
        </w:tc>
        <w:tc>
          <w:tcPr>
            <w:tcW w:w="1197" w:type="dxa"/>
            <w:hideMark/>
          </w:tcPr>
          <w:p w14:paraId="3721B1A4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N.D.</w:t>
            </w:r>
          </w:p>
        </w:tc>
      </w:tr>
      <w:tr w:rsidR="009B73EB" w:rsidRPr="00972C44" w14:paraId="6115B3CC" w14:textId="77777777" w:rsidTr="00304EFB">
        <w:trPr>
          <w:trHeight w:val="113"/>
        </w:trPr>
        <w:tc>
          <w:tcPr>
            <w:tcW w:w="896" w:type="dxa"/>
            <w:hideMark/>
          </w:tcPr>
          <w:p w14:paraId="3E88A698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Q697</w:t>
            </w:r>
          </w:p>
        </w:tc>
        <w:tc>
          <w:tcPr>
            <w:tcW w:w="1493" w:type="dxa"/>
            <w:hideMark/>
          </w:tcPr>
          <w:p w14:paraId="1B6BF0DC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W683−R710</w:t>
            </w:r>
          </w:p>
        </w:tc>
        <w:tc>
          <w:tcPr>
            <w:tcW w:w="4954" w:type="dxa"/>
            <w:hideMark/>
          </w:tcPr>
          <w:p w14:paraId="1703E105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WNPEIQTNNYNYNDP</w:t>
            </w:r>
            <w:r w:rsidRPr="00972C44">
              <w:rPr>
                <w:rFonts w:ascii="Times New Roman" w:eastAsiaTheme="minorHAnsi" w:hAnsi="Times New Roman" w:cs="Times New Roman"/>
                <w:b/>
                <w:bCs/>
                <w:noProof/>
                <w:color w:val="231F20"/>
                <w:sz w:val="18"/>
                <w:szCs w:val="18"/>
                <w:u w:val="single"/>
              </w:rPr>
              <w:t>Q</w:t>
            </w: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VFDAPDSTGEYR</w:t>
            </w:r>
          </w:p>
        </w:tc>
        <w:tc>
          <w:tcPr>
            <w:tcW w:w="1196" w:type="dxa"/>
            <w:hideMark/>
          </w:tcPr>
          <w:p w14:paraId="0ADC4008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N.D.</w:t>
            </w:r>
          </w:p>
        </w:tc>
        <w:tc>
          <w:tcPr>
            <w:tcW w:w="1197" w:type="dxa"/>
            <w:hideMark/>
          </w:tcPr>
          <w:p w14:paraId="3E9123C3" w14:textId="77777777" w:rsidR="009B73EB" w:rsidRPr="00972C44" w:rsidRDefault="009B73EB">
            <w:pPr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</w:pPr>
            <w:r w:rsidRPr="00972C44">
              <w:rPr>
                <w:rFonts w:ascii="Times New Roman" w:eastAsiaTheme="minorHAnsi" w:hAnsi="Times New Roman" w:cs="Times New Roman"/>
                <w:noProof/>
                <w:color w:val="231F20"/>
                <w:sz w:val="18"/>
                <w:szCs w:val="18"/>
              </w:rPr>
              <w:t>N.D.</w:t>
            </w:r>
          </w:p>
        </w:tc>
      </w:tr>
    </w:tbl>
    <w:p w14:paraId="42FA27B1" w14:textId="5F2AF0C0" w:rsidR="00047C81" w:rsidRPr="00972C44" w:rsidRDefault="00DC5AF7" w:rsidP="00DC5AF7">
      <w:pPr>
        <w:jc w:val="right"/>
        <w:rPr>
          <w:rFonts w:ascii="Times New Roman" w:eastAsiaTheme="minorHAnsi" w:hAnsi="Times New Roman" w:cs="Times New Roman"/>
          <w:noProof/>
          <w:color w:val="231F20"/>
          <w:sz w:val="20"/>
          <w:szCs w:val="20"/>
        </w:rPr>
      </w:pPr>
      <w:r w:rsidRPr="00972C44">
        <w:rPr>
          <w:rFonts w:ascii="Times New Roman" w:eastAsiaTheme="minorHAnsi" w:hAnsi="Times New Roman" w:cs="Times New Roman"/>
          <w:noProof/>
          <w:color w:val="231F20"/>
          <w:sz w:val="18"/>
          <w:szCs w:val="18"/>
        </w:rPr>
        <w:t>*</w:t>
      </w:r>
      <w:r w:rsidR="004537E2">
        <w:rPr>
          <w:rFonts w:ascii="Times New Roman" w:eastAsiaTheme="minorHAnsi" w:hAnsi="Times New Roman" w:cs="Times New Roman"/>
          <w:noProof/>
          <w:color w:val="231F20"/>
          <w:sz w:val="18"/>
          <w:szCs w:val="18"/>
        </w:rPr>
        <w:t xml:space="preserve"> </w:t>
      </w:r>
      <w:r w:rsidRPr="00972C44">
        <w:rPr>
          <w:rFonts w:ascii="Times New Roman" w:eastAsiaTheme="minorHAnsi" w:hAnsi="Times New Roman" w:cs="Times New Roman"/>
          <w:i/>
          <w:iCs/>
          <w:noProof/>
          <w:color w:val="231F20"/>
          <w:sz w:val="18"/>
          <w:szCs w:val="18"/>
        </w:rPr>
        <w:t>p</w:t>
      </w:r>
      <w:r w:rsidRPr="00972C44">
        <w:rPr>
          <w:rFonts w:ascii="Times New Roman" w:eastAsiaTheme="minorHAnsi" w:hAnsi="Times New Roman" w:cs="Times New Roman"/>
          <w:noProof/>
          <w:color w:val="231F20"/>
          <w:sz w:val="18"/>
          <w:szCs w:val="18"/>
        </w:rPr>
        <w:t xml:space="preserve"> &lt; 0.05</w:t>
      </w:r>
      <w:r w:rsidR="004537E2">
        <w:rPr>
          <w:rFonts w:ascii="Times New Roman" w:eastAsiaTheme="minorHAnsi" w:hAnsi="Times New Roman" w:cs="Times New Roman"/>
          <w:noProof/>
          <w:color w:val="231F20"/>
          <w:sz w:val="18"/>
          <w:szCs w:val="18"/>
        </w:rPr>
        <w:t xml:space="preserve">; </w:t>
      </w:r>
      <w:r w:rsidRPr="00972C44">
        <w:rPr>
          <w:rFonts w:ascii="Times New Roman" w:eastAsiaTheme="minorHAnsi" w:hAnsi="Times New Roman" w:cs="Times New Roman"/>
          <w:noProof/>
          <w:color w:val="231F20"/>
          <w:sz w:val="18"/>
          <w:szCs w:val="18"/>
        </w:rPr>
        <w:t>**</w:t>
      </w:r>
      <w:r w:rsidR="004537E2">
        <w:rPr>
          <w:rFonts w:ascii="Times New Roman" w:eastAsiaTheme="minorHAnsi" w:hAnsi="Times New Roman" w:cs="Times New Roman"/>
          <w:noProof/>
          <w:color w:val="231F20"/>
          <w:sz w:val="18"/>
          <w:szCs w:val="18"/>
        </w:rPr>
        <w:t xml:space="preserve"> </w:t>
      </w:r>
      <w:r w:rsidRPr="004537E2">
        <w:rPr>
          <w:rFonts w:ascii="Times New Roman" w:eastAsiaTheme="minorHAnsi" w:hAnsi="Times New Roman" w:cs="Times New Roman"/>
          <w:i/>
          <w:iCs/>
          <w:noProof/>
          <w:color w:val="231F20"/>
          <w:sz w:val="18"/>
          <w:szCs w:val="18"/>
        </w:rPr>
        <w:t>p</w:t>
      </w:r>
      <w:r w:rsidRPr="00972C44">
        <w:rPr>
          <w:rFonts w:ascii="Times New Roman" w:eastAsiaTheme="minorHAnsi" w:hAnsi="Times New Roman" w:cs="Times New Roman"/>
          <w:noProof/>
          <w:color w:val="231F20"/>
          <w:sz w:val="18"/>
          <w:szCs w:val="18"/>
        </w:rPr>
        <w:t xml:space="preserve"> &lt; 0.01 </w:t>
      </w:r>
      <w:r w:rsidR="004537E2">
        <w:rPr>
          <w:rFonts w:ascii="Times New Roman" w:eastAsiaTheme="minorHAnsi" w:hAnsi="Times New Roman" w:cs="Times New Roman"/>
          <w:noProof/>
          <w:color w:val="231F20"/>
          <w:sz w:val="18"/>
          <w:szCs w:val="18"/>
        </w:rPr>
        <w:t xml:space="preserve">(both </w:t>
      </w:r>
      <w:r w:rsidRPr="00972C44">
        <w:rPr>
          <w:rFonts w:ascii="Times New Roman" w:eastAsiaTheme="minorHAnsi" w:hAnsi="Times New Roman" w:cs="Times New Roman"/>
          <w:noProof/>
          <w:color w:val="231F20"/>
          <w:sz w:val="18"/>
          <w:szCs w:val="18"/>
        </w:rPr>
        <w:t>vs. PCL-AAV</w:t>
      </w:r>
      <w:r w:rsidR="004537E2">
        <w:rPr>
          <w:rFonts w:ascii="Times New Roman" w:eastAsiaTheme="minorHAnsi" w:hAnsi="Times New Roman" w:cs="Times New Roman"/>
          <w:noProof/>
          <w:color w:val="231F20"/>
          <w:sz w:val="18"/>
          <w:szCs w:val="18"/>
        </w:rPr>
        <w:t>).</w:t>
      </w:r>
      <w:r w:rsidRPr="00972C44">
        <w:rPr>
          <w:rFonts w:ascii="Times New Roman" w:eastAsiaTheme="minorHAnsi" w:hAnsi="Times New Roman" w:cs="Times New Roman"/>
          <w:noProof/>
          <w:color w:val="231F20"/>
          <w:sz w:val="18"/>
          <w:szCs w:val="18"/>
        </w:rPr>
        <w:t xml:space="preserve"> N.D.</w:t>
      </w:r>
      <w:r w:rsidR="004537E2">
        <w:rPr>
          <w:rFonts w:ascii="Times New Roman" w:eastAsiaTheme="minorHAnsi" w:hAnsi="Times New Roman" w:cs="Times New Roman"/>
          <w:noProof/>
          <w:color w:val="231F20"/>
          <w:sz w:val="18"/>
          <w:szCs w:val="18"/>
        </w:rPr>
        <w:t xml:space="preserve"> = n</w:t>
      </w:r>
      <w:r w:rsidRPr="00972C44">
        <w:rPr>
          <w:rFonts w:ascii="Times New Roman" w:eastAsiaTheme="minorHAnsi" w:hAnsi="Times New Roman" w:cs="Times New Roman"/>
          <w:noProof/>
          <w:color w:val="231F20"/>
          <w:sz w:val="18"/>
          <w:szCs w:val="18"/>
        </w:rPr>
        <w:t xml:space="preserve">ot </w:t>
      </w:r>
      <w:r w:rsidR="004537E2">
        <w:rPr>
          <w:rFonts w:ascii="Times New Roman" w:eastAsiaTheme="minorHAnsi" w:hAnsi="Times New Roman" w:cs="Times New Roman"/>
          <w:noProof/>
          <w:color w:val="231F20"/>
          <w:sz w:val="18"/>
          <w:szCs w:val="18"/>
        </w:rPr>
        <w:t>d</w:t>
      </w:r>
      <w:r w:rsidRPr="00972C44">
        <w:rPr>
          <w:rFonts w:ascii="Times New Roman" w:eastAsiaTheme="minorHAnsi" w:hAnsi="Times New Roman" w:cs="Times New Roman"/>
          <w:noProof/>
          <w:color w:val="231F20"/>
          <w:sz w:val="18"/>
          <w:szCs w:val="18"/>
        </w:rPr>
        <w:t>etected.</w:t>
      </w:r>
    </w:p>
    <w:p w14:paraId="30BFCFD7" w14:textId="4C26E3D1" w:rsidR="00741738" w:rsidRPr="00972C44" w:rsidRDefault="006D50D9" w:rsidP="00047C81">
      <w:pPr>
        <w:rPr>
          <w:rFonts w:ascii="Times New Roman" w:eastAsiaTheme="minorHAnsi" w:hAnsi="Times New Roman" w:cs="Times New Roman"/>
          <w:noProof/>
          <w:color w:val="231F20"/>
          <w:sz w:val="20"/>
          <w:szCs w:val="20"/>
        </w:rPr>
      </w:pPr>
      <w:r w:rsidRPr="00972C44">
        <w:rPr>
          <w:rFonts w:ascii="Times New Roman" w:eastAsiaTheme="minorHAnsi" w:hAnsi="Times New Roman" w:cs="Times New Roman"/>
          <w:color w:val="231F20"/>
          <w:sz w:val="20"/>
          <w:szCs w:val="20"/>
        </w:rPr>
        <w:t>(b) Oxidation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9"/>
        <w:gridCol w:w="1501"/>
        <w:gridCol w:w="4956"/>
        <w:gridCol w:w="1193"/>
        <w:gridCol w:w="1193"/>
      </w:tblGrid>
      <w:tr w:rsidR="00395309" w:rsidRPr="00972C44" w14:paraId="14C9F87B" w14:textId="77777777" w:rsidTr="00F124C3">
        <w:trPr>
          <w:trHeight w:val="20"/>
        </w:trPr>
        <w:tc>
          <w:tcPr>
            <w:tcW w:w="909" w:type="dxa"/>
            <w:vMerge w:val="restart"/>
            <w:shd w:val="clear" w:color="auto" w:fill="F2F2F2" w:themeFill="background1" w:themeFillShade="F2"/>
            <w:hideMark/>
          </w:tcPr>
          <w:p w14:paraId="3A2D059D" w14:textId="77777777" w:rsidR="003E0CB0" w:rsidRPr="00F124C3" w:rsidRDefault="730A7361" w:rsidP="00F124C3">
            <w:pPr>
              <w:widowControl/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124C3"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Residues</w:t>
            </w:r>
          </w:p>
        </w:tc>
        <w:tc>
          <w:tcPr>
            <w:tcW w:w="1501" w:type="dxa"/>
            <w:vMerge w:val="restart"/>
            <w:shd w:val="clear" w:color="auto" w:fill="F2F2F2" w:themeFill="background1" w:themeFillShade="F2"/>
            <w:hideMark/>
          </w:tcPr>
          <w:p w14:paraId="6C3D2D4D" w14:textId="77777777" w:rsidR="003E0CB0" w:rsidRPr="00F124C3" w:rsidRDefault="003E0CB0" w:rsidP="00F124C3">
            <w:pPr>
              <w:widowControl/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124C3"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Peptide</w:t>
            </w:r>
          </w:p>
        </w:tc>
        <w:tc>
          <w:tcPr>
            <w:tcW w:w="4956" w:type="dxa"/>
            <w:vMerge w:val="restart"/>
            <w:shd w:val="clear" w:color="auto" w:fill="F2F2F2" w:themeFill="background1" w:themeFillShade="F2"/>
            <w:hideMark/>
          </w:tcPr>
          <w:p w14:paraId="01FFD7F1" w14:textId="77777777" w:rsidR="003E0CB0" w:rsidRPr="00F124C3" w:rsidRDefault="003E0CB0" w:rsidP="00F124C3">
            <w:pPr>
              <w:widowControl/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124C3"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Sequence</w:t>
            </w:r>
          </w:p>
        </w:tc>
        <w:tc>
          <w:tcPr>
            <w:tcW w:w="2386" w:type="dxa"/>
            <w:gridSpan w:val="2"/>
            <w:shd w:val="clear" w:color="auto" w:fill="F2F2F2" w:themeFill="background1" w:themeFillShade="F2"/>
            <w:hideMark/>
          </w:tcPr>
          <w:p w14:paraId="4F0BDA7E" w14:textId="77777777" w:rsidR="003E0CB0" w:rsidRPr="00F124C3" w:rsidRDefault="730A7361" w:rsidP="00F124C3">
            <w:pPr>
              <w:widowControl/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124C3"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Modification ratio (%)</w:t>
            </w:r>
          </w:p>
        </w:tc>
      </w:tr>
      <w:tr w:rsidR="00395309" w:rsidRPr="00972C44" w14:paraId="5C8EDF40" w14:textId="77777777" w:rsidTr="31F5C1D1">
        <w:trPr>
          <w:trHeight w:val="20"/>
        </w:trPr>
        <w:tc>
          <w:tcPr>
            <w:tcW w:w="909" w:type="dxa"/>
            <w:vMerge/>
            <w:vAlign w:val="center"/>
            <w:hideMark/>
          </w:tcPr>
          <w:p w14:paraId="234E55F6" w14:textId="77777777" w:rsidR="003E0CB0" w:rsidRPr="00F124C3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1" w:type="dxa"/>
            <w:vMerge/>
            <w:vAlign w:val="center"/>
            <w:hideMark/>
          </w:tcPr>
          <w:p w14:paraId="0F447897" w14:textId="77777777" w:rsidR="003E0CB0" w:rsidRPr="00F124C3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56" w:type="dxa"/>
            <w:vMerge/>
            <w:vAlign w:val="center"/>
            <w:hideMark/>
          </w:tcPr>
          <w:p w14:paraId="50D2F180" w14:textId="77777777" w:rsidR="003E0CB0" w:rsidRPr="00F124C3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F2F2F2" w:themeFill="background1" w:themeFillShade="F2"/>
            <w:vAlign w:val="center"/>
            <w:hideMark/>
          </w:tcPr>
          <w:p w14:paraId="4787A1A1" w14:textId="77777777" w:rsidR="003E0CB0" w:rsidRPr="00F124C3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124C3"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PCL-AAV</w:t>
            </w:r>
          </w:p>
        </w:tc>
        <w:tc>
          <w:tcPr>
            <w:tcW w:w="1193" w:type="dxa"/>
            <w:shd w:val="clear" w:color="auto" w:fill="F2F2F2" w:themeFill="background1" w:themeFillShade="F2"/>
            <w:vAlign w:val="center"/>
            <w:hideMark/>
          </w:tcPr>
          <w:p w14:paraId="39506712" w14:textId="77777777" w:rsidR="003E0CB0" w:rsidRPr="00F124C3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124C3"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TT-AAV</w:t>
            </w:r>
          </w:p>
        </w:tc>
      </w:tr>
      <w:tr w:rsidR="003E0CB0" w:rsidRPr="00972C44" w14:paraId="635F9F2F" w14:textId="77777777" w:rsidTr="31F5C1D1">
        <w:trPr>
          <w:trHeight w:val="20"/>
        </w:trPr>
        <w:tc>
          <w:tcPr>
            <w:tcW w:w="909" w:type="dxa"/>
            <w:shd w:val="clear" w:color="auto" w:fill="FFFFFF" w:themeFill="background1"/>
            <w:vAlign w:val="center"/>
            <w:hideMark/>
          </w:tcPr>
          <w:p w14:paraId="70177F8D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M395</w:t>
            </w:r>
          </w:p>
        </w:tc>
        <w:tc>
          <w:tcPr>
            <w:tcW w:w="1501" w:type="dxa"/>
            <w:shd w:val="clear" w:color="auto" w:fill="FFFFFF" w:themeFill="background1"/>
            <w:vAlign w:val="center"/>
            <w:hideMark/>
          </w:tcPr>
          <w:p w14:paraId="5085343D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S383−R397</w:t>
            </w:r>
          </w:p>
        </w:tc>
        <w:tc>
          <w:tcPr>
            <w:tcW w:w="4956" w:type="dxa"/>
            <w:shd w:val="clear" w:color="auto" w:fill="FFFFFF" w:themeFill="background1"/>
            <w:vAlign w:val="center"/>
            <w:hideMark/>
          </w:tcPr>
          <w:p w14:paraId="2131F748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SSFFCLEYFPSKMLR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14:paraId="14E846F2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12.7 ± 8.2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14:paraId="2DF677D3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5.1 ± 2.2</w:t>
            </w:r>
          </w:p>
        </w:tc>
      </w:tr>
      <w:tr w:rsidR="003E0CB0" w:rsidRPr="00972C44" w14:paraId="7F8085B0" w14:textId="77777777" w:rsidTr="31F5C1D1">
        <w:trPr>
          <w:trHeight w:val="20"/>
        </w:trPr>
        <w:tc>
          <w:tcPr>
            <w:tcW w:w="909" w:type="dxa"/>
            <w:shd w:val="clear" w:color="auto" w:fill="FFFFFF" w:themeFill="background1"/>
            <w:vAlign w:val="center"/>
            <w:hideMark/>
          </w:tcPr>
          <w:p w14:paraId="666ABD7E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M469</w:t>
            </w:r>
          </w:p>
        </w:tc>
        <w:tc>
          <w:tcPr>
            <w:tcW w:w="1501" w:type="dxa"/>
            <w:shd w:val="clear" w:color="auto" w:fill="FFFFFF" w:themeFill="background1"/>
            <w:vAlign w:val="center"/>
            <w:hideMark/>
          </w:tcPr>
          <w:p w14:paraId="27F46870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N463−R471</w:t>
            </w:r>
          </w:p>
        </w:tc>
        <w:tc>
          <w:tcPr>
            <w:tcW w:w="4956" w:type="dxa"/>
            <w:shd w:val="clear" w:color="auto" w:fill="FFFFFF" w:themeFill="background1"/>
            <w:vAlign w:val="center"/>
            <w:hideMark/>
          </w:tcPr>
          <w:p w14:paraId="6657461C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NWFPGPMGR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14:paraId="3D298D91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1.5 ± 0.5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14:paraId="7E28D501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0.7 ± 0.1</w:t>
            </w:r>
          </w:p>
        </w:tc>
      </w:tr>
      <w:tr w:rsidR="003E0CB0" w:rsidRPr="00972C44" w14:paraId="397B9CE1" w14:textId="77777777" w:rsidTr="31F5C1D1">
        <w:trPr>
          <w:trHeight w:val="20"/>
        </w:trPr>
        <w:tc>
          <w:tcPr>
            <w:tcW w:w="909" w:type="dxa"/>
            <w:shd w:val="clear" w:color="auto" w:fill="FFFFFF" w:themeFill="background1"/>
            <w:vAlign w:val="center"/>
            <w:hideMark/>
          </w:tcPr>
          <w:p w14:paraId="0095BABC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M511</w:t>
            </w:r>
          </w:p>
        </w:tc>
        <w:tc>
          <w:tcPr>
            <w:tcW w:w="1501" w:type="dxa"/>
            <w:shd w:val="clear" w:color="auto" w:fill="FFFFFF" w:themeFill="background1"/>
            <w:vAlign w:val="center"/>
            <w:hideMark/>
          </w:tcPr>
          <w:p w14:paraId="0B297346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M495−R560</w:t>
            </w:r>
          </w:p>
        </w:tc>
        <w:tc>
          <w:tcPr>
            <w:tcW w:w="4956" w:type="dxa"/>
            <w:shd w:val="clear" w:color="auto" w:fill="FFFFFF" w:themeFill="background1"/>
            <w:vAlign w:val="center"/>
            <w:hideMark/>
          </w:tcPr>
          <w:p w14:paraId="50380804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MELLEGASYQVPPQNGMTNNILQGSNTYALENTMIFNSQAPNQGTATYYLEGLMILTSESQETPVNR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14:paraId="109860A7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1.0 ± 0.4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14:paraId="40C0A4B5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1.0 ± 0.6</w:t>
            </w:r>
          </w:p>
        </w:tc>
      </w:tr>
      <w:tr w:rsidR="003E0CB0" w:rsidRPr="00972C44" w14:paraId="70735B77" w14:textId="77777777" w:rsidTr="31F5C1D1">
        <w:trPr>
          <w:trHeight w:val="20"/>
        </w:trPr>
        <w:tc>
          <w:tcPr>
            <w:tcW w:w="909" w:type="dxa"/>
            <w:shd w:val="clear" w:color="auto" w:fill="FFFFFF" w:themeFill="background1"/>
            <w:vAlign w:val="center"/>
            <w:hideMark/>
          </w:tcPr>
          <w:p w14:paraId="563E3782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M547</w:t>
            </w:r>
          </w:p>
        </w:tc>
        <w:tc>
          <w:tcPr>
            <w:tcW w:w="1501" w:type="dxa"/>
            <w:shd w:val="clear" w:color="auto" w:fill="FFFFFF" w:themeFill="background1"/>
            <w:vAlign w:val="center"/>
            <w:hideMark/>
          </w:tcPr>
          <w:p w14:paraId="2BE452EA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M495−R560</w:t>
            </w:r>
          </w:p>
        </w:tc>
        <w:tc>
          <w:tcPr>
            <w:tcW w:w="4956" w:type="dxa"/>
            <w:shd w:val="clear" w:color="auto" w:fill="FFFFFF" w:themeFill="background1"/>
            <w:vAlign w:val="center"/>
            <w:hideMark/>
          </w:tcPr>
          <w:p w14:paraId="714DA8EE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MELLEGASYQVPPQNGMTNNILQGSNTYALENTMIFNSQAPNQGTATYYLEGLMILTSESQETPVNR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14:paraId="4B56AF11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0.2 ± 0.2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14:paraId="5786FBB6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0.3 ± 0.1</w:t>
            </w:r>
          </w:p>
        </w:tc>
      </w:tr>
      <w:tr w:rsidR="003E0CB0" w:rsidRPr="00972C44" w14:paraId="69AFFF55" w14:textId="77777777" w:rsidTr="31F5C1D1">
        <w:trPr>
          <w:trHeight w:val="20"/>
        </w:trPr>
        <w:tc>
          <w:tcPr>
            <w:tcW w:w="909" w:type="dxa"/>
            <w:shd w:val="clear" w:color="auto" w:fill="FFFFFF" w:themeFill="background1"/>
            <w:vAlign w:val="center"/>
            <w:hideMark/>
          </w:tcPr>
          <w:p w14:paraId="1488E915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M569</w:t>
            </w:r>
          </w:p>
        </w:tc>
        <w:tc>
          <w:tcPr>
            <w:tcW w:w="1501" w:type="dxa"/>
            <w:shd w:val="clear" w:color="auto" w:fill="FFFFFF" w:themeFill="background1"/>
            <w:vAlign w:val="center"/>
            <w:hideMark/>
          </w:tcPr>
          <w:p w14:paraId="6362800D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V561−R599</w:t>
            </w:r>
          </w:p>
        </w:tc>
        <w:tc>
          <w:tcPr>
            <w:tcW w:w="4956" w:type="dxa"/>
            <w:shd w:val="clear" w:color="auto" w:fill="FFFFFF" w:themeFill="background1"/>
            <w:vAlign w:val="center"/>
            <w:hideMark/>
          </w:tcPr>
          <w:p w14:paraId="54D7601E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VAIYNVGGQANNNQSTTAFAGTYNDLQETLVPGSVWMER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14:paraId="658F403A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1.6 ± 0.2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14:paraId="439FEF66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1.3 ± 0.5</w:t>
            </w:r>
          </w:p>
        </w:tc>
      </w:tr>
      <w:tr w:rsidR="003E0CB0" w:rsidRPr="00972C44" w14:paraId="228882DB" w14:textId="77777777" w:rsidTr="31F5C1D1">
        <w:trPr>
          <w:trHeight w:val="20"/>
        </w:trPr>
        <w:tc>
          <w:tcPr>
            <w:tcW w:w="909" w:type="dxa"/>
            <w:shd w:val="clear" w:color="auto" w:fill="FFFFFF" w:themeFill="background1"/>
            <w:vAlign w:val="center"/>
            <w:hideMark/>
          </w:tcPr>
          <w:p w14:paraId="1FE35392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M597</w:t>
            </w:r>
          </w:p>
        </w:tc>
        <w:tc>
          <w:tcPr>
            <w:tcW w:w="1501" w:type="dxa"/>
            <w:shd w:val="clear" w:color="auto" w:fill="FFFFFF" w:themeFill="background1"/>
            <w:vAlign w:val="center"/>
            <w:hideMark/>
          </w:tcPr>
          <w:p w14:paraId="6F09CCE5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V561−R599</w:t>
            </w:r>
          </w:p>
        </w:tc>
        <w:tc>
          <w:tcPr>
            <w:tcW w:w="4956" w:type="dxa"/>
            <w:shd w:val="clear" w:color="auto" w:fill="FFFFFF" w:themeFill="background1"/>
            <w:vAlign w:val="center"/>
            <w:hideMark/>
          </w:tcPr>
          <w:p w14:paraId="66066A9F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VAIYNVGGQANNNQSTTAFAGTYNDLQETLVPGSVWMER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14:paraId="1F35324D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2.0 ± 0.2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14:paraId="56D773F6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1.8 ± 0.9</w:t>
            </w:r>
          </w:p>
        </w:tc>
      </w:tr>
      <w:tr w:rsidR="003E0CB0" w:rsidRPr="00972C44" w14:paraId="0E44D4DF" w14:textId="77777777" w:rsidTr="31F5C1D1">
        <w:trPr>
          <w:trHeight w:val="20"/>
        </w:trPr>
        <w:tc>
          <w:tcPr>
            <w:tcW w:w="909" w:type="dxa"/>
            <w:shd w:val="clear" w:color="auto" w:fill="FFFFFF" w:themeFill="background1"/>
            <w:vAlign w:val="center"/>
            <w:hideMark/>
          </w:tcPr>
          <w:p w14:paraId="6A10C0E8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M624</w:t>
            </w:r>
          </w:p>
        </w:tc>
        <w:tc>
          <w:tcPr>
            <w:tcW w:w="1501" w:type="dxa"/>
            <w:shd w:val="clear" w:color="auto" w:fill="FFFFFF" w:themeFill="background1"/>
            <w:vAlign w:val="center"/>
            <w:hideMark/>
          </w:tcPr>
          <w:p w14:paraId="1FC56AB6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I611−K630</w:t>
            </w:r>
          </w:p>
        </w:tc>
        <w:tc>
          <w:tcPr>
            <w:tcW w:w="4956" w:type="dxa"/>
            <w:shd w:val="clear" w:color="auto" w:fill="FFFFFF" w:themeFill="background1"/>
            <w:vAlign w:val="center"/>
            <w:hideMark/>
          </w:tcPr>
          <w:p w14:paraId="739B8734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EIPETGAHFHPSPAMGGFGLK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14:paraId="309ED3D9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2.1 ± 0.4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14:paraId="5831EC58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1.5 ± 0.5</w:t>
            </w:r>
          </w:p>
        </w:tc>
      </w:tr>
      <w:tr w:rsidR="003E0CB0" w:rsidRPr="00972C44" w14:paraId="656BF621" w14:textId="77777777" w:rsidTr="31F5C1D1">
        <w:trPr>
          <w:trHeight w:val="20"/>
        </w:trPr>
        <w:tc>
          <w:tcPr>
            <w:tcW w:w="909" w:type="dxa"/>
            <w:shd w:val="clear" w:color="auto" w:fill="FFFFFF" w:themeFill="background1"/>
            <w:vAlign w:val="center"/>
            <w:hideMark/>
          </w:tcPr>
          <w:p w14:paraId="01A72DE1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M635</w:t>
            </w:r>
          </w:p>
        </w:tc>
        <w:tc>
          <w:tcPr>
            <w:tcW w:w="1501" w:type="dxa"/>
            <w:shd w:val="clear" w:color="auto" w:fill="FFFFFF" w:themeFill="background1"/>
            <w:vAlign w:val="center"/>
            <w:hideMark/>
          </w:tcPr>
          <w:p w14:paraId="0597D36E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H631−K639</w:t>
            </w:r>
          </w:p>
        </w:tc>
        <w:tc>
          <w:tcPr>
            <w:tcW w:w="4956" w:type="dxa"/>
            <w:shd w:val="clear" w:color="auto" w:fill="FFFFFF" w:themeFill="background1"/>
            <w:vAlign w:val="center"/>
            <w:hideMark/>
          </w:tcPr>
          <w:p w14:paraId="2C96C967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HPPPMMLIK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14:paraId="2FB93A5C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3.1 ± 0.7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14:paraId="7000AFFA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2.1 ± 0.5</w:t>
            </w:r>
          </w:p>
        </w:tc>
      </w:tr>
      <w:tr w:rsidR="003E0CB0" w:rsidRPr="00972C44" w14:paraId="4BAFC592" w14:textId="77777777" w:rsidTr="31F5C1D1">
        <w:trPr>
          <w:trHeight w:val="20"/>
        </w:trPr>
        <w:tc>
          <w:tcPr>
            <w:tcW w:w="909" w:type="dxa"/>
            <w:shd w:val="clear" w:color="auto" w:fill="FFFFFF" w:themeFill="background1"/>
            <w:vAlign w:val="center"/>
            <w:hideMark/>
          </w:tcPr>
          <w:p w14:paraId="79CE2C39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M671</w:t>
            </w:r>
          </w:p>
        </w:tc>
        <w:tc>
          <w:tcPr>
            <w:tcW w:w="1501" w:type="dxa"/>
            <w:shd w:val="clear" w:color="auto" w:fill="FFFFFF" w:themeFill="background1"/>
            <w:vAlign w:val="center"/>
            <w:hideMark/>
          </w:tcPr>
          <w:p w14:paraId="7583778C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N640−K676</w:t>
            </w:r>
          </w:p>
        </w:tc>
        <w:tc>
          <w:tcPr>
            <w:tcW w:w="4956" w:type="dxa"/>
            <w:shd w:val="clear" w:color="auto" w:fill="FFFFFF" w:themeFill="background1"/>
            <w:vAlign w:val="center"/>
            <w:hideMark/>
          </w:tcPr>
          <w:p w14:paraId="4F8E24FA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NTPVPGNITSFSDVPVSSFITQYSTGQVTVEMEWELK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14:paraId="1B2D730C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0.7 ± 0.2</w:t>
            </w:r>
          </w:p>
        </w:tc>
        <w:tc>
          <w:tcPr>
            <w:tcW w:w="1193" w:type="dxa"/>
            <w:shd w:val="clear" w:color="auto" w:fill="FFFFFF" w:themeFill="background1"/>
            <w:vAlign w:val="center"/>
            <w:hideMark/>
          </w:tcPr>
          <w:p w14:paraId="39A3603D" w14:textId="77777777" w:rsidR="003E0CB0" w:rsidRPr="00972C44" w:rsidRDefault="003E0CB0" w:rsidP="003E0CB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  <w:t>0.7 ± 0.2</w:t>
            </w:r>
          </w:p>
        </w:tc>
      </w:tr>
    </w:tbl>
    <w:p w14:paraId="408F8DE6" w14:textId="77777777" w:rsidR="00F56964" w:rsidRDefault="00F56964" w:rsidP="00047C81">
      <w:pPr>
        <w:rPr>
          <w:rFonts w:ascii="Times New Roman" w:eastAsiaTheme="minorHAnsi" w:hAnsi="Times New Roman" w:cs="Times New Roman"/>
          <w:color w:val="231F20"/>
          <w:sz w:val="20"/>
          <w:szCs w:val="20"/>
        </w:rPr>
      </w:pPr>
    </w:p>
    <w:p w14:paraId="5EB6E6A8" w14:textId="77777777" w:rsidR="00F56964" w:rsidRDefault="00F56964">
      <w:pPr>
        <w:widowControl/>
        <w:jc w:val="left"/>
        <w:rPr>
          <w:rFonts w:ascii="Times New Roman" w:eastAsiaTheme="minorHAnsi" w:hAnsi="Times New Roman" w:cs="Times New Roman"/>
          <w:color w:val="231F20"/>
          <w:sz w:val="20"/>
          <w:szCs w:val="20"/>
        </w:rPr>
      </w:pPr>
      <w:r>
        <w:rPr>
          <w:rFonts w:ascii="Times New Roman" w:eastAsiaTheme="minorHAnsi" w:hAnsi="Times New Roman" w:cs="Times New Roman"/>
          <w:color w:val="231F20"/>
          <w:sz w:val="20"/>
          <w:szCs w:val="20"/>
        </w:rPr>
        <w:br w:type="page"/>
      </w:r>
    </w:p>
    <w:p w14:paraId="670532BC" w14:textId="5E4380F4" w:rsidR="006D50D9" w:rsidRPr="00972C44" w:rsidRDefault="006D50D9" w:rsidP="00047C81">
      <w:pPr>
        <w:rPr>
          <w:rFonts w:ascii="Times New Roman" w:eastAsiaTheme="minorHAnsi" w:hAnsi="Times New Roman" w:cs="Times New Roman"/>
          <w:color w:val="231F20"/>
          <w:sz w:val="20"/>
          <w:szCs w:val="20"/>
        </w:rPr>
      </w:pPr>
      <w:r w:rsidRPr="00972C44">
        <w:rPr>
          <w:rFonts w:ascii="Times New Roman" w:eastAsiaTheme="minorHAnsi" w:hAnsi="Times New Roman" w:cs="Times New Roman"/>
          <w:color w:val="231F20"/>
          <w:sz w:val="20"/>
          <w:szCs w:val="20"/>
        </w:rPr>
        <w:lastRenderedPageBreak/>
        <w:t>(c) Acetylation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9"/>
        <w:gridCol w:w="1501"/>
        <w:gridCol w:w="4956"/>
        <w:gridCol w:w="1193"/>
        <w:gridCol w:w="1193"/>
      </w:tblGrid>
      <w:tr w:rsidR="00AA15CD" w:rsidRPr="00972C44" w14:paraId="37502D33" w14:textId="77777777" w:rsidTr="00F124C3">
        <w:trPr>
          <w:trHeight w:val="20"/>
        </w:trPr>
        <w:tc>
          <w:tcPr>
            <w:tcW w:w="909" w:type="dxa"/>
            <w:vMerge w:val="restart"/>
            <w:shd w:val="clear" w:color="auto" w:fill="F2F2F2" w:themeFill="background1" w:themeFillShade="F2"/>
            <w:hideMark/>
          </w:tcPr>
          <w:p w14:paraId="154EBC5C" w14:textId="77777777" w:rsidR="00AA15CD" w:rsidRPr="00F124C3" w:rsidRDefault="4EC6A8E6" w:rsidP="00F124C3">
            <w:pPr>
              <w:widowControl/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124C3"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Residues</w:t>
            </w:r>
          </w:p>
        </w:tc>
        <w:tc>
          <w:tcPr>
            <w:tcW w:w="1501" w:type="dxa"/>
            <w:vMerge w:val="restart"/>
            <w:shd w:val="clear" w:color="auto" w:fill="F2F2F2" w:themeFill="background1" w:themeFillShade="F2"/>
            <w:hideMark/>
          </w:tcPr>
          <w:p w14:paraId="089CD69D" w14:textId="77777777" w:rsidR="00AA15CD" w:rsidRPr="00F124C3" w:rsidRDefault="00AA15CD" w:rsidP="00F124C3">
            <w:pPr>
              <w:widowControl/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124C3"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Peptide</w:t>
            </w:r>
          </w:p>
        </w:tc>
        <w:tc>
          <w:tcPr>
            <w:tcW w:w="4956" w:type="dxa"/>
            <w:vMerge w:val="restart"/>
            <w:shd w:val="clear" w:color="auto" w:fill="F2F2F2" w:themeFill="background1" w:themeFillShade="F2"/>
            <w:hideMark/>
          </w:tcPr>
          <w:p w14:paraId="03E1F990" w14:textId="77777777" w:rsidR="00AA15CD" w:rsidRPr="00F124C3" w:rsidRDefault="00AA15CD" w:rsidP="00F124C3">
            <w:pPr>
              <w:widowControl/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124C3"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Sequence</w:t>
            </w:r>
          </w:p>
        </w:tc>
        <w:tc>
          <w:tcPr>
            <w:tcW w:w="2386" w:type="dxa"/>
            <w:gridSpan w:val="2"/>
            <w:shd w:val="clear" w:color="auto" w:fill="F2F2F2" w:themeFill="background1" w:themeFillShade="F2"/>
            <w:hideMark/>
          </w:tcPr>
          <w:p w14:paraId="0F2FC974" w14:textId="77777777" w:rsidR="00AA15CD" w:rsidRPr="00F124C3" w:rsidRDefault="4EC6A8E6" w:rsidP="00F124C3">
            <w:pPr>
              <w:widowControl/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124C3"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Modification ratio (%)</w:t>
            </w:r>
          </w:p>
        </w:tc>
      </w:tr>
      <w:tr w:rsidR="00AA15CD" w:rsidRPr="00972C44" w14:paraId="207627FC" w14:textId="77777777" w:rsidTr="31F5C1D1">
        <w:trPr>
          <w:trHeight w:val="20"/>
        </w:trPr>
        <w:tc>
          <w:tcPr>
            <w:tcW w:w="909" w:type="dxa"/>
            <w:vMerge/>
            <w:vAlign w:val="center"/>
            <w:hideMark/>
          </w:tcPr>
          <w:p w14:paraId="19E2D100" w14:textId="77777777" w:rsidR="00AA15CD" w:rsidRPr="00972C44" w:rsidRDefault="00AA15CD">
            <w:pPr>
              <w:widowControl/>
              <w:jc w:val="left"/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01" w:type="dxa"/>
            <w:vMerge/>
            <w:vAlign w:val="center"/>
            <w:hideMark/>
          </w:tcPr>
          <w:p w14:paraId="2D78ADD0" w14:textId="77777777" w:rsidR="00AA15CD" w:rsidRPr="00972C44" w:rsidRDefault="00AA15CD">
            <w:pPr>
              <w:widowControl/>
              <w:jc w:val="left"/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956" w:type="dxa"/>
            <w:vMerge/>
            <w:vAlign w:val="center"/>
            <w:hideMark/>
          </w:tcPr>
          <w:p w14:paraId="09B0E2FA" w14:textId="77777777" w:rsidR="00AA15CD" w:rsidRPr="00972C44" w:rsidRDefault="00AA15CD">
            <w:pPr>
              <w:widowControl/>
              <w:jc w:val="left"/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F2F2F2" w:themeFill="background1" w:themeFillShade="F2"/>
            <w:vAlign w:val="center"/>
            <w:hideMark/>
          </w:tcPr>
          <w:p w14:paraId="62003F33" w14:textId="77777777" w:rsidR="00AA15CD" w:rsidRPr="00972C44" w:rsidRDefault="00AA15CD">
            <w:pPr>
              <w:widowControl/>
              <w:jc w:val="left"/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PCL-AAV</w:t>
            </w:r>
          </w:p>
        </w:tc>
        <w:tc>
          <w:tcPr>
            <w:tcW w:w="1193" w:type="dxa"/>
            <w:shd w:val="clear" w:color="auto" w:fill="F2F2F2" w:themeFill="background1" w:themeFillShade="F2"/>
            <w:vAlign w:val="center"/>
            <w:hideMark/>
          </w:tcPr>
          <w:p w14:paraId="3E857213" w14:textId="77777777" w:rsidR="00AA15CD" w:rsidRPr="00972C44" w:rsidRDefault="00AA15CD">
            <w:pPr>
              <w:widowControl/>
              <w:jc w:val="left"/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eastAsia="Meiryo UI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TT-AAV</w:t>
            </w:r>
          </w:p>
        </w:tc>
      </w:tr>
      <w:tr w:rsidR="00762520" w:rsidRPr="00972C44" w14:paraId="46E11E2C" w14:textId="77777777" w:rsidTr="31F5C1D1">
        <w:trPr>
          <w:trHeight w:val="20"/>
        </w:trPr>
        <w:tc>
          <w:tcPr>
            <w:tcW w:w="909" w:type="dxa"/>
            <w:shd w:val="clear" w:color="auto" w:fill="FFFFFF" w:themeFill="background1"/>
            <w:hideMark/>
          </w:tcPr>
          <w:p w14:paraId="6FE8A34B" w14:textId="3C524DF4" w:rsidR="00762520" w:rsidRPr="00972C44" w:rsidRDefault="00762520" w:rsidP="0076252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hAnsi="Times New Roman" w:cs="Times New Roman"/>
                <w:sz w:val="18"/>
                <w:szCs w:val="18"/>
              </w:rPr>
              <w:t>VP1 S2</w:t>
            </w:r>
          </w:p>
        </w:tc>
        <w:tc>
          <w:tcPr>
            <w:tcW w:w="1501" w:type="dxa"/>
            <w:shd w:val="clear" w:color="auto" w:fill="FFFFFF" w:themeFill="background1"/>
            <w:hideMark/>
          </w:tcPr>
          <w:p w14:paraId="4ACD6FA7" w14:textId="62F8C65B" w:rsidR="00762520" w:rsidRPr="00972C44" w:rsidRDefault="00762520" w:rsidP="0076252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hAnsi="Times New Roman" w:cs="Times New Roman"/>
                <w:sz w:val="18"/>
                <w:szCs w:val="18"/>
              </w:rPr>
              <w:t>S2−R19</w:t>
            </w:r>
          </w:p>
        </w:tc>
        <w:tc>
          <w:tcPr>
            <w:tcW w:w="4956" w:type="dxa"/>
            <w:shd w:val="clear" w:color="auto" w:fill="FFFFFF" w:themeFill="background1"/>
            <w:hideMark/>
          </w:tcPr>
          <w:p w14:paraId="464139CD" w14:textId="7E4CED7A" w:rsidR="00762520" w:rsidRPr="00972C44" w:rsidRDefault="00762520" w:rsidP="0076252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S</w:t>
            </w:r>
            <w:r w:rsidRPr="00972C44">
              <w:rPr>
                <w:rFonts w:ascii="Times New Roman" w:hAnsi="Times New Roman" w:cs="Times New Roman"/>
                <w:sz w:val="18"/>
                <w:szCs w:val="18"/>
              </w:rPr>
              <w:t>FVDHPPDWLEEVGEGLR</w:t>
            </w:r>
          </w:p>
        </w:tc>
        <w:tc>
          <w:tcPr>
            <w:tcW w:w="1193" w:type="dxa"/>
            <w:shd w:val="clear" w:color="auto" w:fill="FFFFFF" w:themeFill="background1"/>
            <w:hideMark/>
          </w:tcPr>
          <w:p w14:paraId="4F534909" w14:textId="642B10CD" w:rsidR="00762520" w:rsidRPr="00972C44" w:rsidRDefault="00762520" w:rsidP="0076252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hAnsi="Times New Roman" w:cs="Times New Roman"/>
                <w:sz w:val="18"/>
                <w:szCs w:val="18"/>
              </w:rPr>
              <w:t>100.0 ± 0.0</w:t>
            </w:r>
          </w:p>
        </w:tc>
        <w:tc>
          <w:tcPr>
            <w:tcW w:w="1193" w:type="dxa"/>
            <w:shd w:val="clear" w:color="auto" w:fill="FFFFFF" w:themeFill="background1"/>
            <w:hideMark/>
          </w:tcPr>
          <w:p w14:paraId="4925B6C2" w14:textId="56405A4E" w:rsidR="00762520" w:rsidRPr="00972C44" w:rsidRDefault="00762520" w:rsidP="0076252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hAnsi="Times New Roman" w:cs="Times New Roman"/>
                <w:sz w:val="18"/>
                <w:szCs w:val="18"/>
              </w:rPr>
              <w:t>100.0 ± 0.0</w:t>
            </w:r>
          </w:p>
        </w:tc>
      </w:tr>
      <w:tr w:rsidR="00762520" w:rsidRPr="00972C44" w14:paraId="40BEC329" w14:textId="77777777" w:rsidTr="31F5C1D1">
        <w:trPr>
          <w:trHeight w:val="20"/>
        </w:trPr>
        <w:tc>
          <w:tcPr>
            <w:tcW w:w="909" w:type="dxa"/>
            <w:shd w:val="clear" w:color="auto" w:fill="FFFFFF" w:themeFill="background1"/>
            <w:hideMark/>
          </w:tcPr>
          <w:p w14:paraId="454F54D4" w14:textId="7AE21FF4" w:rsidR="00762520" w:rsidRPr="00972C44" w:rsidRDefault="00762520" w:rsidP="0076252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hAnsi="Times New Roman" w:cs="Times New Roman"/>
                <w:sz w:val="18"/>
                <w:szCs w:val="18"/>
              </w:rPr>
              <w:t>VP3 S2</w:t>
            </w:r>
          </w:p>
        </w:tc>
        <w:tc>
          <w:tcPr>
            <w:tcW w:w="1501" w:type="dxa"/>
            <w:shd w:val="clear" w:color="auto" w:fill="FFFFFF" w:themeFill="background1"/>
            <w:hideMark/>
          </w:tcPr>
          <w:p w14:paraId="0F761080" w14:textId="63246C6C" w:rsidR="00762520" w:rsidRPr="00972C44" w:rsidRDefault="00762520" w:rsidP="0076252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hAnsi="Times New Roman" w:cs="Times New Roman"/>
                <w:sz w:val="18"/>
                <w:szCs w:val="18"/>
              </w:rPr>
              <w:t>S2−R36</w:t>
            </w:r>
          </w:p>
        </w:tc>
        <w:tc>
          <w:tcPr>
            <w:tcW w:w="4956" w:type="dxa"/>
            <w:shd w:val="clear" w:color="auto" w:fill="FFFFFF" w:themeFill="background1"/>
            <w:hideMark/>
          </w:tcPr>
          <w:p w14:paraId="3F63BCEA" w14:textId="17CD2775" w:rsidR="00762520" w:rsidRPr="00972C44" w:rsidRDefault="00762520" w:rsidP="0076252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S</w:t>
            </w:r>
            <w:r w:rsidRPr="00972C44">
              <w:rPr>
                <w:rFonts w:ascii="Times New Roman" w:hAnsi="Times New Roman" w:cs="Times New Roman"/>
                <w:sz w:val="18"/>
                <w:szCs w:val="18"/>
              </w:rPr>
              <w:t>AGGGGPLGDNNQGADGVGNASGDWHCDSTWMGDR</w:t>
            </w:r>
          </w:p>
        </w:tc>
        <w:tc>
          <w:tcPr>
            <w:tcW w:w="1193" w:type="dxa"/>
            <w:shd w:val="clear" w:color="auto" w:fill="FFFFFF" w:themeFill="background1"/>
            <w:hideMark/>
          </w:tcPr>
          <w:p w14:paraId="7053429C" w14:textId="34D0AEB0" w:rsidR="00762520" w:rsidRPr="00972C44" w:rsidRDefault="00762520" w:rsidP="0076252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hAnsi="Times New Roman" w:cs="Times New Roman"/>
                <w:sz w:val="18"/>
                <w:szCs w:val="18"/>
              </w:rPr>
              <w:t>100.0 ± 0.0</w:t>
            </w:r>
          </w:p>
        </w:tc>
        <w:tc>
          <w:tcPr>
            <w:tcW w:w="1193" w:type="dxa"/>
            <w:shd w:val="clear" w:color="auto" w:fill="FFFFFF" w:themeFill="background1"/>
            <w:hideMark/>
          </w:tcPr>
          <w:p w14:paraId="452F4033" w14:textId="231B2EE4" w:rsidR="00762520" w:rsidRPr="00972C44" w:rsidRDefault="00762520" w:rsidP="00762520">
            <w:pPr>
              <w:widowControl/>
              <w:jc w:val="left"/>
              <w:rPr>
                <w:rFonts w:ascii="Times New Roman" w:eastAsia="Meiryo UI" w:hAnsi="Times New Roman" w:cs="Times New Roman"/>
                <w:color w:val="000000"/>
                <w:kern w:val="0"/>
                <w:sz w:val="18"/>
                <w:szCs w:val="18"/>
              </w:rPr>
            </w:pPr>
            <w:r w:rsidRPr="00972C44">
              <w:rPr>
                <w:rFonts w:ascii="Times New Roman" w:hAnsi="Times New Roman" w:cs="Times New Roman"/>
                <w:sz w:val="18"/>
                <w:szCs w:val="18"/>
              </w:rPr>
              <w:t>97.1 ± 0.6 **</w:t>
            </w:r>
          </w:p>
        </w:tc>
      </w:tr>
    </w:tbl>
    <w:p w14:paraId="65573446" w14:textId="7A08D0E1" w:rsidR="006935EE" w:rsidRPr="00F56964" w:rsidRDefault="00762520" w:rsidP="00F56964">
      <w:pPr>
        <w:jc w:val="right"/>
        <w:rPr>
          <w:rFonts w:ascii="Times New Roman" w:eastAsiaTheme="minorHAnsi" w:hAnsi="Times New Roman" w:cs="Times New Roman" w:hint="eastAsia"/>
          <w:noProof/>
          <w:color w:val="231F20"/>
          <w:sz w:val="20"/>
          <w:szCs w:val="20"/>
        </w:rPr>
      </w:pPr>
      <w:r w:rsidRPr="00972C44">
        <w:rPr>
          <w:rFonts w:ascii="Times New Roman" w:eastAsiaTheme="minorHAnsi" w:hAnsi="Times New Roman" w:cs="Times New Roman"/>
          <w:noProof/>
          <w:color w:val="231F20"/>
          <w:sz w:val="18"/>
          <w:szCs w:val="18"/>
        </w:rPr>
        <w:t>**</w:t>
      </w:r>
      <w:r w:rsidR="004537E2">
        <w:rPr>
          <w:rFonts w:ascii="Times New Roman" w:eastAsiaTheme="minorHAnsi" w:hAnsi="Times New Roman" w:cs="Times New Roman"/>
          <w:noProof/>
          <w:color w:val="231F20"/>
          <w:sz w:val="18"/>
          <w:szCs w:val="18"/>
        </w:rPr>
        <w:t xml:space="preserve"> </w:t>
      </w:r>
      <w:r w:rsidRPr="004537E2">
        <w:rPr>
          <w:rFonts w:ascii="Times New Roman" w:eastAsiaTheme="minorHAnsi" w:hAnsi="Times New Roman" w:cs="Times New Roman"/>
          <w:i/>
          <w:iCs/>
          <w:noProof/>
          <w:color w:val="231F20"/>
          <w:sz w:val="18"/>
          <w:szCs w:val="18"/>
        </w:rPr>
        <w:t>p</w:t>
      </w:r>
      <w:r w:rsidRPr="00972C44">
        <w:rPr>
          <w:rFonts w:ascii="Times New Roman" w:eastAsiaTheme="minorHAnsi" w:hAnsi="Times New Roman" w:cs="Times New Roman"/>
          <w:noProof/>
          <w:color w:val="231F20"/>
          <w:sz w:val="18"/>
          <w:szCs w:val="18"/>
        </w:rPr>
        <w:t xml:space="preserve"> &lt; 0.01 vs. PCL-AAV</w:t>
      </w:r>
      <w:r w:rsidR="004537E2">
        <w:rPr>
          <w:rFonts w:ascii="Times New Roman" w:eastAsiaTheme="minorHAnsi" w:hAnsi="Times New Roman" w:cs="Times New Roman"/>
          <w:noProof/>
          <w:color w:val="231F20"/>
          <w:sz w:val="18"/>
          <w:szCs w:val="18"/>
        </w:rPr>
        <w:t>.</w:t>
      </w:r>
    </w:p>
    <w:p w14:paraId="57871A2A" w14:textId="77777777" w:rsidR="00341888" w:rsidRDefault="00341888">
      <w:pPr>
        <w:widowControl/>
        <w:jc w:val="left"/>
        <w:rPr>
          <w:rFonts w:ascii="Times New Roman" w:eastAsia="ＭＳ Ｐ明朝" w:hAnsi="Times New Roman" w:cs="Times New Roman"/>
          <w:iCs/>
          <w:szCs w:val="21"/>
        </w:rPr>
      </w:pPr>
      <w:r>
        <w:rPr>
          <w:rFonts w:ascii="Times New Roman" w:eastAsia="ＭＳ Ｐ明朝" w:hAnsi="Times New Roman" w:cs="Times New Roman"/>
          <w:iCs/>
          <w:szCs w:val="21"/>
        </w:rPr>
        <w:br w:type="page"/>
      </w:r>
    </w:p>
    <w:p w14:paraId="14D28568" w14:textId="5DA67FF1" w:rsidR="0051757D" w:rsidRPr="0051757D" w:rsidRDefault="0051757D" w:rsidP="0051757D">
      <w:pPr>
        <w:widowControl/>
        <w:rPr>
          <w:rFonts w:ascii="Times New Roman" w:eastAsia="ＭＳ Ｐ明朝" w:hAnsi="Times New Roman" w:cs="Times New Roman"/>
          <w:iCs/>
          <w:szCs w:val="21"/>
        </w:rPr>
      </w:pPr>
      <w:r w:rsidRPr="0051757D">
        <w:rPr>
          <w:rFonts w:ascii="Times New Roman" w:eastAsia="ＭＳ Ｐ明朝" w:hAnsi="Times New Roman" w:cs="Times New Roman"/>
          <w:iCs/>
          <w:szCs w:val="21"/>
        </w:rPr>
        <w:lastRenderedPageBreak/>
        <w:t xml:space="preserve">Table S3. Evaluation of </w:t>
      </w:r>
      <w:r>
        <w:rPr>
          <w:rFonts w:ascii="Times New Roman" w:eastAsia="ＭＳ Ｐ明朝" w:hAnsi="Times New Roman" w:cs="Times New Roman"/>
          <w:iCs/>
          <w:szCs w:val="21"/>
        </w:rPr>
        <w:t>n</w:t>
      </w:r>
      <w:r w:rsidRPr="0051757D">
        <w:rPr>
          <w:rFonts w:ascii="Times New Roman" w:eastAsia="ＭＳ Ｐ明朝" w:hAnsi="Times New Roman" w:cs="Times New Roman"/>
          <w:iCs/>
          <w:szCs w:val="21"/>
        </w:rPr>
        <w:t>on-</w:t>
      </w:r>
      <w:r>
        <w:rPr>
          <w:rFonts w:ascii="Times New Roman" w:eastAsia="ＭＳ Ｐ明朝" w:hAnsi="Times New Roman" w:cs="Times New Roman"/>
          <w:iCs/>
          <w:szCs w:val="21"/>
        </w:rPr>
        <w:t>v</w:t>
      </w:r>
      <w:r w:rsidRPr="0051757D">
        <w:rPr>
          <w:rFonts w:ascii="Times New Roman" w:eastAsia="ＭＳ Ｐ明朝" w:hAnsi="Times New Roman" w:cs="Times New Roman"/>
          <w:iCs/>
          <w:szCs w:val="21"/>
        </w:rPr>
        <w:t xml:space="preserve">ector </w:t>
      </w:r>
      <w:r>
        <w:rPr>
          <w:rFonts w:ascii="Times New Roman" w:eastAsia="ＭＳ Ｐ明朝" w:hAnsi="Times New Roman" w:cs="Times New Roman"/>
          <w:iCs/>
          <w:szCs w:val="21"/>
        </w:rPr>
        <w:t>s</w:t>
      </w:r>
      <w:r w:rsidRPr="0051757D">
        <w:rPr>
          <w:rFonts w:ascii="Times New Roman" w:eastAsia="ＭＳ Ｐ明朝" w:hAnsi="Times New Roman" w:cs="Times New Roman"/>
          <w:iCs/>
          <w:szCs w:val="21"/>
        </w:rPr>
        <w:t xml:space="preserve">equence </w:t>
      </w:r>
      <w:r>
        <w:rPr>
          <w:rFonts w:ascii="Times New Roman" w:eastAsia="ＭＳ Ｐ明朝" w:hAnsi="Times New Roman" w:cs="Times New Roman"/>
          <w:iCs/>
          <w:szCs w:val="21"/>
        </w:rPr>
        <w:t>c</w:t>
      </w:r>
      <w:r w:rsidRPr="0051757D">
        <w:rPr>
          <w:rFonts w:ascii="Times New Roman" w:eastAsia="ＭＳ Ｐ明朝" w:hAnsi="Times New Roman" w:cs="Times New Roman"/>
          <w:iCs/>
          <w:szCs w:val="21"/>
        </w:rPr>
        <w:t>ontamination</w:t>
      </w:r>
      <w:r w:rsidR="00237EB6">
        <w:rPr>
          <w:rFonts w:ascii="Times New Roman" w:eastAsia="ＭＳ Ｐ明朝" w:hAnsi="Times New Roman" w:cs="Times New Roman"/>
          <w:iCs/>
          <w:szCs w:val="21"/>
        </w:rPr>
        <w:t>.</w:t>
      </w:r>
    </w:p>
    <w:p w14:paraId="7A3CD30C" w14:textId="1E48F1AD" w:rsidR="006935EE" w:rsidRDefault="0051757D" w:rsidP="006935EE">
      <w:pPr>
        <w:widowControl/>
        <w:rPr>
          <w:rFonts w:ascii="Times New Roman" w:eastAsia="ＭＳ Ｐ明朝" w:hAnsi="Times New Roman" w:cs="Times New Roman"/>
          <w:noProof/>
          <w:szCs w:val="21"/>
        </w:rPr>
      </w:pPr>
      <w:r>
        <w:rPr>
          <w:rFonts w:ascii="Times New Roman" w:eastAsia="ＭＳ Ｐ明朝" w:hAnsi="Times New Roman" w:cs="Times New Roman"/>
          <w:iCs/>
          <w:szCs w:val="21"/>
        </w:rPr>
        <w:t>q</w:t>
      </w:r>
      <w:r w:rsidRPr="0051757D">
        <w:rPr>
          <w:rFonts w:ascii="Times New Roman" w:eastAsia="ＭＳ Ｐ明朝" w:hAnsi="Times New Roman" w:cs="Times New Roman"/>
          <w:iCs/>
          <w:szCs w:val="21"/>
        </w:rPr>
        <w:t xml:space="preserve">PCR analysis of non-vector sequence contamination in the </w:t>
      </w:r>
      <w:proofErr w:type="spellStart"/>
      <w:r w:rsidRPr="0051757D">
        <w:rPr>
          <w:rFonts w:ascii="Times New Roman" w:eastAsia="ＭＳ Ｐ明朝" w:hAnsi="Times New Roman" w:cs="Times New Roman"/>
          <w:iCs/>
          <w:szCs w:val="21"/>
        </w:rPr>
        <w:t>rAAV</w:t>
      </w:r>
      <w:proofErr w:type="spellEnd"/>
      <w:r w:rsidRPr="0051757D">
        <w:rPr>
          <w:rFonts w:ascii="Times New Roman" w:eastAsia="ＭＳ Ｐ明朝" w:hAnsi="Times New Roman" w:cs="Times New Roman"/>
          <w:iCs/>
          <w:szCs w:val="21"/>
        </w:rPr>
        <w:t xml:space="preserve"> vector genome (n=3). The targeted regions for qPCR quantification are indicated by red arrows in the PCL vector gene map, covering multiple sites including the </w:t>
      </w:r>
      <w:r w:rsidRPr="00F124C3">
        <w:rPr>
          <w:rFonts w:ascii="Times New Roman" w:eastAsia="ＭＳ Ｐ明朝" w:hAnsi="Times New Roman" w:cs="Times New Roman"/>
          <w:i/>
          <w:szCs w:val="21"/>
        </w:rPr>
        <w:t>GFP</w:t>
      </w:r>
      <w:r w:rsidRPr="0051757D">
        <w:rPr>
          <w:rFonts w:ascii="Times New Roman" w:eastAsia="ＭＳ Ｐ明朝" w:hAnsi="Times New Roman" w:cs="Times New Roman"/>
          <w:iCs/>
          <w:szCs w:val="21"/>
        </w:rPr>
        <w:t xml:space="preserve"> gene, ITR-adjacent sequences indicative of reverse packaging, and PCL-specific sequences such as </w:t>
      </w:r>
      <w:r w:rsidRPr="00F124C3">
        <w:rPr>
          <w:rFonts w:ascii="Times New Roman" w:eastAsia="ＭＳ Ｐ明朝" w:hAnsi="Times New Roman" w:cs="Times New Roman"/>
          <w:i/>
          <w:szCs w:val="21"/>
        </w:rPr>
        <w:t>Rep52</w:t>
      </w:r>
      <w:r w:rsidRPr="0051757D">
        <w:rPr>
          <w:rFonts w:ascii="Times New Roman" w:eastAsia="ＭＳ Ｐ明朝" w:hAnsi="Times New Roman" w:cs="Times New Roman"/>
          <w:iCs/>
          <w:szCs w:val="21"/>
        </w:rPr>
        <w:t xml:space="preserve"> and </w:t>
      </w:r>
      <w:r w:rsidRPr="00F124C3">
        <w:rPr>
          <w:rFonts w:ascii="Times New Roman" w:eastAsia="ＭＳ Ｐ明朝" w:hAnsi="Times New Roman" w:cs="Times New Roman"/>
          <w:i/>
          <w:szCs w:val="21"/>
        </w:rPr>
        <w:t>Rep78</w:t>
      </w:r>
      <w:r w:rsidRPr="0051757D">
        <w:rPr>
          <w:rFonts w:ascii="Times New Roman" w:eastAsia="ＭＳ Ｐ明朝" w:hAnsi="Times New Roman" w:cs="Times New Roman"/>
          <w:iCs/>
          <w:szCs w:val="21"/>
        </w:rPr>
        <w:t xml:space="preserve">. Relative abundance of each target was calculated using the GFP gene (gene of interest, GOI) as the 100% reference, with average values and standard deviations (S.D.) reported. </w:t>
      </w:r>
      <w:r w:rsidR="00573E20" w:rsidRPr="00573E20">
        <w:rPr>
          <w:rFonts w:ascii="Times New Roman" w:eastAsia="ＭＳ Ｐ明朝" w:hAnsi="Times New Roman" w:cs="Times New Roman"/>
          <w:iCs/>
          <w:szCs w:val="21"/>
        </w:rPr>
        <w:t>Both PCL-AAV and TT-AAV showed similarly low levels (&lt;1%) of non-vector DNA contamination, with some elements detected at even lower levels in PCL-AAV.</w:t>
      </w:r>
    </w:p>
    <w:p w14:paraId="6DB81A54" w14:textId="7119CBA6" w:rsidR="00251791" w:rsidRDefault="00251791" w:rsidP="006935EE">
      <w:pPr>
        <w:widowControl/>
        <w:rPr>
          <w:rFonts w:ascii="Times New Roman" w:eastAsia="ＭＳ Ｐ明朝" w:hAnsi="Times New Roman" w:cs="Times New Roman"/>
          <w:noProof/>
          <w:szCs w:val="21"/>
        </w:rPr>
      </w:pPr>
      <w:r>
        <w:rPr>
          <w:rFonts w:ascii="Times New Roman" w:eastAsia="ＭＳ Ｐ明朝" w:hAnsi="Times New Roman" w:cs="Times New Roman"/>
          <w:noProof/>
          <w:szCs w:val="21"/>
        </w:rPr>
        <w:drawing>
          <wp:inline distT="0" distB="0" distL="0" distR="0" wp14:anchorId="447AA3E2" wp14:editId="72DD01E9">
            <wp:extent cx="6210605" cy="693939"/>
            <wp:effectExtent l="0" t="0" r="0" b="0"/>
            <wp:docPr id="69424803" name="図 69424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7762" cy="74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7"/>
        <w:tblW w:w="97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842"/>
        <w:gridCol w:w="1135"/>
        <w:gridCol w:w="1134"/>
        <w:gridCol w:w="1134"/>
        <w:gridCol w:w="1134"/>
      </w:tblGrid>
      <w:tr w:rsidR="006935EE" w:rsidRPr="004A1A15" w14:paraId="6D153146" w14:textId="77777777" w:rsidTr="004A1A15">
        <w:tc>
          <w:tcPr>
            <w:tcW w:w="1701" w:type="dxa"/>
            <w:vMerge w:val="restart"/>
            <w:vAlign w:val="center"/>
          </w:tcPr>
          <w:p w14:paraId="689FFA39" w14:textId="77777777" w:rsidR="006935EE" w:rsidRPr="00F124C3" w:rsidRDefault="006935EE">
            <w:pPr>
              <w:jc w:val="center"/>
              <w:rPr>
                <w:rFonts w:ascii="Times New Roman" w:eastAsia="ＭＳ Ｐ明朝" w:hAnsi="Times New Roman" w:cs="Times New Roman"/>
                <w:b/>
                <w:bCs/>
                <w:iCs/>
                <w:sz w:val="20"/>
                <w:szCs w:val="20"/>
              </w:rPr>
            </w:pPr>
            <w:r w:rsidRPr="00F124C3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Category</w:t>
            </w:r>
          </w:p>
        </w:tc>
        <w:tc>
          <w:tcPr>
            <w:tcW w:w="1701" w:type="dxa"/>
            <w:vMerge w:val="restart"/>
            <w:vAlign w:val="center"/>
          </w:tcPr>
          <w:p w14:paraId="5C4F5005" w14:textId="77777777" w:rsidR="006935EE" w:rsidRPr="00F124C3" w:rsidRDefault="006935EE">
            <w:pPr>
              <w:jc w:val="center"/>
              <w:rPr>
                <w:rFonts w:ascii="Times New Roman" w:eastAsia="ＭＳ Ｐ明朝" w:hAnsi="Times New Roman" w:cs="Times New Roman"/>
                <w:b/>
                <w:bCs/>
                <w:iCs/>
                <w:sz w:val="20"/>
                <w:szCs w:val="20"/>
              </w:rPr>
            </w:pPr>
            <w:r w:rsidRPr="00F124C3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Target gene</w:t>
            </w:r>
          </w:p>
        </w:tc>
        <w:tc>
          <w:tcPr>
            <w:tcW w:w="4111" w:type="dxa"/>
            <w:gridSpan w:val="3"/>
            <w:vAlign w:val="center"/>
          </w:tcPr>
          <w:p w14:paraId="69BDBE8F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b/>
                <w:bCs/>
                <w:iCs/>
                <w:sz w:val="20"/>
                <w:szCs w:val="20"/>
              </w:rPr>
            </w:pPr>
            <w:r w:rsidRPr="004A1A15">
              <w:rPr>
                <w:rFonts w:ascii="Times New Roman" w:eastAsia="ＭＳ Ｐ明朝" w:hAnsi="Times New Roman" w:cs="Times New Roman" w:hint="eastAsia"/>
                <w:b/>
                <w:bCs/>
                <w:iCs/>
                <w:sz w:val="20"/>
                <w:szCs w:val="20"/>
              </w:rPr>
              <w:t>P</w:t>
            </w:r>
            <w:r w:rsidRPr="004A1A15">
              <w:rPr>
                <w:rFonts w:ascii="Times New Roman" w:eastAsia="ＭＳ Ｐ明朝" w:hAnsi="Times New Roman" w:cs="Times New Roman"/>
                <w:b/>
                <w:bCs/>
                <w:iCs/>
                <w:sz w:val="20"/>
                <w:szCs w:val="20"/>
              </w:rPr>
              <w:t>CL-AAV</w:t>
            </w:r>
          </w:p>
        </w:tc>
        <w:tc>
          <w:tcPr>
            <w:tcW w:w="2268" w:type="dxa"/>
            <w:gridSpan w:val="2"/>
            <w:vAlign w:val="center"/>
          </w:tcPr>
          <w:p w14:paraId="2F445F9F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TT-AAV</w:t>
            </w:r>
          </w:p>
        </w:tc>
      </w:tr>
      <w:tr w:rsidR="006935EE" w:rsidRPr="004A1A15" w14:paraId="5CBF800B" w14:textId="77777777" w:rsidTr="004A1A15">
        <w:tc>
          <w:tcPr>
            <w:tcW w:w="1701" w:type="dxa"/>
            <w:vMerge/>
            <w:vAlign w:val="center"/>
          </w:tcPr>
          <w:p w14:paraId="61103474" w14:textId="77777777" w:rsidR="006935EE" w:rsidRPr="004A1A15" w:rsidRDefault="006935EE">
            <w:pPr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5B920E1" w14:textId="77777777" w:rsidR="006935EE" w:rsidRPr="004A1A15" w:rsidRDefault="006935EE">
            <w:pPr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6A2F304D" w14:textId="77777777" w:rsidR="006935EE" w:rsidRPr="004A1A15" w:rsidRDefault="006935EE">
            <w:pPr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Designed distance</w:t>
            </w:r>
            <w:r w:rsidRPr="004A1A15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　</w:t>
            </w:r>
            <w:r w:rsidRPr="004A1A15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from ITR (base)</w:t>
            </w:r>
          </w:p>
        </w:tc>
        <w:tc>
          <w:tcPr>
            <w:tcW w:w="2269" w:type="dxa"/>
            <w:gridSpan w:val="2"/>
            <w:vAlign w:val="center"/>
          </w:tcPr>
          <w:p w14:paraId="2F5CEEA3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Frequency vs. GFP</w:t>
            </w:r>
          </w:p>
        </w:tc>
        <w:tc>
          <w:tcPr>
            <w:tcW w:w="2268" w:type="dxa"/>
            <w:gridSpan w:val="2"/>
            <w:vAlign w:val="center"/>
          </w:tcPr>
          <w:p w14:paraId="1B3BB5F0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Frequency vs. GFP</w:t>
            </w:r>
          </w:p>
        </w:tc>
      </w:tr>
      <w:tr w:rsidR="006935EE" w:rsidRPr="004A1A15" w14:paraId="2C131359" w14:textId="77777777" w:rsidTr="004A1A15">
        <w:tc>
          <w:tcPr>
            <w:tcW w:w="1701" w:type="dxa"/>
            <w:vMerge/>
            <w:vAlign w:val="center"/>
          </w:tcPr>
          <w:p w14:paraId="39A00741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4B43199C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683A5D12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135" w:type="dxa"/>
            <w:vAlign w:val="center"/>
          </w:tcPr>
          <w:p w14:paraId="22116EDB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Average</w:t>
            </w:r>
          </w:p>
        </w:tc>
        <w:tc>
          <w:tcPr>
            <w:tcW w:w="1134" w:type="dxa"/>
            <w:vAlign w:val="center"/>
          </w:tcPr>
          <w:p w14:paraId="11D68FF1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S.D.</w:t>
            </w:r>
          </w:p>
        </w:tc>
        <w:tc>
          <w:tcPr>
            <w:tcW w:w="1134" w:type="dxa"/>
            <w:vAlign w:val="center"/>
          </w:tcPr>
          <w:p w14:paraId="6F5CD5DB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Average</w:t>
            </w:r>
          </w:p>
        </w:tc>
        <w:tc>
          <w:tcPr>
            <w:tcW w:w="1134" w:type="dxa"/>
            <w:vAlign w:val="center"/>
          </w:tcPr>
          <w:p w14:paraId="5785336F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S.D.</w:t>
            </w:r>
          </w:p>
        </w:tc>
      </w:tr>
      <w:tr w:rsidR="006935EE" w:rsidRPr="004A1A15" w14:paraId="371318D1" w14:textId="77777777" w:rsidTr="004A1A15">
        <w:tc>
          <w:tcPr>
            <w:tcW w:w="1701" w:type="dxa"/>
            <w:vAlign w:val="center"/>
          </w:tcPr>
          <w:p w14:paraId="72DA17FE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GOI</w:t>
            </w:r>
          </w:p>
        </w:tc>
        <w:tc>
          <w:tcPr>
            <w:tcW w:w="1701" w:type="dxa"/>
            <w:vAlign w:val="center"/>
          </w:tcPr>
          <w:p w14:paraId="33D7633C" w14:textId="77777777" w:rsidR="006935EE" w:rsidRPr="00F124C3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  <w:r w:rsidRPr="00F124C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GFP</w:t>
            </w:r>
          </w:p>
        </w:tc>
        <w:tc>
          <w:tcPr>
            <w:tcW w:w="1842" w:type="dxa"/>
          </w:tcPr>
          <w:p w14:paraId="6906C74A" w14:textId="77777777" w:rsidR="006935EE" w:rsidRPr="004A1A15" w:rsidRDefault="006935EE">
            <w:pPr>
              <w:widowControl/>
              <w:wordWrap w:val="0"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</w:tcPr>
          <w:p w14:paraId="44186190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100.0%</w:t>
            </w:r>
          </w:p>
        </w:tc>
        <w:tc>
          <w:tcPr>
            <w:tcW w:w="1134" w:type="dxa"/>
          </w:tcPr>
          <w:p w14:paraId="76639891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1134" w:type="dxa"/>
          </w:tcPr>
          <w:p w14:paraId="65E0E8E9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100.0%</w:t>
            </w:r>
          </w:p>
        </w:tc>
        <w:tc>
          <w:tcPr>
            <w:tcW w:w="1134" w:type="dxa"/>
          </w:tcPr>
          <w:p w14:paraId="005424C4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6935EE" w:rsidRPr="004A1A15" w14:paraId="72A4F4E9" w14:textId="77777777" w:rsidTr="004A1A15">
        <w:tc>
          <w:tcPr>
            <w:tcW w:w="1701" w:type="dxa"/>
            <w:vAlign w:val="center"/>
          </w:tcPr>
          <w:p w14:paraId="72ABEACF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Outside of 3'-ITR</w:t>
            </w:r>
          </w:p>
        </w:tc>
        <w:tc>
          <w:tcPr>
            <w:tcW w:w="1701" w:type="dxa"/>
            <w:vAlign w:val="center"/>
          </w:tcPr>
          <w:p w14:paraId="485BEA1B" w14:textId="77777777" w:rsidR="006935EE" w:rsidRPr="00F124C3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  <w:r w:rsidRPr="00F124C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42" w:type="dxa"/>
          </w:tcPr>
          <w:p w14:paraId="0930DEA9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1135" w:type="dxa"/>
          </w:tcPr>
          <w:p w14:paraId="32DAAC7F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1134" w:type="dxa"/>
          </w:tcPr>
          <w:p w14:paraId="0A185955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1134" w:type="dxa"/>
          </w:tcPr>
          <w:p w14:paraId="6327D982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1134" w:type="dxa"/>
          </w:tcPr>
          <w:p w14:paraId="0AD042F2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6935EE" w:rsidRPr="004A1A15" w14:paraId="0BE6B8C1" w14:textId="77777777" w:rsidTr="004A1A15">
        <w:tc>
          <w:tcPr>
            <w:tcW w:w="1701" w:type="dxa"/>
            <w:vMerge w:val="restart"/>
          </w:tcPr>
          <w:p w14:paraId="3D5474EC" w14:textId="77777777" w:rsidR="006935EE" w:rsidRPr="004A1A15" w:rsidRDefault="006935EE" w:rsidP="00251791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Outside of 5'-ITR</w:t>
            </w:r>
          </w:p>
        </w:tc>
        <w:tc>
          <w:tcPr>
            <w:tcW w:w="1701" w:type="dxa"/>
            <w:vAlign w:val="center"/>
          </w:tcPr>
          <w:p w14:paraId="6C165953" w14:textId="77777777" w:rsidR="006935EE" w:rsidRPr="00F124C3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  <w:r w:rsidRPr="00F124C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42" w:type="dxa"/>
          </w:tcPr>
          <w:p w14:paraId="306DABF5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135" w:type="dxa"/>
          </w:tcPr>
          <w:p w14:paraId="7A6A9192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0.1%</w:t>
            </w:r>
          </w:p>
        </w:tc>
        <w:tc>
          <w:tcPr>
            <w:tcW w:w="1134" w:type="dxa"/>
          </w:tcPr>
          <w:p w14:paraId="655F7763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1134" w:type="dxa"/>
          </w:tcPr>
          <w:p w14:paraId="1A73F9CB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1.6%</w:t>
            </w:r>
          </w:p>
        </w:tc>
        <w:tc>
          <w:tcPr>
            <w:tcW w:w="1134" w:type="dxa"/>
          </w:tcPr>
          <w:p w14:paraId="6E4298A4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0.9%</w:t>
            </w:r>
          </w:p>
        </w:tc>
      </w:tr>
      <w:tr w:rsidR="00926445" w:rsidRPr="004A1A15" w14:paraId="558D597B" w14:textId="77777777" w:rsidTr="004A1A15">
        <w:tc>
          <w:tcPr>
            <w:tcW w:w="1701" w:type="dxa"/>
            <w:vMerge/>
            <w:vAlign w:val="center"/>
          </w:tcPr>
          <w:p w14:paraId="2D4A6A41" w14:textId="7777777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ADB048D" w14:textId="77777777" w:rsidR="00926445" w:rsidRPr="00F124C3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  <w:r w:rsidRPr="00F124C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Rep52 + Rep78</w:t>
            </w:r>
          </w:p>
        </w:tc>
        <w:tc>
          <w:tcPr>
            <w:tcW w:w="1842" w:type="dxa"/>
          </w:tcPr>
          <w:p w14:paraId="5F4A4CE5" w14:textId="7777777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1178, 3711</w:t>
            </w:r>
          </w:p>
        </w:tc>
        <w:tc>
          <w:tcPr>
            <w:tcW w:w="1135" w:type="dxa"/>
          </w:tcPr>
          <w:p w14:paraId="4074C575" w14:textId="7777777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0.9%</w:t>
            </w:r>
          </w:p>
        </w:tc>
        <w:tc>
          <w:tcPr>
            <w:tcW w:w="1134" w:type="dxa"/>
          </w:tcPr>
          <w:p w14:paraId="5AC7F24B" w14:textId="7777777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0.3%</w:t>
            </w:r>
          </w:p>
        </w:tc>
        <w:tc>
          <w:tcPr>
            <w:tcW w:w="1134" w:type="dxa"/>
          </w:tcPr>
          <w:p w14:paraId="43A70A74" w14:textId="6B3DF26F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7A48CA7F" w14:textId="682573DB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26445" w:rsidRPr="004A1A15" w14:paraId="3B6C6E79" w14:textId="77777777" w:rsidTr="004A1A15">
        <w:tc>
          <w:tcPr>
            <w:tcW w:w="1701" w:type="dxa"/>
            <w:vMerge/>
            <w:vAlign w:val="center"/>
          </w:tcPr>
          <w:p w14:paraId="2AAE9A87" w14:textId="7777777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76AF487" w14:textId="77777777" w:rsidR="00926445" w:rsidRPr="00F124C3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F124C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NeoR</w:t>
            </w:r>
            <w:proofErr w:type="spellEnd"/>
          </w:p>
        </w:tc>
        <w:tc>
          <w:tcPr>
            <w:tcW w:w="1842" w:type="dxa"/>
          </w:tcPr>
          <w:p w14:paraId="2D339D76" w14:textId="7777777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6600</w:t>
            </w:r>
          </w:p>
        </w:tc>
        <w:tc>
          <w:tcPr>
            <w:tcW w:w="1135" w:type="dxa"/>
          </w:tcPr>
          <w:p w14:paraId="302C771C" w14:textId="7777777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0.1%</w:t>
            </w:r>
          </w:p>
        </w:tc>
        <w:tc>
          <w:tcPr>
            <w:tcW w:w="1134" w:type="dxa"/>
          </w:tcPr>
          <w:p w14:paraId="34E22C56" w14:textId="7777777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1134" w:type="dxa"/>
            <w:vAlign w:val="center"/>
          </w:tcPr>
          <w:p w14:paraId="63CBBDCD" w14:textId="55276C4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14:paraId="1A3D4428" w14:textId="7B019D9C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-</w:t>
            </w:r>
          </w:p>
        </w:tc>
      </w:tr>
      <w:tr w:rsidR="00926445" w:rsidRPr="004A1A15" w14:paraId="38FC0AEA" w14:textId="77777777" w:rsidTr="004A1A15">
        <w:tc>
          <w:tcPr>
            <w:tcW w:w="1701" w:type="dxa"/>
            <w:vMerge/>
            <w:vAlign w:val="center"/>
          </w:tcPr>
          <w:p w14:paraId="49D6FDC9" w14:textId="7777777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7D2DC17" w14:textId="77777777" w:rsidR="00926445" w:rsidRPr="00F124C3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  <w:r w:rsidRPr="00F124C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E4orf6</w:t>
            </w:r>
          </w:p>
        </w:tc>
        <w:tc>
          <w:tcPr>
            <w:tcW w:w="1842" w:type="dxa"/>
          </w:tcPr>
          <w:p w14:paraId="4F52308D" w14:textId="7777777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10076</w:t>
            </w:r>
          </w:p>
        </w:tc>
        <w:tc>
          <w:tcPr>
            <w:tcW w:w="1135" w:type="dxa"/>
          </w:tcPr>
          <w:p w14:paraId="1F1D7508" w14:textId="7777777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1134" w:type="dxa"/>
          </w:tcPr>
          <w:p w14:paraId="481F6549" w14:textId="7777777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1134" w:type="dxa"/>
          </w:tcPr>
          <w:p w14:paraId="777D6FE4" w14:textId="7CF64A79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223A7DE2" w14:textId="464B42B1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26445" w:rsidRPr="004A1A15" w14:paraId="287FEB6E" w14:textId="77777777" w:rsidTr="004A1A15">
        <w:tc>
          <w:tcPr>
            <w:tcW w:w="1701" w:type="dxa"/>
            <w:vMerge/>
            <w:vAlign w:val="center"/>
          </w:tcPr>
          <w:p w14:paraId="383B753F" w14:textId="7777777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C0DBB3D" w14:textId="77777777" w:rsidR="00926445" w:rsidRPr="00F124C3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  <w:r w:rsidRPr="00F124C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DBP</w:t>
            </w:r>
          </w:p>
        </w:tc>
        <w:tc>
          <w:tcPr>
            <w:tcW w:w="1842" w:type="dxa"/>
          </w:tcPr>
          <w:p w14:paraId="15D50CB2" w14:textId="7777777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11310</w:t>
            </w:r>
          </w:p>
        </w:tc>
        <w:tc>
          <w:tcPr>
            <w:tcW w:w="1135" w:type="dxa"/>
          </w:tcPr>
          <w:p w14:paraId="2954D3F8" w14:textId="7777777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1134" w:type="dxa"/>
          </w:tcPr>
          <w:p w14:paraId="365499A0" w14:textId="7777777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1134" w:type="dxa"/>
            <w:vAlign w:val="center"/>
          </w:tcPr>
          <w:p w14:paraId="6696625E" w14:textId="3BBB52B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14:paraId="3248A8C9" w14:textId="4D79DF62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-</w:t>
            </w:r>
          </w:p>
        </w:tc>
      </w:tr>
      <w:tr w:rsidR="00926445" w:rsidRPr="004A1A15" w14:paraId="118DCE92" w14:textId="77777777" w:rsidTr="004A1A15">
        <w:tc>
          <w:tcPr>
            <w:tcW w:w="1701" w:type="dxa"/>
            <w:vMerge/>
            <w:vAlign w:val="center"/>
          </w:tcPr>
          <w:p w14:paraId="4E77AE95" w14:textId="7777777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07158E0" w14:textId="77777777" w:rsidR="00926445" w:rsidRPr="00F124C3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  <w:r w:rsidRPr="00F124C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Cap5</w:t>
            </w:r>
          </w:p>
        </w:tc>
        <w:tc>
          <w:tcPr>
            <w:tcW w:w="1842" w:type="dxa"/>
          </w:tcPr>
          <w:p w14:paraId="776B85E7" w14:textId="7777777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14675</w:t>
            </w:r>
          </w:p>
        </w:tc>
        <w:tc>
          <w:tcPr>
            <w:tcW w:w="1135" w:type="dxa"/>
          </w:tcPr>
          <w:p w14:paraId="72FCEAC6" w14:textId="7777777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1134" w:type="dxa"/>
          </w:tcPr>
          <w:p w14:paraId="6BC79182" w14:textId="77777777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1134" w:type="dxa"/>
          </w:tcPr>
          <w:p w14:paraId="62261180" w14:textId="51549BA0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14:paraId="697A3D47" w14:textId="388E4AD2" w:rsidR="00926445" w:rsidRPr="004A1A15" w:rsidRDefault="00926445" w:rsidP="00926445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935EE" w:rsidRPr="004A1A15" w14:paraId="4275B28D" w14:textId="77777777" w:rsidTr="004A1A15">
        <w:tc>
          <w:tcPr>
            <w:tcW w:w="1701" w:type="dxa"/>
            <w:vAlign w:val="center"/>
          </w:tcPr>
          <w:p w14:paraId="083A8199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Plasmid backbone</w:t>
            </w:r>
          </w:p>
        </w:tc>
        <w:tc>
          <w:tcPr>
            <w:tcW w:w="1701" w:type="dxa"/>
            <w:vAlign w:val="center"/>
          </w:tcPr>
          <w:p w14:paraId="478A73CB" w14:textId="77777777" w:rsidR="006935EE" w:rsidRPr="00F124C3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  <w:r w:rsidRPr="00F124C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Ori</w:t>
            </w:r>
          </w:p>
        </w:tc>
        <w:tc>
          <w:tcPr>
            <w:tcW w:w="1842" w:type="dxa"/>
          </w:tcPr>
          <w:p w14:paraId="258908D7" w14:textId="77777777" w:rsidR="006935EE" w:rsidRPr="004A1A15" w:rsidRDefault="006935EE">
            <w:pPr>
              <w:widowControl/>
              <w:wordWrap w:val="0"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5" w:type="dxa"/>
          </w:tcPr>
          <w:p w14:paraId="1524EEA2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1134" w:type="dxa"/>
          </w:tcPr>
          <w:p w14:paraId="44E37E1D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  <w:tc>
          <w:tcPr>
            <w:tcW w:w="1134" w:type="dxa"/>
          </w:tcPr>
          <w:p w14:paraId="666A0064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0.4%</w:t>
            </w:r>
          </w:p>
        </w:tc>
        <w:tc>
          <w:tcPr>
            <w:tcW w:w="1134" w:type="dxa"/>
          </w:tcPr>
          <w:p w14:paraId="0B9DDEB6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hAnsi="Times New Roman" w:cs="Times New Roman"/>
                <w:sz w:val="20"/>
                <w:szCs w:val="20"/>
              </w:rPr>
              <w:t>0.0%</w:t>
            </w:r>
          </w:p>
        </w:tc>
      </w:tr>
      <w:tr w:rsidR="006935EE" w:rsidRPr="004A1A15" w14:paraId="70537DDE" w14:textId="77777777" w:rsidTr="004A1A15">
        <w:tc>
          <w:tcPr>
            <w:tcW w:w="1701" w:type="dxa"/>
            <w:vAlign w:val="center"/>
          </w:tcPr>
          <w:p w14:paraId="384F9B2C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proofErr w:type="spellStart"/>
            <w:r w:rsidRPr="004A1A15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hcDNA</w:t>
            </w:r>
            <w:proofErr w:type="spellEnd"/>
          </w:p>
        </w:tc>
        <w:tc>
          <w:tcPr>
            <w:tcW w:w="1701" w:type="dxa"/>
            <w:vAlign w:val="center"/>
          </w:tcPr>
          <w:p w14:paraId="6100B98E" w14:textId="77777777" w:rsidR="006935EE" w:rsidRPr="00F124C3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/>
                <w:iCs/>
                <w:sz w:val="20"/>
                <w:szCs w:val="20"/>
              </w:rPr>
            </w:pPr>
            <w:r w:rsidRPr="00F124C3">
              <w:rPr>
                <w:rFonts w:ascii="Times New Roman" w:eastAsia="ＭＳ Ｐゴシック" w:hAnsi="Times New Roman" w:cs="Times New Roman"/>
                <w:i/>
                <w:iCs/>
                <w:kern w:val="0"/>
                <w:sz w:val="20"/>
                <w:szCs w:val="20"/>
              </w:rPr>
              <w:t>Alu</w:t>
            </w:r>
          </w:p>
        </w:tc>
        <w:tc>
          <w:tcPr>
            <w:tcW w:w="1842" w:type="dxa"/>
            <w:vAlign w:val="center"/>
          </w:tcPr>
          <w:p w14:paraId="73DB5CDE" w14:textId="77777777" w:rsidR="006935EE" w:rsidRPr="004A1A15" w:rsidRDefault="006935EE">
            <w:pPr>
              <w:widowControl/>
              <w:wordWrap w:val="0"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135" w:type="dxa"/>
            <w:vAlign w:val="center"/>
          </w:tcPr>
          <w:p w14:paraId="41869A26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0.1%</w:t>
            </w:r>
          </w:p>
        </w:tc>
        <w:tc>
          <w:tcPr>
            <w:tcW w:w="1134" w:type="dxa"/>
            <w:vAlign w:val="center"/>
          </w:tcPr>
          <w:p w14:paraId="63D4740D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0.0%</w:t>
            </w:r>
          </w:p>
        </w:tc>
        <w:tc>
          <w:tcPr>
            <w:tcW w:w="1134" w:type="dxa"/>
            <w:vAlign w:val="center"/>
          </w:tcPr>
          <w:p w14:paraId="6875052A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0.1%</w:t>
            </w:r>
          </w:p>
        </w:tc>
        <w:tc>
          <w:tcPr>
            <w:tcW w:w="1134" w:type="dxa"/>
            <w:vAlign w:val="center"/>
          </w:tcPr>
          <w:p w14:paraId="6C54126B" w14:textId="77777777" w:rsidR="006935EE" w:rsidRPr="004A1A15" w:rsidRDefault="006935EE">
            <w:pPr>
              <w:widowControl/>
              <w:jc w:val="center"/>
              <w:rPr>
                <w:rFonts w:ascii="Times New Roman" w:eastAsia="ＭＳ Ｐ明朝" w:hAnsi="Times New Roman" w:cs="Times New Roman"/>
                <w:iCs/>
                <w:sz w:val="20"/>
                <w:szCs w:val="20"/>
              </w:rPr>
            </w:pPr>
            <w:r w:rsidRPr="004A1A15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0.0%</w:t>
            </w:r>
          </w:p>
        </w:tc>
      </w:tr>
    </w:tbl>
    <w:p w14:paraId="2CC0D81D" w14:textId="71729C61" w:rsidR="00D22A6E" w:rsidRDefault="00D22A6E">
      <w:pPr>
        <w:widowControl/>
        <w:jc w:val="left"/>
        <w:rPr>
          <w:rFonts w:ascii="Times New Roman" w:eastAsia="ＭＳ Ｐ明朝" w:hAnsi="Times New Roman" w:cs="Times New Roman"/>
          <w:b/>
          <w:bCs/>
          <w:iCs/>
          <w:szCs w:val="21"/>
        </w:rPr>
      </w:pPr>
    </w:p>
    <w:sectPr w:rsidR="00D22A6E" w:rsidSect="00FC7F07">
      <w:pgSz w:w="11906" w:h="16838"/>
      <w:pgMar w:top="1440" w:right="1080" w:bottom="1440" w:left="1080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FDAF1" w14:textId="77777777" w:rsidR="00861984" w:rsidRDefault="00861984" w:rsidP="008F797B">
      <w:r>
        <w:separator/>
      </w:r>
    </w:p>
  </w:endnote>
  <w:endnote w:type="continuationSeparator" w:id="0">
    <w:p w14:paraId="6BC8DFA8" w14:textId="77777777" w:rsidR="00861984" w:rsidRDefault="00861984" w:rsidP="008F7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81A47" w14:textId="77777777" w:rsidR="00861984" w:rsidRDefault="00861984" w:rsidP="008F797B">
      <w:r>
        <w:separator/>
      </w:r>
    </w:p>
  </w:footnote>
  <w:footnote w:type="continuationSeparator" w:id="0">
    <w:p w14:paraId="6C98A80C" w14:textId="77777777" w:rsidR="00861984" w:rsidRDefault="00861984" w:rsidP="008F79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95222"/>
    <w:multiLevelType w:val="hybridMultilevel"/>
    <w:tmpl w:val="123E23F4"/>
    <w:lvl w:ilvl="0" w:tplc="2C5C53B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6DF687D"/>
    <w:multiLevelType w:val="hybridMultilevel"/>
    <w:tmpl w:val="14822FFE"/>
    <w:lvl w:ilvl="0" w:tplc="184C92B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220231C"/>
    <w:multiLevelType w:val="hybridMultilevel"/>
    <w:tmpl w:val="7B6071B8"/>
    <w:lvl w:ilvl="0" w:tplc="F5FC7254">
      <w:start w:val="1"/>
      <w:numFmt w:val="lowerLetter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3" w15:restartNumberingAfterBreak="0">
    <w:nsid w:val="376319D3"/>
    <w:multiLevelType w:val="hybridMultilevel"/>
    <w:tmpl w:val="C540C22C"/>
    <w:lvl w:ilvl="0" w:tplc="B540EB7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77105531">
    <w:abstractNumId w:val="0"/>
  </w:num>
  <w:num w:numId="2" w16cid:durableId="1734815728">
    <w:abstractNumId w:val="2"/>
  </w:num>
  <w:num w:numId="3" w16cid:durableId="55057982">
    <w:abstractNumId w:val="3"/>
  </w:num>
  <w:num w:numId="4" w16cid:durableId="1135412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177"/>
    <w:rsid w:val="00047C81"/>
    <w:rsid w:val="00085ACE"/>
    <w:rsid w:val="00094AD4"/>
    <w:rsid w:val="000A21CE"/>
    <w:rsid w:val="000A70D2"/>
    <w:rsid w:val="000B3A97"/>
    <w:rsid w:val="000C507C"/>
    <w:rsid w:val="000E09EC"/>
    <w:rsid w:val="00134AEA"/>
    <w:rsid w:val="00150177"/>
    <w:rsid w:val="00187395"/>
    <w:rsid w:val="001A0FA1"/>
    <w:rsid w:val="001C1C6A"/>
    <w:rsid w:val="00237EB6"/>
    <w:rsid w:val="002442D8"/>
    <w:rsid w:val="00251791"/>
    <w:rsid w:val="00261B3B"/>
    <w:rsid w:val="00274878"/>
    <w:rsid w:val="0029740D"/>
    <w:rsid w:val="002A3FE6"/>
    <w:rsid w:val="002A5D62"/>
    <w:rsid w:val="002D07B9"/>
    <w:rsid w:val="002E394B"/>
    <w:rsid w:val="00301F2A"/>
    <w:rsid w:val="00304EFB"/>
    <w:rsid w:val="0033538B"/>
    <w:rsid w:val="00341888"/>
    <w:rsid w:val="00347B17"/>
    <w:rsid w:val="00363A1A"/>
    <w:rsid w:val="00395309"/>
    <w:rsid w:val="003B301E"/>
    <w:rsid w:val="003E0CB0"/>
    <w:rsid w:val="003E4EA9"/>
    <w:rsid w:val="003F2444"/>
    <w:rsid w:val="00436B5E"/>
    <w:rsid w:val="004537E2"/>
    <w:rsid w:val="0045453B"/>
    <w:rsid w:val="00456233"/>
    <w:rsid w:val="0049214D"/>
    <w:rsid w:val="004A1A15"/>
    <w:rsid w:val="004B57D4"/>
    <w:rsid w:val="004F2768"/>
    <w:rsid w:val="0051757D"/>
    <w:rsid w:val="00531609"/>
    <w:rsid w:val="005661F8"/>
    <w:rsid w:val="00571055"/>
    <w:rsid w:val="00573E20"/>
    <w:rsid w:val="0059663D"/>
    <w:rsid w:val="005B3DD0"/>
    <w:rsid w:val="005D5976"/>
    <w:rsid w:val="00601371"/>
    <w:rsid w:val="00653C41"/>
    <w:rsid w:val="006935EE"/>
    <w:rsid w:val="006D50D9"/>
    <w:rsid w:val="006E356F"/>
    <w:rsid w:val="006E4B5C"/>
    <w:rsid w:val="007149F0"/>
    <w:rsid w:val="00737FFE"/>
    <w:rsid w:val="00741738"/>
    <w:rsid w:val="00762520"/>
    <w:rsid w:val="0077584B"/>
    <w:rsid w:val="00784CDA"/>
    <w:rsid w:val="007A4854"/>
    <w:rsid w:val="007B26BF"/>
    <w:rsid w:val="00811F9A"/>
    <w:rsid w:val="008447BC"/>
    <w:rsid w:val="00861984"/>
    <w:rsid w:val="00862B97"/>
    <w:rsid w:val="00876AE0"/>
    <w:rsid w:val="008D3F43"/>
    <w:rsid w:val="008F797B"/>
    <w:rsid w:val="0090627D"/>
    <w:rsid w:val="00926445"/>
    <w:rsid w:val="00972C44"/>
    <w:rsid w:val="00982B1B"/>
    <w:rsid w:val="00984CA9"/>
    <w:rsid w:val="0099040E"/>
    <w:rsid w:val="009B21EA"/>
    <w:rsid w:val="009B73EB"/>
    <w:rsid w:val="009F3E39"/>
    <w:rsid w:val="009F5DAC"/>
    <w:rsid w:val="00A242BE"/>
    <w:rsid w:val="00A63743"/>
    <w:rsid w:val="00AA15CD"/>
    <w:rsid w:val="00AE4930"/>
    <w:rsid w:val="00B35B5D"/>
    <w:rsid w:val="00B42F9A"/>
    <w:rsid w:val="00B771A0"/>
    <w:rsid w:val="00B82BCD"/>
    <w:rsid w:val="00B84B14"/>
    <w:rsid w:val="00B93CBE"/>
    <w:rsid w:val="00BF3778"/>
    <w:rsid w:val="00C02FF2"/>
    <w:rsid w:val="00C551BC"/>
    <w:rsid w:val="00D22A6E"/>
    <w:rsid w:val="00D62E72"/>
    <w:rsid w:val="00D7543F"/>
    <w:rsid w:val="00DA2E8A"/>
    <w:rsid w:val="00DA7C11"/>
    <w:rsid w:val="00DC5AF7"/>
    <w:rsid w:val="00E10AE3"/>
    <w:rsid w:val="00E134F2"/>
    <w:rsid w:val="00E368CD"/>
    <w:rsid w:val="00E812BF"/>
    <w:rsid w:val="00EA7BFB"/>
    <w:rsid w:val="00F124C3"/>
    <w:rsid w:val="00F27D0C"/>
    <w:rsid w:val="00F460CE"/>
    <w:rsid w:val="00F56964"/>
    <w:rsid w:val="00F57342"/>
    <w:rsid w:val="00FB0142"/>
    <w:rsid w:val="00FB5F12"/>
    <w:rsid w:val="00FC7F07"/>
    <w:rsid w:val="032B5970"/>
    <w:rsid w:val="0445EE7F"/>
    <w:rsid w:val="07984AA0"/>
    <w:rsid w:val="31F5C1D1"/>
    <w:rsid w:val="4EC6A8E6"/>
    <w:rsid w:val="4FA47B5B"/>
    <w:rsid w:val="52189145"/>
    <w:rsid w:val="5C40F77D"/>
    <w:rsid w:val="730A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D54E73"/>
  <w15:chartTrackingRefBased/>
  <w15:docId w15:val="{7705FA87-8997-4CE0-82BB-357630945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5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79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797B"/>
  </w:style>
  <w:style w:type="paragraph" w:styleId="a5">
    <w:name w:val="footer"/>
    <w:basedOn w:val="a"/>
    <w:link w:val="a6"/>
    <w:uiPriority w:val="99"/>
    <w:unhideWhenUsed/>
    <w:rsid w:val="008F79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797B"/>
  </w:style>
  <w:style w:type="table" w:styleId="a7">
    <w:name w:val="Table Grid"/>
    <w:basedOn w:val="a1"/>
    <w:uiPriority w:val="39"/>
    <w:rsid w:val="009B7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90627D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90627D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90627D"/>
  </w:style>
  <w:style w:type="paragraph" w:styleId="ab">
    <w:name w:val="annotation subject"/>
    <w:basedOn w:val="a9"/>
    <w:next w:val="a9"/>
    <w:link w:val="ac"/>
    <w:uiPriority w:val="99"/>
    <w:semiHidden/>
    <w:unhideWhenUsed/>
    <w:rsid w:val="0090627D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90627D"/>
    <w:rPr>
      <w:b/>
      <w:bCs/>
    </w:rPr>
  </w:style>
  <w:style w:type="character" w:styleId="ad">
    <w:name w:val="Hyperlink"/>
    <w:basedOn w:val="a0"/>
    <w:uiPriority w:val="99"/>
    <w:unhideWhenUsed/>
    <w:rsid w:val="0090627D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0627D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D22A6E"/>
    <w:pPr>
      <w:ind w:leftChars="400" w:left="840"/>
    </w:pPr>
  </w:style>
  <w:style w:type="paragraph" w:styleId="af0">
    <w:name w:val="Revision"/>
    <w:hidden/>
    <w:uiPriority w:val="99"/>
    <w:semiHidden/>
    <w:rsid w:val="00301F2A"/>
  </w:style>
  <w:style w:type="character" w:styleId="af1">
    <w:name w:val="line number"/>
    <w:basedOn w:val="a0"/>
    <w:uiPriority w:val="99"/>
    <w:semiHidden/>
    <w:unhideWhenUsed/>
    <w:rsid w:val="00FC7F07"/>
  </w:style>
  <w:style w:type="character" w:styleId="af2">
    <w:name w:val="Mention"/>
    <w:basedOn w:val="a0"/>
    <w:uiPriority w:val="99"/>
    <w:unhideWhenUsed/>
    <w:rsid w:val="00982B1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sv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sv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sv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F9242442EFA1941A02D661F67A75366" ma:contentTypeVersion="18" ma:contentTypeDescription="新しいドキュメントを作成します。" ma:contentTypeScope="" ma:versionID="704bcab33e035a576640d4db166870b8">
  <xsd:schema xmlns:xsd="http://www.w3.org/2001/XMLSchema" xmlns:xs="http://www.w3.org/2001/XMLSchema" xmlns:p="http://schemas.microsoft.com/office/2006/metadata/properties" xmlns:ns2="d46707b4-e528-4664-8a1e-f7f3acb4d0be" xmlns:ns3="55aaae60-bd51-4aa2-945c-c0a94acfea73" targetNamespace="http://schemas.microsoft.com/office/2006/metadata/properties" ma:root="true" ma:fieldsID="de26d7ba6ade129c23adc4491e115232" ns2:_="" ns3:_="">
    <xsd:import namespace="d46707b4-e528-4664-8a1e-f7f3acb4d0be"/>
    <xsd:import namespace="55aaae60-bd51-4aa2-945c-c0a94acfe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707b4-e528-4664-8a1e-f7f3acb4d0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0892c003-265c-4f0e-90b2-cc56ce711b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aae60-bd51-4aa2-945c-c0a94acfea7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e1e37f0-25de-4b81-8229-1aa687d93fa5}" ma:internalName="TaxCatchAll" ma:showField="CatchAllData" ma:web="55aaae60-bd51-4aa2-945c-c0a94acfe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aaae60-bd51-4aa2-945c-c0a94acfea73" xsi:nil="true"/>
    <lcf76f155ced4ddcb4097134ff3c332f xmlns="d46707b4-e528-4664-8a1e-f7f3acb4d0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492AF8F-535B-42EF-8FE3-FD56A29D33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224F8-221A-43D7-8F33-B8F2B89162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6707b4-e528-4664-8a1e-f7f3acb4d0be"/>
    <ds:schemaRef ds:uri="55aaae60-bd51-4aa2-945c-c0a94acfe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353757-AC18-4219-83E1-5D475A15D1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934786-F2BA-4034-8B2D-75C77DA8ECA3}">
  <ds:schemaRefs>
    <ds:schemaRef ds:uri="http://schemas.microsoft.com/office/2006/metadata/properties"/>
    <ds:schemaRef ds:uri="http://schemas.microsoft.com/office/infopath/2007/PartnerControls"/>
    <ds:schemaRef ds:uri="55aaae60-bd51-4aa2-945c-c0a94acfea73"/>
    <ds:schemaRef ds:uri="d46707b4-e528-4664-8a1e-f7f3acb4d0be"/>
  </ds:schemaRefs>
</ds:datastoreItem>
</file>

<file path=docMetadata/LabelInfo.xml><?xml version="1.0" encoding="utf-8"?>
<clbl:labelList xmlns:clbl="http://schemas.microsoft.com/office/2020/mipLabelMetadata">
  <clbl:label id="{92592a10-8bc2-45ea-880e-f62ba16d46ed}" enabled="0" method="" siteId="{92592a10-8bc2-45ea-880e-f62ba16d46e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13</Pages>
  <Words>1798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Yuki Uchida</dc:creator>
  <cp:keywords/>
  <dc:description/>
  <cp:lastModifiedBy>Yuki Uchida</cp:lastModifiedBy>
  <cp:revision>22</cp:revision>
  <cp:lastPrinted>2026-04-23T22:47:00Z</cp:lastPrinted>
  <dcterms:created xsi:type="dcterms:W3CDTF">2026-05-26T20:05:00Z</dcterms:created>
  <dcterms:modified xsi:type="dcterms:W3CDTF">2026-06-25T04:50:00Z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0x0101009F9242442EFA1941A02D661F67A75366</vt:lpwstr>
  </property>
  <property fmtid="{D5CDD505-2E9C-101B-9397-08002B2CF9AE}" pid="3" name="MediaServiceImageTags">
    <vt:lpwstr/>
  </property>
</Properties>
</file>