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DF2B" w14:textId="127EFD29" w:rsidR="00C37B9B" w:rsidRPr="007D2E47" w:rsidRDefault="00C37B9B" w:rsidP="00C37B9B">
      <w:pPr>
        <w:pStyle w:val="Paragrafoelenco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7D2E4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Supplementary Material</w:t>
      </w:r>
    </w:p>
    <w:p w14:paraId="229F37E9" w14:textId="77777777" w:rsidR="00C37B9B" w:rsidRPr="007D2E47" w:rsidRDefault="00C37B9B" w:rsidP="00C37B9B">
      <w:pPr>
        <w:pStyle w:val="Paragrafoelenco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7D2E4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 zebrafish stable model of Galectin-3 to elucidate its role in Arrhythmogenic Cardiomyopathy</w:t>
      </w:r>
    </w:p>
    <w:p w14:paraId="5130B478" w14:textId="77777777" w:rsidR="00672AF7" w:rsidRPr="007D2E47" w:rsidRDefault="00672AF7" w:rsidP="00672AF7">
      <w:pPr>
        <w:suppressLineNumbers/>
        <w:spacing w:line="480" w:lineRule="auto"/>
        <w:jc w:val="both"/>
        <w:rPr>
          <w:color w:val="000000" w:themeColor="text1"/>
          <w:vertAlign w:val="superscript"/>
        </w:rPr>
      </w:pPr>
      <w:r w:rsidRPr="007D2E47">
        <w:rPr>
          <w:color w:val="000000" w:themeColor="text1"/>
        </w:rPr>
        <w:t>Giovanni Risato</w:t>
      </w:r>
      <w:r w:rsidRPr="007D2E47">
        <w:rPr>
          <w:color w:val="000000" w:themeColor="text1"/>
          <w:vertAlign w:val="superscript"/>
        </w:rPr>
        <w:t>1,3</w:t>
      </w:r>
      <w:r w:rsidRPr="007D2E47">
        <w:rPr>
          <w:color w:val="000000" w:themeColor="text1"/>
        </w:rPr>
        <w:t>†, Rudy Celeghin</w:t>
      </w:r>
      <w:r w:rsidRPr="007D2E47">
        <w:rPr>
          <w:color w:val="000000" w:themeColor="text1"/>
          <w:vertAlign w:val="superscript"/>
        </w:rPr>
        <w:t>1,2</w:t>
      </w:r>
      <w:r w:rsidRPr="007D2E47">
        <w:rPr>
          <w:color w:val="000000" w:themeColor="text1"/>
        </w:rPr>
        <w:t>†, Marco Cason</w:t>
      </w:r>
      <w:r w:rsidRPr="007D2E47">
        <w:rPr>
          <w:color w:val="000000" w:themeColor="text1"/>
          <w:vertAlign w:val="superscript"/>
        </w:rPr>
        <w:t>1,2</w:t>
      </w:r>
      <w:r w:rsidRPr="007D2E47">
        <w:rPr>
          <w:color w:val="000000" w:themeColor="text1"/>
        </w:rPr>
        <w:t>, Maria Bueno Marinas</w:t>
      </w:r>
      <w:r w:rsidRPr="007D2E47">
        <w:rPr>
          <w:color w:val="000000" w:themeColor="text1"/>
          <w:vertAlign w:val="superscript"/>
        </w:rPr>
        <w:t>1,2</w:t>
      </w:r>
      <w:r w:rsidRPr="007D2E47">
        <w:rPr>
          <w:color w:val="000000" w:themeColor="text1"/>
        </w:rPr>
        <w:t>, Serena Pinci</w:t>
      </w:r>
      <w:r w:rsidRPr="007D2E47">
        <w:rPr>
          <w:color w:val="000000" w:themeColor="text1"/>
          <w:vertAlign w:val="superscript"/>
        </w:rPr>
        <w:t>1,2</w:t>
      </w:r>
      <w:r w:rsidRPr="007D2E47">
        <w:rPr>
          <w:color w:val="000000" w:themeColor="text1"/>
        </w:rPr>
        <w:t xml:space="preserve">, Raquel </w:t>
      </w:r>
      <w:bookmarkStart w:id="0" w:name="OLE_LINK4"/>
      <w:r w:rsidRPr="007D2E47">
        <w:rPr>
          <w:color w:val="000000" w:themeColor="text1"/>
        </w:rPr>
        <w:t>Brañas Casas</w:t>
      </w:r>
      <w:bookmarkEnd w:id="0"/>
      <w:r w:rsidRPr="007D2E47">
        <w:rPr>
          <w:color w:val="000000" w:themeColor="text1"/>
          <w:vertAlign w:val="superscript"/>
        </w:rPr>
        <w:t>3</w:t>
      </w:r>
      <w:r w:rsidRPr="007D2E47">
        <w:rPr>
          <w:color w:val="000000" w:themeColor="text1"/>
        </w:rPr>
        <w:t>, Monica de Gaspari</w:t>
      </w:r>
      <w:r w:rsidRPr="007D2E47">
        <w:rPr>
          <w:color w:val="000000" w:themeColor="text1"/>
          <w:vertAlign w:val="superscript"/>
        </w:rPr>
        <w:t>1,2</w:t>
      </w:r>
      <w:r w:rsidRPr="007D2E47">
        <w:rPr>
          <w:color w:val="000000" w:themeColor="text1"/>
        </w:rPr>
        <w:t>, Mila Della Barbera</w:t>
      </w:r>
      <w:r w:rsidRPr="007D2E47">
        <w:rPr>
          <w:color w:val="000000" w:themeColor="text1"/>
          <w:vertAlign w:val="superscript"/>
        </w:rPr>
        <w:t>1,2</w:t>
      </w:r>
      <w:r w:rsidRPr="007D2E47">
        <w:rPr>
          <w:color w:val="000000" w:themeColor="text1"/>
        </w:rPr>
        <w:t>, Nicola Facchinello</w:t>
      </w:r>
      <w:r w:rsidRPr="007D2E47">
        <w:rPr>
          <w:color w:val="000000" w:themeColor="text1"/>
          <w:vertAlign w:val="superscript"/>
        </w:rPr>
        <w:t>4,5</w:t>
      </w:r>
      <w:r w:rsidRPr="007D2E47">
        <w:rPr>
          <w:color w:val="000000" w:themeColor="text1"/>
        </w:rPr>
        <w:t>, Stefania Rizzo</w:t>
      </w:r>
      <w:r w:rsidRPr="007D2E47">
        <w:rPr>
          <w:color w:val="000000" w:themeColor="text1"/>
          <w:vertAlign w:val="superscript"/>
        </w:rPr>
        <w:t>1,2</w:t>
      </w:r>
      <w:r w:rsidRPr="007D2E47">
        <w:rPr>
          <w:color w:val="000000" w:themeColor="text1"/>
        </w:rPr>
        <w:t>, Francesco Argenton</w:t>
      </w:r>
      <w:r w:rsidRPr="007D2E47">
        <w:rPr>
          <w:color w:val="000000" w:themeColor="text1"/>
          <w:vertAlign w:val="superscript"/>
        </w:rPr>
        <w:t>3</w:t>
      </w:r>
      <w:r w:rsidRPr="007D2E47">
        <w:rPr>
          <w:color w:val="000000" w:themeColor="text1"/>
        </w:rPr>
        <w:t>, Gaetano Thiene</w:t>
      </w:r>
      <w:r w:rsidRPr="007D2E47">
        <w:rPr>
          <w:color w:val="000000" w:themeColor="text1"/>
          <w:vertAlign w:val="superscript"/>
        </w:rPr>
        <w:t>1</w:t>
      </w:r>
      <w:r w:rsidRPr="007D2E47">
        <w:rPr>
          <w:color w:val="000000" w:themeColor="text1"/>
        </w:rPr>
        <w:t>, Cristina Basso</w:t>
      </w:r>
      <w:r w:rsidRPr="007D2E47">
        <w:rPr>
          <w:color w:val="000000" w:themeColor="text1"/>
          <w:vertAlign w:val="superscript"/>
        </w:rPr>
        <w:t>1,2</w:t>
      </w:r>
      <w:r w:rsidRPr="007D2E47">
        <w:rPr>
          <w:color w:val="000000" w:themeColor="text1"/>
        </w:rPr>
        <w:t>, Natascia Tiso</w:t>
      </w:r>
      <w:r w:rsidRPr="007D2E47">
        <w:rPr>
          <w:color w:val="000000" w:themeColor="text1"/>
          <w:vertAlign w:val="superscript"/>
        </w:rPr>
        <w:t>3*</w:t>
      </w:r>
      <w:r w:rsidRPr="007D2E47">
        <w:rPr>
          <w:color w:val="000000" w:themeColor="text1"/>
        </w:rPr>
        <w:t>, Kalliopi Pilichou</w:t>
      </w:r>
      <w:r w:rsidRPr="007D2E47">
        <w:rPr>
          <w:color w:val="000000" w:themeColor="text1"/>
          <w:vertAlign w:val="superscript"/>
        </w:rPr>
        <w:t>1,2*</w:t>
      </w:r>
    </w:p>
    <w:p w14:paraId="54883CBB" w14:textId="77777777" w:rsidR="00672AF7" w:rsidRPr="007D2E47" w:rsidRDefault="00672AF7" w:rsidP="00672AF7">
      <w:pPr>
        <w:suppressLineNumbers/>
        <w:spacing w:line="480" w:lineRule="auto"/>
        <w:jc w:val="both"/>
        <w:rPr>
          <w:color w:val="000000" w:themeColor="text1"/>
          <w:vertAlign w:val="superscript"/>
        </w:rPr>
      </w:pPr>
    </w:p>
    <w:p w14:paraId="098EA34F" w14:textId="77777777" w:rsidR="00672AF7" w:rsidRPr="007D2E47" w:rsidRDefault="00672AF7" w:rsidP="00672AF7">
      <w:pPr>
        <w:suppressLineNumbers/>
        <w:spacing w:line="480" w:lineRule="auto"/>
        <w:jc w:val="both"/>
        <w:rPr>
          <w:color w:val="000000" w:themeColor="text1"/>
          <w:lang w:val="en-GB"/>
        </w:rPr>
      </w:pPr>
      <w:r w:rsidRPr="007D2E47">
        <w:rPr>
          <w:color w:val="000000" w:themeColor="text1"/>
          <w:vertAlign w:val="superscript"/>
          <w:lang w:val="en-GB"/>
        </w:rPr>
        <w:t>1</w:t>
      </w:r>
      <w:r w:rsidRPr="007D2E47">
        <w:rPr>
          <w:color w:val="000000" w:themeColor="text1"/>
          <w:lang w:val="en-GB"/>
        </w:rPr>
        <w:t xml:space="preserve">Department of Cardiac-Thoracic-Vascular Sciences and Public Health, University of Padova, Padova, 35128, Italy. </w:t>
      </w:r>
    </w:p>
    <w:p w14:paraId="401BCB37" w14:textId="77777777" w:rsidR="00672AF7" w:rsidRPr="007D2E47" w:rsidRDefault="00672AF7" w:rsidP="00672AF7">
      <w:pPr>
        <w:suppressLineNumbers/>
        <w:spacing w:line="480" w:lineRule="auto"/>
        <w:jc w:val="both"/>
        <w:rPr>
          <w:color w:val="000000" w:themeColor="text1"/>
        </w:rPr>
      </w:pPr>
      <w:r w:rsidRPr="007D2E47">
        <w:rPr>
          <w:color w:val="000000" w:themeColor="text1"/>
          <w:vertAlign w:val="superscript"/>
        </w:rPr>
        <w:t>2</w:t>
      </w:r>
      <w:r w:rsidRPr="007D2E47">
        <w:rPr>
          <w:color w:val="000000" w:themeColor="text1"/>
        </w:rPr>
        <w:t xml:space="preserve">Cardiovascular </w:t>
      </w:r>
      <w:proofErr w:type="spellStart"/>
      <w:r w:rsidRPr="007D2E47">
        <w:rPr>
          <w:color w:val="000000" w:themeColor="text1"/>
        </w:rPr>
        <w:t>Pathology</w:t>
      </w:r>
      <w:proofErr w:type="spellEnd"/>
      <w:r w:rsidRPr="007D2E47">
        <w:rPr>
          <w:color w:val="000000" w:themeColor="text1"/>
        </w:rPr>
        <w:t xml:space="preserve"> Unit, Azienda Ospedale Università Padova</w:t>
      </w:r>
    </w:p>
    <w:p w14:paraId="054FDBB2" w14:textId="77777777" w:rsidR="00672AF7" w:rsidRPr="007D2E47" w:rsidRDefault="00672AF7" w:rsidP="00672AF7">
      <w:pPr>
        <w:suppressLineNumbers/>
        <w:spacing w:line="480" w:lineRule="auto"/>
        <w:jc w:val="both"/>
        <w:rPr>
          <w:color w:val="000000" w:themeColor="text1"/>
          <w:lang w:val="en-GB"/>
        </w:rPr>
      </w:pPr>
      <w:r w:rsidRPr="007D2E47">
        <w:rPr>
          <w:color w:val="000000" w:themeColor="text1"/>
          <w:vertAlign w:val="superscript"/>
          <w:lang w:val="en-GB"/>
        </w:rPr>
        <w:t>3</w:t>
      </w:r>
      <w:r w:rsidRPr="007D2E47">
        <w:rPr>
          <w:color w:val="000000" w:themeColor="text1"/>
          <w:lang w:val="en-GB"/>
        </w:rPr>
        <w:t>Department of Biology, University of Padova, Padova, 35131, Italy.</w:t>
      </w:r>
    </w:p>
    <w:p w14:paraId="63ABDF8E" w14:textId="77777777" w:rsidR="00672AF7" w:rsidRPr="007D2E47" w:rsidRDefault="00672AF7" w:rsidP="00672AF7">
      <w:pPr>
        <w:suppressLineNumbers/>
        <w:spacing w:line="480" w:lineRule="auto"/>
        <w:jc w:val="both"/>
        <w:rPr>
          <w:color w:val="000000" w:themeColor="text1"/>
          <w:lang w:val="en-GB"/>
        </w:rPr>
      </w:pPr>
      <w:r w:rsidRPr="007D2E47">
        <w:rPr>
          <w:color w:val="000000" w:themeColor="text1"/>
          <w:vertAlign w:val="superscript"/>
          <w:lang w:val="en-GB"/>
        </w:rPr>
        <w:t>4</w:t>
      </w:r>
      <w:r w:rsidRPr="007D2E47">
        <w:rPr>
          <w:color w:val="000000" w:themeColor="text1"/>
          <w:lang w:val="en-GB"/>
        </w:rPr>
        <w:t>Department of Pharmacy and Biotechnology, University of Bologna, Bologna, 40126, Italy.</w:t>
      </w:r>
    </w:p>
    <w:p w14:paraId="53AC24A6" w14:textId="77777777" w:rsidR="00672AF7" w:rsidRPr="007D2E47" w:rsidRDefault="00672AF7" w:rsidP="00672AF7">
      <w:pPr>
        <w:suppressLineNumbers/>
        <w:spacing w:line="480" w:lineRule="auto"/>
        <w:jc w:val="both"/>
        <w:outlineLvl w:val="0"/>
        <w:rPr>
          <w:color w:val="000000" w:themeColor="text1"/>
          <w:lang w:val="en-GB"/>
        </w:rPr>
      </w:pPr>
      <w:r w:rsidRPr="007D2E47">
        <w:rPr>
          <w:color w:val="000000" w:themeColor="text1"/>
          <w:vertAlign w:val="superscript"/>
          <w:lang w:val="en-GB"/>
        </w:rPr>
        <w:t>5</w:t>
      </w:r>
      <w:r w:rsidRPr="007D2E47">
        <w:rPr>
          <w:color w:val="000000" w:themeColor="text1"/>
          <w:lang w:val="en-GB"/>
        </w:rPr>
        <w:t>Neuroscience Institute, Italian Research Council (CNR), Padova, 35131, Italy</w:t>
      </w:r>
    </w:p>
    <w:p w14:paraId="0E06DAE3" w14:textId="77777777" w:rsidR="00C37B9B" w:rsidRPr="007D2E47" w:rsidRDefault="00C37B9B" w:rsidP="00C37B9B">
      <w:pPr>
        <w:suppressLineNumbers/>
        <w:spacing w:line="480" w:lineRule="auto"/>
        <w:jc w:val="both"/>
        <w:rPr>
          <w:color w:val="000000" w:themeColor="text1"/>
          <w:lang w:val="en-GB"/>
        </w:rPr>
      </w:pPr>
    </w:p>
    <w:p w14:paraId="3807DD21" w14:textId="77777777" w:rsidR="00C37B9B" w:rsidRPr="007D2E47" w:rsidRDefault="00C37B9B" w:rsidP="00C37B9B">
      <w:pPr>
        <w:suppressLineNumbers/>
        <w:spacing w:line="480" w:lineRule="auto"/>
        <w:jc w:val="both"/>
        <w:rPr>
          <w:rFonts w:eastAsia="Calibri"/>
          <w:color w:val="000000" w:themeColor="text1"/>
          <w:lang w:val="en-GB"/>
        </w:rPr>
      </w:pPr>
      <w:r w:rsidRPr="007D2E47">
        <w:rPr>
          <w:color w:val="000000" w:themeColor="text1"/>
          <w:lang w:val="en-US"/>
        </w:rPr>
        <w:t>†</w:t>
      </w:r>
      <w:r w:rsidRPr="007D2E47">
        <w:rPr>
          <w:rFonts w:eastAsia="Calibri"/>
          <w:color w:val="000000" w:themeColor="text1"/>
          <w:lang w:val="en-GB"/>
        </w:rPr>
        <w:t xml:space="preserve"> These authors contributed equally to this work</w:t>
      </w:r>
    </w:p>
    <w:p w14:paraId="20BB0A57" w14:textId="77777777" w:rsidR="00C37B9B" w:rsidRPr="007D2E47" w:rsidRDefault="00C37B9B" w:rsidP="00C37B9B">
      <w:pPr>
        <w:suppressLineNumbers/>
        <w:spacing w:line="480" w:lineRule="auto"/>
        <w:jc w:val="both"/>
        <w:rPr>
          <w:rFonts w:eastAsia="Calibri"/>
          <w:color w:val="000000" w:themeColor="text1"/>
          <w:lang w:val="en-GB"/>
        </w:rPr>
      </w:pPr>
      <w:r w:rsidRPr="007D2E47">
        <w:rPr>
          <w:rFonts w:eastAsia="Calibri"/>
          <w:color w:val="000000" w:themeColor="text1"/>
          <w:lang w:val="en-GB"/>
        </w:rPr>
        <w:t>* Corresponding authors</w:t>
      </w:r>
    </w:p>
    <w:p w14:paraId="42886CCB" w14:textId="77777777" w:rsidR="00C37B9B" w:rsidRPr="007D2E47" w:rsidRDefault="00C37B9B" w:rsidP="00C37B9B">
      <w:pPr>
        <w:spacing w:line="480" w:lineRule="auto"/>
        <w:jc w:val="both"/>
        <w:rPr>
          <w:rFonts w:eastAsia="Calibri"/>
          <w:color w:val="000000" w:themeColor="text1"/>
          <w:lang w:val="en-GB"/>
        </w:rPr>
      </w:pPr>
    </w:p>
    <w:p w14:paraId="06C282A3" w14:textId="77777777" w:rsidR="00C37B9B" w:rsidRPr="007D2E47" w:rsidRDefault="00C37B9B" w:rsidP="00C37B9B">
      <w:pPr>
        <w:spacing w:line="480" w:lineRule="auto"/>
        <w:jc w:val="both"/>
        <w:rPr>
          <w:rFonts w:eastAsia="Calibri"/>
          <w:color w:val="000000" w:themeColor="text1"/>
          <w:lang w:val="en-GB"/>
        </w:rPr>
      </w:pPr>
      <w:r w:rsidRPr="007D2E47">
        <w:rPr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9FB5871" wp14:editId="4A7CC649">
                <wp:simplePos x="0" y="0"/>
                <wp:positionH relativeFrom="column">
                  <wp:posOffset>2461582</wp:posOffset>
                </wp:positionH>
                <wp:positionV relativeFrom="paragraph">
                  <wp:posOffset>83185</wp:posOffset>
                </wp:positionV>
                <wp:extent cx="2360930" cy="1612900"/>
                <wp:effectExtent l="0" t="0" r="1270" b="6350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1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520C9" w14:textId="77777777" w:rsidR="00C37B9B" w:rsidRPr="00A30A3E" w:rsidRDefault="00C37B9B" w:rsidP="00C37B9B">
                            <w:pPr>
                              <w:jc w:val="both"/>
                              <w:rPr>
                                <w:rFonts w:eastAsia="Times New Roman"/>
                                <w:color w:val="000000" w:themeColor="text1"/>
                                <w:sz w:val="32"/>
                                <w:lang w:val="en-US"/>
                              </w:rPr>
                            </w:pPr>
                            <w:r w:rsidRPr="00CA7635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:lang w:val="en-US"/>
                              </w:rPr>
                              <w:t>Natascia Tiso</w:t>
                            </w:r>
                            <w:r w:rsidRPr="00A30A3E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:lang w:val="en-US"/>
                              </w:rPr>
                              <w:t>, PhD</w:t>
                            </w:r>
                          </w:p>
                          <w:p w14:paraId="50A7A91E" w14:textId="77777777" w:rsidR="00C37B9B" w:rsidRPr="00A30A3E" w:rsidRDefault="00C37B9B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  <w:lang w:val="en-US"/>
                              </w:rPr>
                            </w:pPr>
                            <w:r w:rsidRPr="00A30A3E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  <w:lang w:val="en-US"/>
                              </w:rPr>
                              <w:t xml:space="preserve">Associate Professor of </w:t>
                            </w:r>
                            <w:r w:rsidRPr="00CA7635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  <w:lang w:val="en-US"/>
                              </w:rPr>
                              <w:t>Biology</w:t>
                            </w:r>
                          </w:p>
                          <w:p w14:paraId="4B0FC588" w14:textId="77777777" w:rsidR="00C37B9B" w:rsidRPr="00A30A3E" w:rsidRDefault="00C37B9B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  <w:lang w:val="en-US"/>
                              </w:rPr>
                            </w:pPr>
                            <w:r w:rsidRPr="00A30A3E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  <w:lang w:val="en-US"/>
                              </w:rPr>
                              <w:t xml:space="preserve">Dept. of </w:t>
                            </w:r>
                            <w:r w:rsidRPr="00CA7635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  <w:lang w:val="en-US"/>
                              </w:rPr>
                              <w:t>Biology</w:t>
                            </w:r>
                          </w:p>
                          <w:p w14:paraId="3719BFE2" w14:textId="77777777" w:rsidR="00C37B9B" w:rsidRPr="00C2091D" w:rsidRDefault="00C37B9B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 w:rsidRPr="00C2091D">
                              <w:rPr>
                                <w:rFonts w:eastAsia="Times New Roman"/>
                                <w:i/>
                                <w:iCs/>
                                <w:color w:val="000000" w:themeColor="text1"/>
                                <w:sz w:val="20"/>
                                <w:szCs w:val="16"/>
                              </w:rPr>
                              <w:t>University of Padua</w:t>
                            </w:r>
                            <w:r w:rsidRPr="00C2091D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  <w:br/>
                              <w:t>via Ugo Bassi 58/b</w:t>
                            </w:r>
                            <w:r w:rsidRPr="00C2091D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  <w:br/>
                              <w:t>35131 Padova, Italy</w:t>
                            </w:r>
                            <w:r w:rsidRPr="00C2091D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  <w:br/>
                              <w:t>Phone n. +39 049 8276302</w:t>
                            </w:r>
                          </w:p>
                          <w:p w14:paraId="71E313E5" w14:textId="77777777" w:rsidR="00C37B9B" w:rsidRPr="00C2091D" w:rsidRDefault="00C37B9B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  <w:u w:val="single"/>
                              </w:rPr>
                            </w:pPr>
                            <w:r w:rsidRPr="00C2091D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  <w:t>Email </w:t>
                            </w:r>
                            <w:hyperlink r:id="rId4" w:history="1">
                              <w:r w:rsidRPr="00C2091D">
                                <w:rPr>
                                  <w:rFonts w:eastAsia="Times New Roman"/>
                                  <w:color w:val="000000" w:themeColor="text1"/>
                                  <w:sz w:val="20"/>
                                  <w:szCs w:val="16"/>
                                  <w:u w:val="single"/>
                                </w:rPr>
                                <w:t>natascia.tiso@unipd.it</w:t>
                              </w:r>
                            </w:hyperlink>
                          </w:p>
                          <w:p w14:paraId="2F7F2D61" w14:textId="77777777" w:rsidR="00C37B9B" w:rsidRPr="00C2091D" w:rsidRDefault="007D2E47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hyperlink r:id="rId5" w:tgtFrame="_blank" w:history="1">
                              <w:r w:rsidR="00C37B9B" w:rsidRPr="00C2091D">
                                <w:rPr>
                                  <w:rFonts w:eastAsia="Times New Roman"/>
                                  <w:color w:val="000000" w:themeColor="text1"/>
                                  <w:sz w:val="20"/>
                                  <w:szCs w:val="16"/>
                                </w:rPr>
                                <w:t>http://zfin.org/ZDB-PERS-020116-8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9FB587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93.85pt;margin-top:6.55pt;width:185.9pt;height:12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" stroked="f">
                <v:textbox>
                  <w:txbxContent>
                    <w:p w14:paraId="666520C9" w14:textId="77777777" w:rsidR="00C37B9B" w:rsidRPr="00A30A3E" w:rsidRDefault="00C37B9B" w:rsidP="00C37B9B">
                      <w:pPr>
                        <w:jc w:val="both"/>
                        <w:rPr>
                          <w:rFonts w:eastAsia="Times New Roman"/>
                          <w:color w:val="000000" w:themeColor="text1"/>
                          <w:sz w:val="32"/>
                          <w:lang w:val="en-US"/>
                        </w:rPr>
                      </w:pPr>
                      <w:r w:rsidRPr="00CA7635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16"/>
                          <w:lang w:val="en-US"/>
                        </w:rPr>
                        <w:t>Natascia Tiso</w:t>
                      </w:r>
                      <w:r w:rsidRPr="00A30A3E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16"/>
                          <w:lang w:val="en-US"/>
                        </w:rPr>
                        <w:t>, PhD</w:t>
                      </w:r>
                    </w:p>
                    <w:p w14:paraId="50A7A91E" w14:textId="77777777" w:rsidR="00C37B9B" w:rsidRPr="00A30A3E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  <w:lang w:val="en-US"/>
                        </w:rPr>
                      </w:pPr>
                      <w:r w:rsidRPr="00A30A3E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  <w:lang w:val="en-US"/>
                        </w:rPr>
                        <w:t xml:space="preserve">Associate Professor of </w:t>
                      </w:r>
                      <w:r w:rsidRPr="00CA7635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  <w:lang w:val="en-US"/>
                        </w:rPr>
                        <w:t>Biology</w:t>
                      </w:r>
                    </w:p>
                    <w:p w14:paraId="4B0FC588" w14:textId="77777777" w:rsidR="00C37B9B" w:rsidRPr="00A30A3E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  <w:lang w:val="en-US"/>
                        </w:rPr>
                      </w:pPr>
                      <w:r w:rsidRPr="00A30A3E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  <w:lang w:val="en-US"/>
                        </w:rPr>
                        <w:t xml:space="preserve">Dept. of </w:t>
                      </w:r>
                      <w:r w:rsidRPr="00CA7635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  <w:lang w:val="en-US"/>
                        </w:rPr>
                        <w:t>Biology</w:t>
                      </w:r>
                    </w:p>
                    <w:p w14:paraId="3719BFE2" w14:textId="77777777" w:rsidR="00C37B9B" w:rsidRPr="00C2091D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</w:pPr>
                      <w:r w:rsidRPr="00C2091D">
                        <w:rPr>
                          <w:rFonts w:eastAsia="Times New Roman"/>
                          <w:i/>
                          <w:iCs/>
                          <w:color w:val="000000" w:themeColor="text1"/>
                          <w:sz w:val="20"/>
                          <w:szCs w:val="16"/>
                        </w:rPr>
                        <w:t>University of Padua</w:t>
                      </w:r>
                      <w:r w:rsidRPr="00C2091D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  <w:br/>
                        <w:t>via Ugo Bassi 58/b</w:t>
                      </w:r>
                      <w:r w:rsidRPr="00C2091D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  <w:br/>
                        <w:t>35131 Padova, Italy</w:t>
                      </w:r>
                      <w:r w:rsidRPr="00C2091D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  <w:br/>
                        <w:t>Phone n. +39 049 8276302</w:t>
                      </w:r>
                    </w:p>
                    <w:p w14:paraId="71E313E5" w14:textId="77777777" w:rsidR="00C37B9B" w:rsidRPr="00C2091D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  <w:u w:val="single"/>
                        </w:rPr>
                      </w:pPr>
                      <w:r w:rsidRPr="00C2091D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  <w:t>Email </w:t>
                      </w:r>
                      <w:hyperlink r:id="rId6" w:history="1">
                        <w:r w:rsidRPr="00C2091D">
                          <w:rPr>
                            <w:rFonts w:eastAsia="Times New Roman"/>
                            <w:color w:val="000000" w:themeColor="text1"/>
                            <w:sz w:val="20"/>
                            <w:szCs w:val="16"/>
                            <w:u w:val="single"/>
                          </w:rPr>
                          <w:t>natascia.tiso@unipd.it</w:t>
                        </w:r>
                      </w:hyperlink>
                    </w:p>
                    <w:p w14:paraId="2F7F2D61" w14:textId="77777777" w:rsidR="00C37B9B" w:rsidRPr="00C2091D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</w:pPr>
                      <w:hyperlink r:id="rId7" w:tgtFrame="_blank" w:history="1">
                        <w:r w:rsidRPr="00C2091D">
                          <w:rPr>
                            <w:rFonts w:eastAsia="Times New Roman"/>
                            <w:color w:val="000000" w:themeColor="text1"/>
                            <w:sz w:val="20"/>
                            <w:szCs w:val="16"/>
                          </w:rPr>
                          <w:t>http://zfin.org/ZDB-PERS-020116-8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7D2E47">
        <w:rPr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CFB331" wp14:editId="4E1A1C04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2447925" cy="1560830"/>
                <wp:effectExtent l="0" t="0" r="8890" b="7620"/>
                <wp:wrapSquare wrapText="bothSides"/>
                <wp:docPr id="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56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6973F" w14:textId="77777777" w:rsidR="00C37B9B" w:rsidRPr="00A30A3E" w:rsidRDefault="00C37B9B" w:rsidP="00C37B9B">
                            <w:pPr>
                              <w:jc w:val="both"/>
                              <w:rPr>
                                <w:rFonts w:eastAsia="Times New Roman"/>
                                <w:color w:val="000000" w:themeColor="text1"/>
                                <w:sz w:val="32"/>
                                <w:lang w:val="en-US"/>
                              </w:rPr>
                            </w:pPr>
                            <w:r w:rsidRPr="00A30A3E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16"/>
                                <w:lang w:val="en-GB"/>
                              </w:rPr>
                              <w:t>Kalliopi Pilichou, PhD</w:t>
                            </w:r>
                          </w:p>
                          <w:p w14:paraId="7A252FC3" w14:textId="77777777" w:rsidR="00C37B9B" w:rsidRPr="00A30A3E" w:rsidRDefault="00C37B9B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32"/>
                                <w:lang w:val="en-US"/>
                              </w:rPr>
                            </w:pPr>
                            <w:r w:rsidRPr="00A30A3E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  <w:lang w:val="en-GB"/>
                              </w:rPr>
                              <w:t>Associate Professor of Genetics</w:t>
                            </w:r>
                          </w:p>
                          <w:p w14:paraId="7FA650E9" w14:textId="77777777" w:rsidR="00C37B9B" w:rsidRPr="00A30A3E" w:rsidRDefault="00C37B9B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32"/>
                                <w:lang w:val="en-US"/>
                              </w:rPr>
                            </w:pPr>
                            <w:r w:rsidRPr="00A30A3E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  <w:lang w:val="en-GB"/>
                              </w:rPr>
                              <w:t>Head of Cardiovascular Genetics</w:t>
                            </w:r>
                            <w:r w:rsidRPr="00CA7635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  <w:lang w:val="en-GB"/>
                              </w:rPr>
                              <w:t xml:space="preserve"> Lab</w:t>
                            </w:r>
                          </w:p>
                          <w:p w14:paraId="2A7AEB43" w14:textId="77777777" w:rsidR="00C37B9B" w:rsidRPr="00A30A3E" w:rsidRDefault="00C37B9B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32"/>
                                <w:lang w:val="en-US"/>
                              </w:rPr>
                            </w:pPr>
                            <w:r w:rsidRPr="00A30A3E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  <w:lang w:val="en-US"/>
                              </w:rPr>
                              <w:t>Dept. of Cardiac-Thoracic-Vascular Sciences and Public Health</w:t>
                            </w:r>
                          </w:p>
                          <w:p w14:paraId="48A0437A" w14:textId="77777777" w:rsidR="00C37B9B" w:rsidRPr="00A30A3E" w:rsidRDefault="00C37B9B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32"/>
                              </w:rPr>
                            </w:pPr>
                            <w:r w:rsidRPr="00CA7635">
                              <w:rPr>
                                <w:rFonts w:eastAsia="Times New Roman"/>
                                <w:i/>
                                <w:iCs/>
                                <w:color w:val="000000" w:themeColor="text1"/>
                                <w:sz w:val="20"/>
                                <w:szCs w:val="16"/>
                              </w:rPr>
                              <w:t>University of Padua</w:t>
                            </w:r>
                          </w:p>
                          <w:p w14:paraId="47498CDE" w14:textId="77777777" w:rsidR="00C37B9B" w:rsidRPr="00CA7635" w:rsidRDefault="00C37B9B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 w:rsidRPr="00A30A3E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  <w:t>Via A. Gabelli</w:t>
                            </w:r>
                            <w:r w:rsidRPr="00CA7635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 </w:t>
                            </w:r>
                            <w:r w:rsidRPr="00A30A3E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  <w:t>61</w:t>
                            </w:r>
                          </w:p>
                          <w:p w14:paraId="6BADE98D" w14:textId="77777777" w:rsidR="00C37B9B" w:rsidRPr="005E5E04" w:rsidRDefault="00C37B9B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32"/>
                              </w:rPr>
                            </w:pPr>
                            <w:r w:rsidRPr="005E5E04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  <w:t>35121 Pad</w:t>
                            </w:r>
                            <w:r w:rsidRPr="008750AB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  <w:t>ova</w:t>
                            </w:r>
                            <w:r w:rsidRPr="005E5E04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  <w:t>, Italy</w:t>
                            </w:r>
                          </w:p>
                          <w:p w14:paraId="09E5BC50" w14:textId="77777777" w:rsidR="00C37B9B" w:rsidRPr="00841FC4" w:rsidRDefault="00C37B9B" w:rsidP="00C37B9B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 w:themeColor="text1"/>
                                <w:sz w:val="32"/>
                              </w:rPr>
                            </w:pPr>
                            <w:r w:rsidRPr="00841FC4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16"/>
                              </w:rPr>
                              <w:t>Phone n. +39 049 8272293 Email </w:t>
                            </w:r>
                            <w:hyperlink r:id="rId8" w:tgtFrame="_blank" w:history="1">
                              <w:r w:rsidRPr="00841FC4">
                                <w:rPr>
                                  <w:rFonts w:eastAsia="Times New Roman"/>
                                  <w:color w:val="000000" w:themeColor="text1"/>
                                  <w:sz w:val="20"/>
                                  <w:szCs w:val="16"/>
                                  <w:u w:val="single"/>
                                </w:rPr>
                                <w:t>kalliopi.pilichou@unipd.it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FCFB33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6.6pt;width:192.75pt;height:122.9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" stroked="f">
                <v:textbox style="mso-fit-shape-to-text:t">
                  <w:txbxContent>
                    <w:p w14:paraId="4746973F" w14:textId="77777777" w:rsidR="00C37B9B" w:rsidRPr="00A30A3E" w:rsidRDefault="00C37B9B" w:rsidP="00C37B9B">
                      <w:pPr>
                        <w:jc w:val="both"/>
                        <w:rPr>
                          <w:rFonts w:eastAsia="Times New Roman"/>
                          <w:color w:val="000000" w:themeColor="text1"/>
                          <w:sz w:val="32"/>
                          <w:lang w:val="en-US"/>
                        </w:rPr>
                      </w:pPr>
                      <w:r w:rsidRPr="00A30A3E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16"/>
                          <w:lang w:val="en-GB"/>
                        </w:rPr>
                        <w:t xml:space="preserve">Kalliopi </w:t>
                      </w:r>
                      <w:proofErr w:type="spellStart"/>
                      <w:r w:rsidRPr="00A30A3E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16"/>
                          <w:lang w:val="en-GB"/>
                        </w:rPr>
                        <w:t>Pilichou</w:t>
                      </w:r>
                      <w:proofErr w:type="spellEnd"/>
                      <w:r w:rsidRPr="00A30A3E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16"/>
                          <w:lang w:val="en-GB"/>
                        </w:rPr>
                        <w:t>, PhD</w:t>
                      </w:r>
                    </w:p>
                    <w:p w14:paraId="7A252FC3" w14:textId="77777777" w:rsidR="00C37B9B" w:rsidRPr="00A30A3E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32"/>
                          <w:lang w:val="en-US"/>
                        </w:rPr>
                      </w:pPr>
                      <w:r w:rsidRPr="00A30A3E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  <w:lang w:val="en-GB"/>
                        </w:rPr>
                        <w:t>Associate Professor of Genetics</w:t>
                      </w:r>
                    </w:p>
                    <w:p w14:paraId="7FA650E9" w14:textId="77777777" w:rsidR="00C37B9B" w:rsidRPr="00A30A3E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32"/>
                          <w:lang w:val="en-US"/>
                        </w:rPr>
                      </w:pPr>
                      <w:r w:rsidRPr="00A30A3E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  <w:lang w:val="en-GB"/>
                        </w:rPr>
                        <w:t>Head of Cardiovascular Genetics</w:t>
                      </w:r>
                      <w:r w:rsidRPr="00CA7635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  <w:lang w:val="en-GB"/>
                        </w:rPr>
                        <w:t xml:space="preserve"> Lab</w:t>
                      </w:r>
                    </w:p>
                    <w:p w14:paraId="2A7AEB43" w14:textId="77777777" w:rsidR="00C37B9B" w:rsidRPr="00A30A3E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32"/>
                          <w:lang w:val="en-US"/>
                        </w:rPr>
                      </w:pPr>
                      <w:r w:rsidRPr="00A30A3E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  <w:lang w:val="en-US"/>
                        </w:rPr>
                        <w:t>Dept. of Cardiac-Thoracic-Vascular Sciences and Public Health</w:t>
                      </w:r>
                    </w:p>
                    <w:p w14:paraId="48A0437A" w14:textId="77777777" w:rsidR="00C37B9B" w:rsidRPr="00A30A3E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32"/>
                        </w:rPr>
                      </w:pPr>
                      <w:r w:rsidRPr="00CA7635">
                        <w:rPr>
                          <w:rFonts w:eastAsia="Times New Roman"/>
                          <w:i/>
                          <w:iCs/>
                          <w:color w:val="000000" w:themeColor="text1"/>
                          <w:sz w:val="20"/>
                          <w:szCs w:val="16"/>
                        </w:rPr>
                        <w:t>University of Padua</w:t>
                      </w:r>
                    </w:p>
                    <w:p w14:paraId="47498CDE" w14:textId="77777777" w:rsidR="00C37B9B" w:rsidRPr="00CA7635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</w:pPr>
                      <w:r w:rsidRPr="00A30A3E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  <w:t>Via A. Gabelli</w:t>
                      </w:r>
                      <w:r w:rsidRPr="00CA7635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  <w:t xml:space="preserve"> </w:t>
                      </w:r>
                      <w:r w:rsidRPr="00A30A3E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  <w:t>61</w:t>
                      </w:r>
                    </w:p>
                    <w:p w14:paraId="6BADE98D" w14:textId="77777777" w:rsidR="00C37B9B" w:rsidRPr="005E5E04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32"/>
                        </w:rPr>
                      </w:pPr>
                      <w:r w:rsidRPr="005E5E04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  <w:t>35121 Pad</w:t>
                      </w:r>
                      <w:r w:rsidRPr="008750AB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  <w:t>ova</w:t>
                      </w:r>
                      <w:r w:rsidRPr="005E5E04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  <w:t>, Italy</w:t>
                      </w:r>
                    </w:p>
                    <w:p w14:paraId="09E5BC50" w14:textId="77777777" w:rsidR="00C37B9B" w:rsidRPr="00841FC4" w:rsidRDefault="00C37B9B" w:rsidP="00C37B9B">
                      <w:pPr>
                        <w:shd w:val="clear" w:color="auto" w:fill="FFFFFF"/>
                        <w:rPr>
                          <w:rFonts w:eastAsia="Times New Roman"/>
                          <w:color w:val="000000" w:themeColor="text1"/>
                          <w:sz w:val="32"/>
                        </w:rPr>
                      </w:pPr>
                      <w:r w:rsidRPr="00841FC4">
                        <w:rPr>
                          <w:rFonts w:eastAsia="Times New Roman"/>
                          <w:color w:val="000000" w:themeColor="text1"/>
                          <w:sz w:val="20"/>
                          <w:szCs w:val="16"/>
                        </w:rPr>
                        <w:t>Phone n. +39 049 8272293 Email </w:t>
                      </w:r>
                      <w:hyperlink r:id="rId9" w:tgtFrame="_blank" w:history="1">
                        <w:r w:rsidRPr="00841FC4">
                          <w:rPr>
                            <w:rFonts w:eastAsia="Times New Roman"/>
                            <w:color w:val="000000" w:themeColor="text1"/>
                            <w:sz w:val="20"/>
                            <w:szCs w:val="16"/>
                            <w:u w:val="single"/>
                          </w:rPr>
                          <w:t>kalliopi.pilichou@unipd.it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1A675A" w14:textId="77777777" w:rsidR="00C37B9B" w:rsidRPr="007D2E47" w:rsidRDefault="00C37B9B" w:rsidP="00C37B9B">
      <w:pPr>
        <w:spacing w:line="480" w:lineRule="auto"/>
        <w:jc w:val="both"/>
        <w:rPr>
          <w:rFonts w:eastAsia="Calibri"/>
          <w:color w:val="000000" w:themeColor="text1"/>
          <w:lang w:val="en-GB"/>
        </w:rPr>
      </w:pPr>
    </w:p>
    <w:p w14:paraId="62FBD41D" w14:textId="77777777" w:rsidR="00C37B9B" w:rsidRPr="007D2E47" w:rsidRDefault="00C37B9B" w:rsidP="00C37B9B">
      <w:pPr>
        <w:spacing w:line="480" w:lineRule="auto"/>
        <w:jc w:val="both"/>
        <w:rPr>
          <w:rFonts w:eastAsia="Calibri"/>
          <w:color w:val="000000" w:themeColor="text1"/>
          <w:lang w:val="en-GB"/>
        </w:rPr>
      </w:pPr>
    </w:p>
    <w:p w14:paraId="72055671" w14:textId="77777777" w:rsidR="00C37B9B" w:rsidRPr="007D2E47" w:rsidRDefault="00C37B9B" w:rsidP="00C37B9B">
      <w:pPr>
        <w:spacing w:after="160" w:line="259" w:lineRule="auto"/>
        <w:rPr>
          <w:color w:val="000000" w:themeColor="text1"/>
          <w:lang w:val="en-GB"/>
        </w:rPr>
      </w:pPr>
      <w:r w:rsidRPr="007D2E47">
        <w:rPr>
          <w:color w:val="000000" w:themeColor="text1"/>
          <w:lang w:val="en-GB"/>
        </w:rPr>
        <w:br w:type="page"/>
      </w:r>
    </w:p>
    <w:p w14:paraId="51D21B32" w14:textId="77777777" w:rsidR="00C37B9B" w:rsidRPr="007D2E47" w:rsidRDefault="00C37B9B" w:rsidP="00C37B9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 w:themeColor="text1"/>
          <w:lang w:val="en-GB"/>
        </w:rPr>
      </w:pPr>
      <w:r w:rsidRPr="007D2E47">
        <w:rPr>
          <w:rFonts w:eastAsia="Calibri"/>
          <w:color w:val="000000" w:themeColor="text1"/>
          <w:lang w:val="en-GB"/>
        </w:rPr>
        <w:lastRenderedPageBreak/>
        <w:t xml:space="preserve">Supplementary Table 1: List of oligonucleotides for </w:t>
      </w:r>
      <w:r w:rsidRPr="007D2E47">
        <w:rPr>
          <w:rFonts w:eastAsia="Calibri"/>
          <w:i/>
          <w:color w:val="000000" w:themeColor="text1"/>
          <w:lang w:val="en-GB"/>
        </w:rPr>
        <w:t>lgals3</w:t>
      </w:r>
      <w:r w:rsidRPr="007D2E47">
        <w:rPr>
          <w:rFonts w:eastAsia="Calibri"/>
          <w:color w:val="000000" w:themeColor="text1"/>
          <w:lang w:val="en-GB"/>
        </w:rPr>
        <w:t xml:space="preserve"> mutant generation and analysis.</w:t>
      </w:r>
    </w:p>
    <w:p w14:paraId="046A2775" w14:textId="27A87F35" w:rsidR="00C37B9B" w:rsidRPr="007D2E47" w:rsidRDefault="00C37B9B" w:rsidP="00C37B9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 w:themeColor="text1"/>
          <w:lang w:val="en-GB"/>
        </w:rPr>
      </w:pPr>
      <w:r w:rsidRPr="007D2E47">
        <w:rPr>
          <w:rFonts w:eastAsia="Calibri"/>
          <w:color w:val="000000" w:themeColor="text1"/>
          <w:lang w:val="en-GB"/>
        </w:rPr>
        <w:t xml:space="preserve">The table lists the sgRNA oligos for </w:t>
      </w:r>
      <w:r w:rsidR="00E3190F" w:rsidRPr="007D2E47">
        <w:rPr>
          <w:rFonts w:eastAsia="Calibri"/>
          <w:i/>
          <w:color w:val="000000" w:themeColor="text1"/>
          <w:lang w:val="en-GB"/>
        </w:rPr>
        <w:t>-aa</w:t>
      </w:r>
      <w:r w:rsidRPr="007D2E47">
        <w:rPr>
          <w:rFonts w:eastAsia="Calibri"/>
          <w:color w:val="000000" w:themeColor="text1"/>
          <w:lang w:val="en-GB"/>
        </w:rPr>
        <w:t xml:space="preserve"> and </w:t>
      </w:r>
      <w:r w:rsidRPr="007D2E47">
        <w:rPr>
          <w:rFonts w:eastAsia="Calibri"/>
          <w:i/>
          <w:color w:val="000000" w:themeColor="text1"/>
          <w:lang w:val="en-GB"/>
        </w:rPr>
        <w:t>lgals3b</w:t>
      </w:r>
      <w:r w:rsidRPr="007D2E47">
        <w:rPr>
          <w:rFonts w:eastAsia="Calibri"/>
          <w:color w:val="000000" w:themeColor="text1"/>
          <w:lang w:val="en-GB"/>
        </w:rPr>
        <w:t xml:space="preserve"> mutant lines generation (A), the primers for PCR-based genotyping (B), and for gene expression analysis by quantitative Real-Time (RT-PCR) (C).</w:t>
      </w:r>
    </w:p>
    <w:p w14:paraId="605E6500" w14:textId="5F7242FA" w:rsidR="00C37B9B" w:rsidRPr="007D2E47" w:rsidRDefault="00C37B9B" w:rsidP="00C83ECF">
      <w:pPr>
        <w:spacing w:after="160" w:line="259" w:lineRule="auto"/>
        <w:jc w:val="center"/>
        <w:rPr>
          <w:rFonts w:eastAsia="Calibri"/>
          <w:color w:val="000000" w:themeColor="text1"/>
          <w:lang w:val="en-GB"/>
        </w:rPr>
      </w:pPr>
      <w:r w:rsidRPr="007D2E47">
        <w:rPr>
          <w:rFonts w:eastAsia="Calibri"/>
          <w:noProof/>
          <w:color w:val="000000" w:themeColor="text1"/>
        </w:rPr>
        <w:drawing>
          <wp:inline distT="0" distB="0" distL="0" distR="0" wp14:anchorId="5AB1AEA7" wp14:editId="6D861767">
            <wp:extent cx="5730875" cy="5681980"/>
            <wp:effectExtent l="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568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2E47">
        <w:rPr>
          <w:rFonts w:eastAsia="Calibri"/>
          <w:color w:val="000000" w:themeColor="text1"/>
          <w:lang w:val="en-GB"/>
        </w:rPr>
        <w:br w:type="page"/>
      </w:r>
      <w:r w:rsidR="002940C0" w:rsidRPr="007D2E47">
        <w:rPr>
          <w:noProof/>
          <w:color w:val="000000" w:themeColor="text1"/>
          <w:lang w:val="en-GB"/>
        </w:rPr>
        <w:lastRenderedPageBreak/>
        <w:drawing>
          <wp:inline distT="0" distB="0" distL="0" distR="0" wp14:anchorId="34F92289" wp14:editId="3A16AA48">
            <wp:extent cx="6158865" cy="2285798"/>
            <wp:effectExtent l="0" t="0" r="635" b="63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709" cy="230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5A7EA" w14:textId="5EAC8C8C" w:rsidR="00C37B9B" w:rsidRPr="007D2E47" w:rsidRDefault="00C37B9B" w:rsidP="00C37B9B">
      <w:pPr>
        <w:spacing w:line="480" w:lineRule="auto"/>
        <w:jc w:val="both"/>
        <w:rPr>
          <w:lang w:val="en-US"/>
        </w:rPr>
      </w:pPr>
      <w:r w:rsidRPr="007D2E47">
        <w:rPr>
          <w:color w:val="000000" w:themeColor="text1"/>
          <w:lang w:val="en-GB"/>
        </w:rPr>
        <w:t xml:space="preserve">Supplementary Figure 1: Genotyping of </w:t>
      </w:r>
      <w:r w:rsidR="00E3190F" w:rsidRPr="007D2E47">
        <w:rPr>
          <w:i/>
          <w:iCs/>
          <w:color w:val="000000" w:themeColor="text1"/>
          <w:lang w:val="en-GB"/>
        </w:rPr>
        <w:t>-aa</w:t>
      </w:r>
      <w:r w:rsidRPr="007D2E47">
        <w:rPr>
          <w:color w:val="000000" w:themeColor="text1"/>
          <w:lang w:val="en-GB"/>
        </w:rPr>
        <w:t xml:space="preserve"> and</w:t>
      </w:r>
      <w:r w:rsidRPr="007D2E47">
        <w:rPr>
          <w:i/>
          <w:iCs/>
          <w:color w:val="000000" w:themeColor="text1"/>
          <w:lang w:val="en-GB"/>
        </w:rPr>
        <w:t xml:space="preserve"> lgals3b</w:t>
      </w:r>
      <w:r w:rsidRPr="007D2E47">
        <w:rPr>
          <w:color w:val="000000" w:themeColor="text1"/>
          <w:lang w:val="en-GB"/>
        </w:rPr>
        <w:t xml:space="preserve"> zebrafish mutants.  A-B-D-E: sequence-based identification of the </w:t>
      </w:r>
      <w:r w:rsidR="00E3190F" w:rsidRPr="007D2E47">
        <w:rPr>
          <w:i/>
          <w:iCs/>
          <w:color w:val="000000" w:themeColor="text1"/>
          <w:lang w:val="en-GB"/>
        </w:rPr>
        <w:t xml:space="preserve">-aa </w:t>
      </w:r>
      <w:r w:rsidRPr="007D2E47">
        <w:rPr>
          <w:color w:val="000000" w:themeColor="text1"/>
          <w:lang w:val="en-GB"/>
        </w:rPr>
        <w:t xml:space="preserve">4-nt and </w:t>
      </w:r>
      <w:r w:rsidRPr="007D2E47">
        <w:rPr>
          <w:i/>
          <w:iCs/>
          <w:color w:val="000000" w:themeColor="text1"/>
          <w:lang w:val="en-GB"/>
        </w:rPr>
        <w:t>lgals3b</w:t>
      </w:r>
      <w:r w:rsidRPr="007D2E47">
        <w:rPr>
          <w:color w:val="000000" w:themeColor="text1"/>
          <w:lang w:val="en-GB"/>
        </w:rPr>
        <w:t xml:space="preserve"> 114-nt deletions (red boxes) in case of homozygous control (B-D) and homozygous mutant (A-E). C- F: gel-based identification of the </w:t>
      </w:r>
      <w:r w:rsidR="00E3190F" w:rsidRPr="007D2E47">
        <w:rPr>
          <w:i/>
          <w:iCs/>
          <w:color w:val="000000" w:themeColor="text1"/>
          <w:lang w:val="en-GB"/>
        </w:rPr>
        <w:t>-aa</w:t>
      </w:r>
      <w:r w:rsidRPr="007D2E47">
        <w:rPr>
          <w:color w:val="000000" w:themeColor="text1"/>
          <w:lang w:val="en-GB"/>
        </w:rPr>
        <w:t xml:space="preserve"> (C) and </w:t>
      </w:r>
      <w:r w:rsidRPr="007D2E47">
        <w:rPr>
          <w:i/>
          <w:iCs/>
          <w:color w:val="000000" w:themeColor="text1"/>
          <w:lang w:val="en-GB"/>
        </w:rPr>
        <w:t>lgals3b</w:t>
      </w:r>
      <w:r w:rsidRPr="007D2E47">
        <w:rPr>
          <w:color w:val="000000" w:themeColor="text1"/>
          <w:lang w:val="en-GB"/>
        </w:rPr>
        <w:t xml:space="preserve"> (F) genotypes; from left to right: size marker, WT control, and homozygous mutant. The C and F panels are photo-compositions of non-adjacent lanes.</w:t>
      </w:r>
      <w:r w:rsidR="008C331B" w:rsidRPr="007D2E47">
        <w:rPr>
          <w:color w:val="000000" w:themeColor="text1"/>
          <w:lang w:val="en-GB"/>
        </w:rPr>
        <w:t xml:space="preserve"> </w:t>
      </w:r>
      <w:r w:rsidR="00DF0928" w:rsidRPr="007D2E47">
        <w:rPr>
          <w:lang w:val="en-GB"/>
        </w:rPr>
        <w:t>C</w:t>
      </w:r>
      <w:proofErr w:type="spellStart"/>
      <w:r w:rsidR="00DF0928" w:rsidRPr="007D2E47">
        <w:rPr>
          <w:lang w:val="en-US"/>
        </w:rPr>
        <w:t>ropped</w:t>
      </w:r>
      <w:proofErr w:type="spellEnd"/>
      <w:r w:rsidR="00DF0928" w:rsidRPr="007D2E47">
        <w:rPr>
          <w:lang w:val="en-US"/>
        </w:rPr>
        <w:t xml:space="preserve"> regions used are indicated in the figure. </w:t>
      </w:r>
      <w:r w:rsidR="008C331B" w:rsidRPr="007D2E47">
        <w:rPr>
          <w:color w:val="000000" w:themeColor="text1"/>
          <w:lang w:val="en-GB"/>
        </w:rPr>
        <w:t>Original gels are presented</w:t>
      </w:r>
      <w:r w:rsidRPr="007D2E47">
        <w:rPr>
          <w:color w:val="000000" w:themeColor="text1"/>
          <w:lang w:val="en-GB"/>
        </w:rPr>
        <w:t xml:space="preserve"> </w:t>
      </w:r>
      <w:r w:rsidR="008C331B" w:rsidRPr="007D2E47">
        <w:rPr>
          <w:color w:val="000000" w:themeColor="text1"/>
          <w:lang w:val="en-GB"/>
        </w:rPr>
        <w:t xml:space="preserve">at the end of </w:t>
      </w:r>
      <w:r w:rsidR="00CD3EF5" w:rsidRPr="007D2E47">
        <w:rPr>
          <w:color w:val="000000" w:themeColor="text1"/>
          <w:lang w:val="en-GB"/>
        </w:rPr>
        <w:t xml:space="preserve">the </w:t>
      </w:r>
      <w:r w:rsidR="008C331B" w:rsidRPr="007D2E47">
        <w:rPr>
          <w:color w:val="000000" w:themeColor="text1"/>
          <w:lang w:val="en-GB"/>
        </w:rPr>
        <w:t xml:space="preserve">Supplementary </w:t>
      </w:r>
      <w:r w:rsidR="00CD3EF5" w:rsidRPr="007D2E47">
        <w:rPr>
          <w:color w:val="000000" w:themeColor="text1"/>
          <w:lang w:val="en-GB"/>
        </w:rPr>
        <w:t>Material</w:t>
      </w:r>
      <w:r w:rsidR="008C331B" w:rsidRPr="007D2E47">
        <w:rPr>
          <w:color w:val="000000" w:themeColor="text1"/>
          <w:lang w:val="en-GB"/>
        </w:rPr>
        <w:t>.</w:t>
      </w:r>
    </w:p>
    <w:p w14:paraId="1117799A" w14:textId="77777777" w:rsidR="00C37B9B" w:rsidRPr="007D2E47" w:rsidRDefault="00C37B9B" w:rsidP="00C37B9B">
      <w:pPr>
        <w:rPr>
          <w:color w:val="000000" w:themeColor="text1"/>
          <w:lang w:val="en-GB"/>
        </w:rPr>
      </w:pPr>
    </w:p>
    <w:p w14:paraId="4CA0C842" w14:textId="17FEE8FA" w:rsidR="00C37B9B" w:rsidRPr="007D2E47" w:rsidRDefault="00634E93" w:rsidP="00C37B9B">
      <w:pPr>
        <w:spacing w:line="480" w:lineRule="auto"/>
        <w:jc w:val="both"/>
        <w:rPr>
          <w:color w:val="000000" w:themeColor="text1"/>
          <w:lang w:val="en-GB"/>
        </w:rPr>
      </w:pPr>
      <w:r w:rsidRPr="007D2E47">
        <w:rPr>
          <w:noProof/>
          <w:color w:val="000000" w:themeColor="text1"/>
          <w:lang w:val="en-GB"/>
        </w:rPr>
        <w:drawing>
          <wp:inline distT="0" distB="0" distL="0" distR="0" wp14:anchorId="293C79CA" wp14:editId="2FC5DF96">
            <wp:extent cx="5776455" cy="2448910"/>
            <wp:effectExtent l="12700" t="12700" r="15240" b="15240"/>
            <wp:docPr id="21200725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72582" name="Picture 212007258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600" cy="24549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22832C" w14:textId="31C681CF" w:rsidR="00C37B9B" w:rsidRPr="007D2E47" w:rsidRDefault="00C37B9B" w:rsidP="00FB02B4">
      <w:pPr>
        <w:spacing w:line="480" w:lineRule="auto"/>
        <w:jc w:val="both"/>
        <w:rPr>
          <w:color w:val="000000" w:themeColor="text1"/>
          <w:lang w:val="en-US"/>
        </w:rPr>
      </w:pPr>
      <w:r w:rsidRPr="007D2E47">
        <w:rPr>
          <w:color w:val="000000" w:themeColor="text1"/>
          <w:lang w:val="en-GB"/>
        </w:rPr>
        <w:t xml:space="preserve">Supplementary Figure 2: Graphical representation of fertility analysis of </w:t>
      </w:r>
      <w:r w:rsidRPr="007D2E47">
        <w:rPr>
          <w:i/>
          <w:iCs/>
          <w:color w:val="000000" w:themeColor="text1"/>
          <w:lang w:val="en-GB"/>
        </w:rPr>
        <w:t>lgals3b</w:t>
      </w:r>
      <w:r w:rsidRPr="007D2E47">
        <w:rPr>
          <w:color w:val="000000" w:themeColor="text1"/>
          <w:lang w:val="en-GB"/>
        </w:rPr>
        <w:t xml:space="preserve"> homozygous male and female adult zebrafish. Left: </w:t>
      </w:r>
      <w:r w:rsidRPr="007D2E47">
        <w:rPr>
          <w:i/>
          <w:iCs/>
          <w:color w:val="000000" w:themeColor="text1"/>
          <w:lang w:val="en-GB"/>
        </w:rPr>
        <w:t>lgals3b</w:t>
      </w:r>
      <w:r w:rsidRPr="007D2E47">
        <w:rPr>
          <w:color w:val="000000" w:themeColor="text1"/>
          <w:lang w:val="en-GB"/>
        </w:rPr>
        <w:t xml:space="preserve"> homozygous male fish fertilize 72% of the total eggs. Right: </w:t>
      </w:r>
      <w:r w:rsidRPr="007D2E47">
        <w:rPr>
          <w:i/>
          <w:iCs/>
          <w:color w:val="000000" w:themeColor="text1"/>
          <w:lang w:val="en-GB"/>
        </w:rPr>
        <w:t>lgals3b</w:t>
      </w:r>
      <w:r w:rsidRPr="007D2E47">
        <w:rPr>
          <w:color w:val="000000" w:themeColor="text1"/>
          <w:lang w:val="en-GB"/>
        </w:rPr>
        <w:t xml:space="preserve"> homozygous female fish may exhibit abnormal ovulation, releasing already degrading eggs; 67% of the obtained eggs resulted unfertilized</w:t>
      </w:r>
      <w:r w:rsidR="00224E45" w:rsidRPr="007D2E47">
        <w:rPr>
          <w:color w:val="000000" w:themeColor="text1"/>
          <w:lang w:val="en-GB"/>
        </w:rPr>
        <w:t xml:space="preserve">. </w:t>
      </w:r>
      <w:r w:rsidR="00224E45" w:rsidRPr="007D2E47">
        <w:rPr>
          <w:color w:val="000000" w:themeColor="text1"/>
          <w:lang w:val="en-US"/>
        </w:rPr>
        <w:t>Data are shown as percentage of total eggs analyzed. Sample size: n = 100 eggs per condition.</w:t>
      </w:r>
    </w:p>
    <w:p w14:paraId="419BA255" w14:textId="4540CCDC" w:rsidR="001320A1" w:rsidRPr="007D2E47" w:rsidRDefault="000471BA" w:rsidP="001320A1">
      <w:pPr>
        <w:spacing w:line="480" w:lineRule="auto"/>
        <w:jc w:val="center"/>
        <w:rPr>
          <w:color w:val="000000" w:themeColor="text1"/>
          <w:lang w:val="en-GB"/>
        </w:rPr>
      </w:pPr>
      <w:r w:rsidRPr="007D2E47">
        <w:rPr>
          <w:noProof/>
          <w:color w:val="000000" w:themeColor="text1"/>
          <w:lang w:val="en-GB"/>
        </w:rPr>
        <w:lastRenderedPageBreak/>
        <w:drawing>
          <wp:inline distT="0" distB="0" distL="0" distR="0" wp14:anchorId="61FFF900" wp14:editId="1234EA55">
            <wp:extent cx="4698125" cy="5600410"/>
            <wp:effectExtent l="12700" t="12700" r="13970" b="13335"/>
            <wp:docPr id="1892350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35010" name="Picture 1892350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012" cy="56503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277F7A" w14:textId="1A4B475E" w:rsidR="001320A1" w:rsidRPr="007D2E47" w:rsidRDefault="001320A1" w:rsidP="00FB02B4">
      <w:pPr>
        <w:spacing w:line="480" w:lineRule="auto"/>
        <w:jc w:val="both"/>
        <w:rPr>
          <w:color w:val="000000" w:themeColor="text1"/>
          <w:lang w:val="en-GB"/>
        </w:rPr>
      </w:pPr>
      <w:r w:rsidRPr="007D2E47">
        <w:rPr>
          <w:color w:val="000000" w:themeColor="text1"/>
          <w:lang w:val="en-GB"/>
        </w:rPr>
        <w:t>Supplementary Figure 3:</w:t>
      </w:r>
      <w:r w:rsidRPr="007D2E47">
        <w:rPr>
          <w:lang w:val="en-US"/>
        </w:rPr>
        <w:t xml:space="preserve"> </w:t>
      </w:r>
      <w:r w:rsidRPr="007D2E47">
        <w:rPr>
          <w:rStyle w:val="Enfasigrassetto"/>
          <w:b w:val="0"/>
          <w:bCs w:val="0"/>
          <w:lang w:val="en-US"/>
        </w:rPr>
        <w:t>Conduction score and larval diastolic ventricular area analysis.</w:t>
      </w:r>
      <w:r w:rsidRPr="007D2E47">
        <w:rPr>
          <w:lang w:val="en-US"/>
        </w:rPr>
        <w:t xml:space="preserve"> Quantification of the pyHeart4Fish conduction score and larval diastolic ventricular area in WT and </w:t>
      </w:r>
      <w:r w:rsidRPr="007D2E47">
        <w:rPr>
          <w:i/>
          <w:iCs/>
          <w:lang w:val="en-US"/>
        </w:rPr>
        <w:t>-aa</w:t>
      </w:r>
      <w:r w:rsidRPr="007D2E47">
        <w:rPr>
          <w:lang w:val="en-US"/>
        </w:rPr>
        <w:t xml:space="preserve"> mutant larvae at 3 and 6 </w:t>
      </w:r>
      <w:proofErr w:type="spellStart"/>
      <w:r w:rsidRPr="007D2E47">
        <w:rPr>
          <w:lang w:val="en-US"/>
        </w:rPr>
        <w:t>dpf</w:t>
      </w:r>
      <w:proofErr w:type="spellEnd"/>
      <w:r w:rsidRPr="007D2E47">
        <w:rPr>
          <w:lang w:val="en-US"/>
        </w:rPr>
        <w:t xml:space="preserve">. No statistically significant differences in conduction score were observed between WT and </w:t>
      </w:r>
      <w:r w:rsidRPr="007D2E47">
        <w:rPr>
          <w:i/>
          <w:iCs/>
          <w:lang w:val="en-US"/>
        </w:rPr>
        <w:t>-aa</w:t>
      </w:r>
      <w:r w:rsidRPr="007D2E47">
        <w:rPr>
          <w:lang w:val="en-US"/>
        </w:rPr>
        <w:t xml:space="preserve"> mutants at either developmental stage, suggesting that overt atrioventricular conduction delay was not detected under the conditions analyzed. Larval diastolic ventricular area was also not significantly different between WT and </w:t>
      </w:r>
      <w:r w:rsidRPr="007D2E47">
        <w:rPr>
          <w:i/>
          <w:iCs/>
          <w:lang w:val="en-US"/>
        </w:rPr>
        <w:t>-aa</w:t>
      </w:r>
      <w:r w:rsidRPr="007D2E47">
        <w:rPr>
          <w:lang w:val="en-US"/>
        </w:rPr>
        <w:t xml:space="preserve"> mutant larvae. </w:t>
      </w:r>
      <w:r w:rsidRPr="007D2E47">
        <w:rPr>
          <w:color w:val="000000" w:themeColor="text1"/>
          <w:lang w:val="en-GB"/>
        </w:rPr>
        <w:t xml:space="preserve">Embryos from all the different experimental conditions were acquired at 3 and 6 </w:t>
      </w:r>
      <w:proofErr w:type="spellStart"/>
      <w:r w:rsidRPr="007D2E47">
        <w:rPr>
          <w:color w:val="000000" w:themeColor="text1"/>
          <w:lang w:val="en-GB"/>
        </w:rPr>
        <w:t>dpf</w:t>
      </w:r>
      <w:proofErr w:type="spellEnd"/>
      <w:r w:rsidRPr="007D2E47">
        <w:rPr>
          <w:color w:val="000000" w:themeColor="text1"/>
          <w:lang w:val="en-GB"/>
        </w:rPr>
        <w:t xml:space="preserve">, in ventral view.  Sample size at 3 </w:t>
      </w:r>
      <w:proofErr w:type="spellStart"/>
      <w:r w:rsidRPr="007D2E47">
        <w:rPr>
          <w:color w:val="000000" w:themeColor="text1"/>
          <w:lang w:val="en-GB"/>
        </w:rPr>
        <w:t>dpf</w:t>
      </w:r>
      <w:proofErr w:type="spellEnd"/>
      <w:r w:rsidRPr="007D2E47">
        <w:rPr>
          <w:color w:val="000000" w:themeColor="text1"/>
          <w:lang w:val="en-GB"/>
        </w:rPr>
        <w:t xml:space="preserve">: WT n ≈ 115; </w:t>
      </w:r>
      <w:r w:rsidRPr="007D2E47">
        <w:rPr>
          <w:i/>
          <w:iCs/>
          <w:color w:val="000000" w:themeColor="text1"/>
          <w:lang w:val="en-GB"/>
        </w:rPr>
        <w:t>-aa</w:t>
      </w:r>
      <w:r w:rsidRPr="007D2E47">
        <w:rPr>
          <w:color w:val="000000" w:themeColor="text1"/>
          <w:lang w:val="en-GB"/>
        </w:rPr>
        <w:t xml:space="preserve"> n ≈ 130. Sample size at 6 </w:t>
      </w:r>
      <w:proofErr w:type="spellStart"/>
      <w:r w:rsidRPr="007D2E47">
        <w:rPr>
          <w:color w:val="000000" w:themeColor="text1"/>
          <w:lang w:val="en-GB"/>
        </w:rPr>
        <w:t>dpf</w:t>
      </w:r>
      <w:proofErr w:type="spellEnd"/>
      <w:r w:rsidRPr="007D2E47">
        <w:rPr>
          <w:color w:val="000000" w:themeColor="text1"/>
          <w:lang w:val="en-GB"/>
        </w:rPr>
        <w:t xml:space="preserve">: WT n ≈ 70; </w:t>
      </w:r>
      <w:r w:rsidRPr="007D2E47">
        <w:rPr>
          <w:i/>
          <w:iCs/>
          <w:color w:val="000000" w:themeColor="text1"/>
          <w:lang w:val="en-GB"/>
        </w:rPr>
        <w:t>-aa</w:t>
      </w:r>
      <w:r w:rsidRPr="007D2E47">
        <w:rPr>
          <w:color w:val="000000" w:themeColor="text1"/>
          <w:lang w:val="en-GB"/>
        </w:rPr>
        <w:t xml:space="preserve"> n ≈ 70. </w:t>
      </w:r>
      <w:r w:rsidRPr="007D2E47">
        <w:rPr>
          <w:lang w:val="en-US"/>
        </w:rPr>
        <w:t xml:space="preserve">Each data point </w:t>
      </w:r>
      <w:r w:rsidRPr="007D2E47">
        <w:rPr>
          <w:lang w:val="en-US"/>
        </w:rPr>
        <w:lastRenderedPageBreak/>
        <w:t>represents one larva. Data are shown as mean ± SEM.</w:t>
      </w:r>
      <w:r w:rsidRPr="007D2E47">
        <w:rPr>
          <w:color w:val="000000" w:themeColor="text1"/>
          <w:lang w:val="en-US"/>
        </w:rPr>
        <w:t xml:space="preserve"> </w:t>
      </w:r>
      <w:r w:rsidRPr="007D2E47">
        <w:rPr>
          <w:lang w:val="en-US"/>
        </w:rPr>
        <w:t>Statistical analysis:</w:t>
      </w:r>
      <w:r w:rsidRPr="007D2E47">
        <w:rPr>
          <w:sz w:val="22"/>
          <w:szCs w:val="22"/>
          <w:lang w:val="en-US"/>
        </w:rPr>
        <w:t xml:space="preserve"> </w:t>
      </w:r>
      <w:r w:rsidRPr="007D2E47">
        <w:rPr>
          <w:color w:val="000000" w:themeColor="text1"/>
          <w:lang w:val="en-GB"/>
        </w:rPr>
        <w:t>unpaired t-test. ns, not significant</w:t>
      </w:r>
      <w:r w:rsidR="003C3F24" w:rsidRPr="007D2E47">
        <w:rPr>
          <w:color w:val="000000" w:themeColor="text1"/>
          <w:lang w:val="en-GB"/>
        </w:rPr>
        <w:t>.</w:t>
      </w:r>
    </w:p>
    <w:p w14:paraId="050F0036" w14:textId="77777777" w:rsidR="00C37B9B" w:rsidRPr="007D2E47" w:rsidRDefault="00C37B9B" w:rsidP="00C37B9B">
      <w:pPr>
        <w:spacing w:line="480" w:lineRule="auto"/>
        <w:jc w:val="center"/>
        <w:rPr>
          <w:color w:val="000000" w:themeColor="text1"/>
          <w:lang w:val="en-GB"/>
        </w:rPr>
      </w:pPr>
      <w:r w:rsidRPr="007D2E47">
        <w:rPr>
          <w:noProof/>
          <w:color w:val="000000" w:themeColor="text1"/>
        </w:rPr>
        <w:drawing>
          <wp:inline distT="0" distB="0" distL="0" distR="0" wp14:anchorId="74C606A3" wp14:editId="6BF98B88">
            <wp:extent cx="3998769" cy="2643254"/>
            <wp:effectExtent l="19050" t="19050" r="20955" b="24130"/>
            <wp:docPr id="205817088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39" cy="26481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6536C0" w14:textId="123DC638" w:rsidR="00C37B9B" w:rsidRPr="007D2E47" w:rsidRDefault="00C37B9B" w:rsidP="00C37B9B">
      <w:pPr>
        <w:spacing w:line="480" w:lineRule="auto"/>
        <w:jc w:val="both"/>
        <w:rPr>
          <w:lang w:val="en-US"/>
        </w:rPr>
      </w:pPr>
      <w:r w:rsidRPr="007D2E47">
        <w:rPr>
          <w:color w:val="000000" w:themeColor="text1"/>
          <w:lang w:val="en-GB"/>
        </w:rPr>
        <w:t xml:space="preserve">Supplementary Figure </w:t>
      </w:r>
      <w:r w:rsidR="001B7206" w:rsidRPr="007D2E47">
        <w:rPr>
          <w:color w:val="000000" w:themeColor="text1"/>
          <w:lang w:val="en-GB"/>
        </w:rPr>
        <w:t>4</w:t>
      </w:r>
      <w:r w:rsidRPr="007D2E47">
        <w:rPr>
          <w:color w:val="000000" w:themeColor="text1"/>
          <w:lang w:val="en-GB"/>
        </w:rPr>
        <w:t xml:space="preserve">: Decreased survival of zebrafish </w:t>
      </w:r>
      <w:r w:rsidRPr="007D2E47">
        <w:rPr>
          <w:i/>
          <w:iCs/>
          <w:color w:val="000000" w:themeColor="text1"/>
          <w:lang w:val="en-GB"/>
        </w:rPr>
        <w:t>-aa</w:t>
      </w:r>
      <w:r w:rsidRPr="007D2E47">
        <w:rPr>
          <w:color w:val="000000" w:themeColor="text1"/>
          <w:lang w:val="en-GB"/>
        </w:rPr>
        <w:t xml:space="preserve"> mutants at juvenile stages. One-month survival analysis of mutant lines showed a significant decrease in the survival rate of </w:t>
      </w:r>
      <w:r w:rsidR="00FB02B4" w:rsidRPr="007D2E47">
        <w:rPr>
          <w:i/>
          <w:iCs/>
          <w:lang w:val="en-US"/>
        </w:rPr>
        <w:t>-aa</w:t>
      </w:r>
      <w:r w:rsidR="00FB02B4" w:rsidRPr="007D2E47">
        <w:rPr>
          <w:lang w:val="en-US"/>
        </w:rPr>
        <w:t xml:space="preserve"> mutant larvae compared with WT controls.</w:t>
      </w:r>
      <w:r w:rsidR="00FB02B4" w:rsidRPr="007D2E47">
        <w:rPr>
          <w:sz w:val="28"/>
          <w:szCs w:val="28"/>
          <w:lang w:val="en-US"/>
        </w:rPr>
        <w:t xml:space="preserve"> </w:t>
      </w:r>
      <w:r w:rsidR="00FB02B4" w:rsidRPr="007D2E47">
        <w:rPr>
          <w:lang w:val="en-US"/>
        </w:rPr>
        <w:t xml:space="preserve">Data are shown as percentage survival over time. Sample size: WT n = 100; </w:t>
      </w:r>
      <w:r w:rsidR="00FB02B4" w:rsidRPr="007D2E47">
        <w:rPr>
          <w:i/>
          <w:iCs/>
          <w:lang w:val="en-US"/>
        </w:rPr>
        <w:t>-aa</w:t>
      </w:r>
      <w:r w:rsidR="00FB02B4" w:rsidRPr="007D2E47">
        <w:rPr>
          <w:lang w:val="en-US"/>
        </w:rPr>
        <w:t xml:space="preserve"> n = 100 larvae. Statistical analysis: </w:t>
      </w:r>
      <w:r w:rsidR="00E3190F" w:rsidRPr="007D2E47">
        <w:rPr>
          <w:lang w:val="en-US"/>
        </w:rPr>
        <w:t>l</w:t>
      </w:r>
      <w:r w:rsidR="00FB02B4" w:rsidRPr="007D2E47">
        <w:rPr>
          <w:lang w:val="en-US"/>
        </w:rPr>
        <w:t>og-rank (Mantel-Cox) test. p &lt; 0.0001.</w:t>
      </w:r>
    </w:p>
    <w:p w14:paraId="5BB00C2B" w14:textId="77777777" w:rsidR="00E3190F" w:rsidRPr="007D2E47" w:rsidRDefault="00E3190F" w:rsidP="00C37B9B">
      <w:pPr>
        <w:spacing w:line="480" w:lineRule="auto"/>
        <w:jc w:val="both"/>
        <w:rPr>
          <w:lang w:val="en-US"/>
        </w:rPr>
      </w:pPr>
    </w:p>
    <w:p w14:paraId="33BD8DC3" w14:textId="77777777" w:rsidR="00E3190F" w:rsidRPr="007D2E47" w:rsidRDefault="00E3190F" w:rsidP="00C37B9B">
      <w:pPr>
        <w:spacing w:line="480" w:lineRule="auto"/>
        <w:jc w:val="both"/>
        <w:rPr>
          <w:lang w:val="en-US"/>
        </w:rPr>
      </w:pPr>
    </w:p>
    <w:p w14:paraId="64F22B4E" w14:textId="77777777" w:rsidR="00C37B9B" w:rsidRPr="007D2E47" w:rsidRDefault="00C37B9B" w:rsidP="00C37B9B">
      <w:pPr>
        <w:spacing w:line="480" w:lineRule="auto"/>
        <w:jc w:val="both"/>
        <w:rPr>
          <w:color w:val="000000" w:themeColor="text1"/>
        </w:rPr>
      </w:pPr>
      <w:r w:rsidRPr="007D2E47">
        <w:rPr>
          <w:noProof/>
          <w:color w:val="000000" w:themeColor="text1"/>
        </w:rPr>
        <w:lastRenderedPageBreak/>
        <w:drawing>
          <wp:inline distT="0" distB="0" distL="0" distR="0" wp14:anchorId="5F6AC509" wp14:editId="1E15C203">
            <wp:extent cx="6224270" cy="4669790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466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0B761C" w14:textId="5936D5F1" w:rsidR="00C37B9B" w:rsidRPr="007D2E47" w:rsidRDefault="00C37B9B" w:rsidP="00C37B9B">
      <w:pPr>
        <w:spacing w:line="480" w:lineRule="auto"/>
        <w:jc w:val="both"/>
        <w:rPr>
          <w:color w:val="000000" w:themeColor="text1"/>
          <w:lang w:val="en-GB"/>
        </w:rPr>
      </w:pPr>
      <w:r w:rsidRPr="007D2E47">
        <w:rPr>
          <w:color w:val="000000" w:themeColor="text1"/>
          <w:lang w:val="en-GB"/>
        </w:rPr>
        <w:t xml:space="preserve">Supplementary Figure </w:t>
      </w:r>
      <w:r w:rsidR="009117CF" w:rsidRPr="007D2E47">
        <w:rPr>
          <w:color w:val="000000" w:themeColor="text1"/>
          <w:lang w:val="en-GB"/>
        </w:rPr>
        <w:t>5</w:t>
      </w:r>
      <w:r w:rsidRPr="007D2E47">
        <w:rPr>
          <w:color w:val="000000" w:themeColor="text1"/>
          <w:lang w:val="en-GB"/>
        </w:rPr>
        <w:t xml:space="preserve">: </w:t>
      </w:r>
      <w:r w:rsidR="00C64850" w:rsidRPr="007D2E47">
        <w:rPr>
          <w:lang w:val="en-US"/>
        </w:rPr>
        <w:t xml:space="preserve">Preserved gross skeletal muscle birefringence and impaired motor </w:t>
      </w:r>
      <w:proofErr w:type="spellStart"/>
      <w:r w:rsidR="00C64850" w:rsidRPr="007D2E47">
        <w:rPr>
          <w:lang w:val="en-US"/>
        </w:rPr>
        <w:t>behaviour</w:t>
      </w:r>
      <w:proofErr w:type="spellEnd"/>
      <w:r w:rsidR="00C64850" w:rsidRPr="007D2E47">
        <w:rPr>
          <w:lang w:val="en-US"/>
        </w:rPr>
        <w:t xml:space="preserve"> in zebrafish </w:t>
      </w:r>
      <w:r w:rsidR="00C64850" w:rsidRPr="007D2E47">
        <w:rPr>
          <w:i/>
          <w:iCs/>
          <w:lang w:val="en-US"/>
        </w:rPr>
        <w:t>-aa</w:t>
      </w:r>
      <w:r w:rsidR="00C64850" w:rsidRPr="007D2E47">
        <w:rPr>
          <w:lang w:val="en-US"/>
        </w:rPr>
        <w:t xml:space="preserve"> mutant larvae</w:t>
      </w:r>
      <w:r w:rsidR="00891EBA" w:rsidRPr="007D2E47">
        <w:rPr>
          <w:lang w:val="en-US"/>
        </w:rPr>
        <w:t>.</w:t>
      </w:r>
      <w:r w:rsidR="00C64850" w:rsidRPr="007D2E47">
        <w:rPr>
          <w:color w:val="000000" w:themeColor="text1"/>
          <w:lang w:val="en-GB"/>
        </w:rPr>
        <w:t xml:space="preserve">  </w:t>
      </w:r>
      <w:r w:rsidRPr="007D2E47">
        <w:rPr>
          <w:color w:val="000000" w:themeColor="text1"/>
          <w:lang w:val="en-GB"/>
        </w:rPr>
        <w:t xml:space="preserve">A: Birefringence analysis on </w:t>
      </w:r>
      <w:r w:rsidRPr="007D2E47">
        <w:rPr>
          <w:iCs/>
          <w:color w:val="000000" w:themeColor="text1"/>
          <w:lang w:val="en-GB"/>
        </w:rPr>
        <w:t>WT</w:t>
      </w:r>
      <w:r w:rsidRPr="007D2E47">
        <w:rPr>
          <w:color w:val="000000" w:themeColor="text1"/>
          <w:lang w:val="en-GB"/>
        </w:rPr>
        <w:t xml:space="preserve"> and -</w:t>
      </w:r>
      <w:r w:rsidRPr="007D2E47">
        <w:rPr>
          <w:i/>
          <w:color w:val="000000" w:themeColor="text1"/>
          <w:lang w:val="en-GB"/>
        </w:rPr>
        <w:t>aa</w:t>
      </w:r>
      <w:r w:rsidRPr="007D2E47">
        <w:rPr>
          <w:color w:val="000000" w:themeColor="text1"/>
          <w:lang w:val="en-GB"/>
        </w:rPr>
        <w:t xml:space="preserve"> larvae at 5 </w:t>
      </w:r>
      <w:proofErr w:type="spellStart"/>
      <w:r w:rsidRPr="007D2E47">
        <w:rPr>
          <w:color w:val="000000" w:themeColor="text1"/>
          <w:lang w:val="en-GB"/>
        </w:rPr>
        <w:t>dpf</w:t>
      </w:r>
      <w:proofErr w:type="spellEnd"/>
      <w:r w:rsidRPr="007D2E47">
        <w:rPr>
          <w:color w:val="000000" w:themeColor="text1"/>
          <w:lang w:val="en-GB"/>
        </w:rPr>
        <w:t xml:space="preserve"> </w:t>
      </w:r>
      <w:r w:rsidR="00A72080" w:rsidRPr="007D2E47">
        <w:rPr>
          <w:lang w:val="en-US"/>
        </w:rPr>
        <w:t>did not detect significant differences in gross skeletal muscle organization</w:t>
      </w:r>
      <w:r w:rsidR="00A72080" w:rsidRPr="007D2E47">
        <w:rPr>
          <w:lang w:val="en-GB"/>
        </w:rPr>
        <w:t xml:space="preserve">. </w:t>
      </w:r>
      <w:r w:rsidRPr="007D2E47">
        <w:rPr>
          <w:color w:val="000000" w:themeColor="text1"/>
          <w:lang w:val="en-GB"/>
        </w:rPr>
        <w:t xml:space="preserve"> </w:t>
      </w:r>
      <w:r w:rsidR="00D642EA" w:rsidRPr="007D2E47">
        <w:rPr>
          <w:color w:val="000000" w:themeColor="text1"/>
          <w:lang w:val="en-GB"/>
        </w:rPr>
        <w:t xml:space="preserve">Embryos from all the different experimental conditions were acquired at 5 </w:t>
      </w:r>
      <w:proofErr w:type="spellStart"/>
      <w:r w:rsidR="00D642EA" w:rsidRPr="007D2E47">
        <w:rPr>
          <w:color w:val="000000" w:themeColor="text1"/>
          <w:lang w:val="en-GB"/>
        </w:rPr>
        <w:t>dpf</w:t>
      </w:r>
      <w:proofErr w:type="spellEnd"/>
      <w:r w:rsidR="00D642EA" w:rsidRPr="007D2E47">
        <w:rPr>
          <w:color w:val="000000" w:themeColor="text1"/>
          <w:lang w:val="en-GB"/>
        </w:rPr>
        <w:t xml:space="preserve">, in lateral view, anterior to the left. </w:t>
      </w:r>
      <w:r w:rsidR="00A72080" w:rsidRPr="007D2E47">
        <w:rPr>
          <w:lang w:val="en-US"/>
        </w:rPr>
        <w:t xml:space="preserve">Sample size: WT n = 30; </w:t>
      </w:r>
      <w:r w:rsidR="00A72080" w:rsidRPr="007D2E47">
        <w:rPr>
          <w:i/>
          <w:iCs/>
          <w:lang w:val="en-US"/>
        </w:rPr>
        <w:t>-aa</w:t>
      </w:r>
      <w:r w:rsidR="00A72080" w:rsidRPr="007D2E47">
        <w:rPr>
          <w:lang w:val="en-US"/>
        </w:rPr>
        <w:t xml:space="preserve"> n = 30 larvae. Each data point represents one larva. Data are shown as mean ± SEM.</w:t>
      </w:r>
      <w:r w:rsidR="00A72080" w:rsidRPr="007D2E47">
        <w:rPr>
          <w:lang w:val="en-GB"/>
        </w:rPr>
        <w:t xml:space="preserve"> </w:t>
      </w:r>
      <w:r w:rsidR="00A72080" w:rsidRPr="007D2E47">
        <w:rPr>
          <w:lang w:val="en-US"/>
        </w:rPr>
        <w:t xml:space="preserve"> </w:t>
      </w:r>
      <w:r w:rsidR="00A72080" w:rsidRPr="007D2E47">
        <w:rPr>
          <w:color w:val="000000" w:themeColor="text1"/>
          <w:lang w:val="en-US"/>
        </w:rPr>
        <w:t>R.I., relative intensity normalized to WT controls</w:t>
      </w:r>
      <w:r w:rsidR="00A72080" w:rsidRPr="007D2E47">
        <w:rPr>
          <w:color w:val="000000" w:themeColor="text1"/>
          <w:lang w:val="en-GB"/>
        </w:rPr>
        <w:t xml:space="preserve">. </w:t>
      </w:r>
      <w:r w:rsidR="00A72080" w:rsidRPr="007D2E47">
        <w:rPr>
          <w:lang w:val="en-US"/>
        </w:rPr>
        <w:t xml:space="preserve">Statistical analysis: </w:t>
      </w:r>
      <w:r w:rsidR="00E3190F" w:rsidRPr="007D2E47">
        <w:rPr>
          <w:lang w:val="en-GB"/>
        </w:rPr>
        <w:t>u</w:t>
      </w:r>
      <w:r w:rsidR="00A72080" w:rsidRPr="007D2E47">
        <w:rPr>
          <w:lang w:val="en-GB"/>
        </w:rPr>
        <w:t xml:space="preserve">npaired t-test. </w:t>
      </w:r>
      <w:r w:rsidR="00A72080" w:rsidRPr="007D2E47">
        <w:rPr>
          <w:color w:val="000000" w:themeColor="text1"/>
          <w:lang w:val="en-GB"/>
        </w:rPr>
        <w:t>n</w:t>
      </w:r>
      <w:r w:rsidRPr="007D2E47">
        <w:rPr>
          <w:color w:val="000000" w:themeColor="text1"/>
          <w:lang w:val="en-GB"/>
        </w:rPr>
        <w:t>s</w:t>
      </w:r>
      <w:r w:rsidR="00A72080" w:rsidRPr="007D2E47">
        <w:rPr>
          <w:color w:val="000000" w:themeColor="text1"/>
          <w:lang w:val="en-GB"/>
        </w:rPr>
        <w:t>,</w:t>
      </w:r>
      <w:r w:rsidRPr="007D2E47">
        <w:rPr>
          <w:color w:val="000000" w:themeColor="text1"/>
          <w:lang w:val="en-GB"/>
        </w:rPr>
        <w:t xml:space="preserve"> not significant. B: WT and </w:t>
      </w:r>
      <w:r w:rsidRPr="007D2E47">
        <w:rPr>
          <w:i/>
          <w:iCs/>
          <w:color w:val="000000" w:themeColor="text1"/>
          <w:lang w:val="en-GB"/>
        </w:rPr>
        <w:t>-aa</w:t>
      </w:r>
      <w:r w:rsidRPr="007D2E47">
        <w:rPr>
          <w:color w:val="000000" w:themeColor="text1"/>
          <w:lang w:val="en-GB"/>
        </w:rPr>
        <w:t xml:space="preserve"> larvae at 5 </w:t>
      </w:r>
      <w:proofErr w:type="spellStart"/>
      <w:r w:rsidRPr="007D2E47">
        <w:rPr>
          <w:color w:val="000000" w:themeColor="text1"/>
          <w:lang w:val="en-GB"/>
        </w:rPr>
        <w:t>dpf</w:t>
      </w:r>
      <w:proofErr w:type="spellEnd"/>
      <w:r w:rsidRPr="007D2E47">
        <w:rPr>
          <w:color w:val="000000" w:themeColor="text1"/>
          <w:lang w:val="en-GB"/>
        </w:rPr>
        <w:t xml:space="preserve"> display normal response to light (white areas) and dark (grey areas) stimuli, but with reduced motor performances in the mutants, evaluated as total distance swum. </w:t>
      </w:r>
      <w:r w:rsidR="00D642EA" w:rsidRPr="007D2E47">
        <w:rPr>
          <w:color w:val="000000" w:themeColor="text1"/>
          <w:lang w:val="en-GB"/>
        </w:rPr>
        <w:t xml:space="preserve">Embryos from all the different experimental conditions were recorded at 5 </w:t>
      </w:r>
      <w:proofErr w:type="spellStart"/>
      <w:r w:rsidR="00D642EA" w:rsidRPr="007D2E47">
        <w:rPr>
          <w:color w:val="000000" w:themeColor="text1"/>
          <w:lang w:val="en-GB"/>
        </w:rPr>
        <w:t>dpf</w:t>
      </w:r>
      <w:proofErr w:type="spellEnd"/>
      <w:r w:rsidR="00D642EA" w:rsidRPr="007D2E47">
        <w:rPr>
          <w:color w:val="000000" w:themeColor="text1"/>
          <w:lang w:val="en-GB"/>
        </w:rPr>
        <w:t xml:space="preserve">. </w:t>
      </w:r>
      <w:r w:rsidR="002E032B" w:rsidRPr="007D2E47">
        <w:rPr>
          <w:lang w:val="en-US"/>
        </w:rPr>
        <w:t xml:space="preserve">Sample size: WT n = 47; </w:t>
      </w:r>
      <w:r w:rsidR="002E032B" w:rsidRPr="007D2E47">
        <w:rPr>
          <w:i/>
          <w:iCs/>
          <w:lang w:val="en-US"/>
        </w:rPr>
        <w:t>-aa</w:t>
      </w:r>
      <w:r w:rsidR="002E032B" w:rsidRPr="007D2E47">
        <w:rPr>
          <w:lang w:val="en-US"/>
        </w:rPr>
        <w:t xml:space="preserve"> n = 47 larvae. Each data point represents one larva. Data are shown as mean ± SEM.</w:t>
      </w:r>
      <w:r w:rsidR="002E032B" w:rsidRPr="007D2E47">
        <w:rPr>
          <w:lang w:val="en-GB"/>
        </w:rPr>
        <w:t xml:space="preserve"> </w:t>
      </w:r>
      <w:r w:rsidR="002E032B" w:rsidRPr="007D2E47">
        <w:rPr>
          <w:lang w:val="en-US"/>
        </w:rPr>
        <w:t xml:space="preserve">Statistical analysis: </w:t>
      </w:r>
      <w:r w:rsidR="00E3190F" w:rsidRPr="007D2E47">
        <w:rPr>
          <w:lang w:val="en-GB"/>
        </w:rPr>
        <w:t>u</w:t>
      </w:r>
      <w:r w:rsidR="002E032B" w:rsidRPr="007D2E47">
        <w:rPr>
          <w:lang w:val="en-GB"/>
        </w:rPr>
        <w:t xml:space="preserve">npaired t-test.   </w:t>
      </w:r>
      <w:r w:rsidRPr="007D2E47">
        <w:rPr>
          <w:color w:val="000000" w:themeColor="text1"/>
          <w:lang w:val="en-GB"/>
        </w:rPr>
        <w:t xml:space="preserve">** p&lt;0.01. </w:t>
      </w:r>
    </w:p>
    <w:p w14:paraId="55F311F0" w14:textId="61908269" w:rsidR="00C37B9B" w:rsidRPr="007D2E47" w:rsidRDefault="00C37B9B" w:rsidP="007D0B08">
      <w:pPr>
        <w:spacing w:after="160" w:line="259" w:lineRule="auto"/>
        <w:rPr>
          <w:color w:val="000000" w:themeColor="text1"/>
          <w:sz w:val="22"/>
          <w:szCs w:val="22"/>
          <w:lang w:val="en-GB"/>
        </w:rPr>
      </w:pPr>
      <w:r w:rsidRPr="007D2E47">
        <w:rPr>
          <w:color w:val="000000" w:themeColor="text1"/>
          <w:sz w:val="22"/>
          <w:szCs w:val="22"/>
          <w:lang w:val="en-GB"/>
        </w:rPr>
        <w:br w:type="page"/>
      </w:r>
    </w:p>
    <w:p w14:paraId="690418A0" w14:textId="0689B696" w:rsidR="00C37B9B" w:rsidRPr="007D2E47" w:rsidRDefault="0003270C" w:rsidP="00485C9B">
      <w:pPr>
        <w:spacing w:line="480" w:lineRule="auto"/>
        <w:jc w:val="center"/>
        <w:rPr>
          <w:color w:val="000000" w:themeColor="text1"/>
          <w:lang w:val="en-GB"/>
        </w:rPr>
      </w:pPr>
      <w:r w:rsidRPr="007D2E47">
        <w:rPr>
          <w:noProof/>
          <w:color w:val="000000" w:themeColor="text1"/>
          <w:lang w:val="en-GB"/>
        </w:rPr>
        <w:lastRenderedPageBreak/>
        <w:drawing>
          <wp:inline distT="0" distB="0" distL="0" distR="0" wp14:anchorId="6C2E5675" wp14:editId="3D27827E">
            <wp:extent cx="5459510" cy="6132461"/>
            <wp:effectExtent l="12700" t="12700" r="14605" b="14605"/>
            <wp:docPr id="451566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56678" name="Picture 4515667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241" cy="61579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31964D" w14:textId="4C0D76AC" w:rsidR="00C37B9B" w:rsidRPr="007D2E47" w:rsidRDefault="00C37B9B" w:rsidP="00C37B9B">
      <w:pPr>
        <w:spacing w:line="480" w:lineRule="auto"/>
        <w:jc w:val="both"/>
        <w:rPr>
          <w:color w:val="000000" w:themeColor="text1"/>
          <w:lang w:val="en-GB"/>
        </w:rPr>
      </w:pPr>
      <w:r w:rsidRPr="007D2E47">
        <w:rPr>
          <w:color w:val="000000" w:themeColor="text1"/>
          <w:lang w:val="en-GB"/>
        </w:rPr>
        <w:t xml:space="preserve">Supplementary Figure </w:t>
      </w:r>
      <w:r w:rsidR="009117CF" w:rsidRPr="007D2E47">
        <w:rPr>
          <w:color w:val="000000" w:themeColor="text1"/>
          <w:lang w:val="en-GB"/>
        </w:rPr>
        <w:t>6</w:t>
      </w:r>
      <w:r w:rsidRPr="007D2E47">
        <w:rPr>
          <w:color w:val="000000" w:themeColor="text1"/>
          <w:lang w:val="en-GB"/>
        </w:rPr>
        <w:t xml:space="preserve">: Signalling pathways dysregulation in </w:t>
      </w:r>
      <w:r w:rsidR="00E3190F" w:rsidRPr="007D2E47">
        <w:rPr>
          <w:i/>
          <w:iCs/>
          <w:color w:val="000000" w:themeColor="text1"/>
          <w:lang w:val="en-GB"/>
        </w:rPr>
        <w:t>-aa</w:t>
      </w:r>
      <w:r w:rsidRPr="007D2E47">
        <w:rPr>
          <w:color w:val="000000" w:themeColor="text1"/>
          <w:lang w:val="en-GB"/>
        </w:rPr>
        <w:t xml:space="preserve"> mutants. </w:t>
      </w:r>
      <w:bookmarkStart w:id="1" w:name="_Hlk200642240"/>
      <w:r w:rsidRPr="007D2E47">
        <w:rPr>
          <w:color w:val="000000" w:themeColor="text1"/>
          <w:lang w:val="en-GB"/>
        </w:rPr>
        <w:t xml:space="preserve">qPCR analysis detected dysregulation in all the pathways analysed in </w:t>
      </w:r>
      <w:r w:rsidRPr="007D2E47">
        <w:rPr>
          <w:i/>
          <w:iCs/>
          <w:color w:val="000000" w:themeColor="text1"/>
          <w:lang w:val="en-GB"/>
        </w:rPr>
        <w:t>lgals3a</w:t>
      </w:r>
      <w:r w:rsidRPr="007D2E47">
        <w:rPr>
          <w:color w:val="000000" w:themeColor="text1"/>
          <w:lang w:val="en-GB"/>
        </w:rPr>
        <w:t xml:space="preserve"> mutant larvae. </w:t>
      </w:r>
      <w:proofErr w:type="spellStart"/>
      <w:r w:rsidR="00E3190F" w:rsidRPr="007D2E47">
        <w:rPr>
          <w:lang w:val="en-US"/>
        </w:rPr>
        <w:t>Wnt</w:t>
      </w:r>
      <w:proofErr w:type="spellEnd"/>
      <w:r w:rsidR="00E3190F" w:rsidRPr="007D2E47">
        <w:rPr>
          <w:lang w:val="en-US"/>
        </w:rPr>
        <w:t>/</w:t>
      </w:r>
      <w:r w:rsidR="00E3190F" w:rsidRPr="007D2E47">
        <w:t>β</w:t>
      </w:r>
      <w:r w:rsidR="00E3190F" w:rsidRPr="007D2E47">
        <w:rPr>
          <w:lang w:val="en-US"/>
        </w:rPr>
        <w:t>-catenin and Hippo/YAP-TAZ target genes showed significant downregulation, while TGF</w:t>
      </w:r>
      <w:r w:rsidR="00E3190F" w:rsidRPr="007D2E47">
        <w:t>β</w:t>
      </w:r>
      <w:r w:rsidR="00E3190F" w:rsidRPr="007D2E47">
        <w:rPr>
          <w:lang w:val="en-US"/>
        </w:rPr>
        <w:t xml:space="preserve"> signaling appeared only mildly dysregulated. Each data point represents one pool of 30 embryos </w:t>
      </w:r>
      <w:r w:rsidR="00D642EA" w:rsidRPr="007D2E47">
        <w:rPr>
          <w:color w:val="000000" w:themeColor="text1"/>
          <w:lang w:val="en-GB"/>
        </w:rPr>
        <w:t xml:space="preserve">at 3 </w:t>
      </w:r>
      <w:proofErr w:type="spellStart"/>
      <w:r w:rsidR="00D642EA" w:rsidRPr="007D2E47">
        <w:rPr>
          <w:color w:val="000000" w:themeColor="text1"/>
          <w:lang w:val="en-GB"/>
        </w:rPr>
        <w:t>dpf</w:t>
      </w:r>
      <w:proofErr w:type="spellEnd"/>
      <w:r w:rsidR="00D642EA" w:rsidRPr="007D2E47">
        <w:rPr>
          <w:lang w:val="en-US"/>
        </w:rPr>
        <w:t xml:space="preserve"> </w:t>
      </w:r>
      <w:r w:rsidR="00D642EA" w:rsidRPr="007D2E47">
        <w:rPr>
          <w:color w:val="000000" w:themeColor="text1"/>
          <w:lang w:val="en-GB"/>
        </w:rPr>
        <w:t>from all the different experimental conditions</w:t>
      </w:r>
      <w:r w:rsidR="00D642EA" w:rsidRPr="007D2E47">
        <w:rPr>
          <w:lang w:val="en-US"/>
        </w:rPr>
        <w:t xml:space="preserve">. </w:t>
      </w:r>
      <w:r w:rsidR="00E3190F" w:rsidRPr="007D2E47">
        <w:rPr>
          <w:lang w:val="en-US"/>
        </w:rPr>
        <w:t xml:space="preserve">Sample size: WT n </w:t>
      </w:r>
      <w:r w:rsidR="00E3190F" w:rsidRPr="007D2E47">
        <w:rPr>
          <w:color w:val="000000" w:themeColor="text1"/>
          <w:lang w:val="en-GB"/>
        </w:rPr>
        <w:t>≈</w:t>
      </w:r>
      <w:r w:rsidR="00E3190F" w:rsidRPr="007D2E47">
        <w:rPr>
          <w:lang w:val="en-US"/>
        </w:rPr>
        <w:t xml:space="preserve"> 15; </w:t>
      </w:r>
      <w:r w:rsidR="00E3190F" w:rsidRPr="007D2E47">
        <w:rPr>
          <w:i/>
          <w:iCs/>
          <w:lang w:val="en-US"/>
        </w:rPr>
        <w:t>-aa</w:t>
      </w:r>
      <w:r w:rsidR="00E3190F" w:rsidRPr="007D2E47">
        <w:rPr>
          <w:lang w:val="en-US"/>
        </w:rPr>
        <w:t xml:space="preserve"> n </w:t>
      </w:r>
      <w:r w:rsidR="00E3190F" w:rsidRPr="007D2E47">
        <w:rPr>
          <w:color w:val="000000" w:themeColor="text1"/>
          <w:lang w:val="en-GB"/>
        </w:rPr>
        <w:t>≈</w:t>
      </w:r>
      <w:r w:rsidR="00E3190F" w:rsidRPr="007D2E47">
        <w:rPr>
          <w:lang w:val="en-US"/>
        </w:rPr>
        <w:t xml:space="preserve"> 15 larvae. </w:t>
      </w:r>
      <w:r w:rsidRPr="007D2E47">
        <w:rPr>
          <w:color w:val="000000" w:themeColor="text1"/>
          <w:lang w:val="en-GB"/>
        </w:rPr>
        <w:t xml:space="preserve">Log2 FC: Log2 Fold Change. </w:t>
      </w:r>
      <w:r w:rsidR="00E3190F" w:rsidRPr="007D2E47">
        <w:rPr>
          <w:lang w:val="en-US"/>
        </w:rPr>
        <w:t xml:space="preserve">Error bars indicate SEM. </w:t>
      </w:r>
      <w:r w:rsidR="00E3190F" w:rsidRPr="007D2E47">
        <w:rPr>
          <w:lang w:val="en-GB"/>
        </w:rPr>
        <w:t xml:space="preserve"> </w:t>
      </w:r>
      <w:r w:rsidR="00E3190F" w:rsidRPr="007D2E47">
        <w:rPr>
          <w:lang w:val="en-US"/>
        </w:rPr>
        <w:t xml:space="preserve">Statistical analysis: </w:t>
      </w:r>
      <w:r w:rsidR="00E3190F" w:rsidRPr="007D2E47">
        <w:rPr>
          <w:lang w:val="en-GB"/>
        </w:rPr>
        <w:t xml:space="preserve">unpaired t-test. </w:t>
      </w:r>
      <w:r w:rsidRPr="007D2E47">
        <w:rPr>
          <w:color w:val="000000" w:themeColor="text1"/>
          <w:lang w:val="en-GB"/>
        </w:rPr>
        <w:t>* p&lt;0.05; ** p&lt;0.01; *** p&lt;0.001; **** p&lt;0.0001</w:t>
      </w:r>
      <w:r w:rsidR="00E3190F" w:rsidRPr="007D2E47">
        <w:rPr>
          <w:color w:val="000000" w:themeColor="text1"/>
          <w:lang w:val="en-GB"/>
        </w:rPr>
        <w:t xml:space="preserve">; ns, not </w:t>
      </w:r>
      <w:r w:rsidR="008B53D0" w:rsidRPr="007D2E47">
        <w:rPr>
          <w:color w:val="000000" w:themeColor="text1"/>
          <w:lang w:val="en-GB"/>
        </w:rPr>
        <w:t>significant.</w:t>
      </w:r>
      <w:r w:rsidRPr="007D2E47">
        <w:rPr>
          <w:color w:val="000000" w:themeColor="text1"/>
          <w:lang w:val="en-GB"/>
        </w:rPr>
        <w:t xml:space="preserve"> </w:t>
      </w:r>
      <w:bookmarkEnd w:id="1"/>
    </w:p>
    <w:p w14:paraId="6705FDC2" w14:textId="77777777" w:rsidR="00C37B9B" w:rsidRPr="007D2E47" w:rsidRDefault="00C37B9B" w:rsidP="00C37B9B">
      <w:pPr>
        <w:spacing w:line="480" w:lineRule="auto"/>
        <w:jc w:val="both"/>
        <w:rPr>
          <w:color w:val="000000" w:themeColor="text1"/>
          <w:sz w:val="22"/>
          <w:szCs w:val="22"/>
          <w:lang w:val="en-GB"/>
        </w:rPr>
      </w:pPr>
    </w:p>
    <w:p w14:paraId="4A25190E" w14:textId="665A561F" w:rsidR="00C37B9B" w:rsidRPr="007D2E47" w:rsidRDefault="00C37B9B" w:rsidP="00C37B9B">
      <w:pPr>
        <w:spacing w:after="160" w:line="259" w:lineRule="auto"/>
        <w:rPr>
          <w:color w:val="000000" w:themeColor="text1"/>
          <w:sz w:val="22"/>
          <w:szCs w:val="22"/>
          <w:lang w:val="en-GB"/>
        </w:rPr>
      </w:pPr>
      <w:r w:rsidRPr="007D2E47">
        <w:rPr>
          <w:noProof/>
          <w:sz w:val="22"/>
          <w:szCs w:val="22"/>
          <w:lang w:val="en-GB"/>
        </w:rPr>
        <w:lastRenderedPageBreak/>
        <w:drawing>
          <wp:inline distT="0" distB="0" distL="0" distR="0" wp14:anchorId="048B2A79" wp14:editId="69E91F39">
            <wp:extent cx="6006340" cy="5635256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992" cy="5637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38DE3" w14:textId="074B5B36" w:rsidR="001D5A71" w:rsidRPr="007D2E47" w:rsidRDefault="00C37B9B" w:rsidP="00D42BFC">
      <w:pPr>
        <w:spacing w:line="480" w:lineRule="auto"/>
        <w:jc w:val="both"/>
        <w:rPr>
          <w:color w:val="000000" w:themeColor="text1"/>
          <w:lang w:val="en-GB"/>
        </w:rPr>
      </w:pPr>
      <w:r w:rsidRPr="007D2E47">
        <w:rPr>
          <w:color w:val="000000" w:themeColor="text1"/>
          <w:lang w:val="en-GB"/>
        </w:rPr>
        <w:t xml:space="preserve">Supplementary </w:t>
      </w:r>
      <w:r w:rsidR="007D58C7" w:rsidRPr="007D2E47">
        <w:rPr>
          <w:color w:val="000000" w:themeColor="text1"/>
          <w:lang w:val="en-GB"/>
        </w:rPr>
        <w:t>F</w:t>
      </w:r>
      <w:r w:rsidRPr="007D2E47">
        <w:rPr>
          <w:color w:val="000000" w:themeColor="text1"/>
          <w:lang w:val="en-GB"/>
        </w:rPr>
        <w:t xml:space="preserve">igure </w:t>
      </w:r>
      <w:r w:rsidR="000E5CA8" w:rsidRPr="007D2E47">
        <w:rPr>
          <w:color w:val="000000" w:themeColor="text1"/>
          <w:lang w:val="en-GB"/>
        </w:rPr>
        <w:t>7:</w:t>
      </w:r>
      <w:r w:rsidRPr="007D2E47">
        <w:rPr>
          <w:color w:val="000000" w:themeColor="text1"/>
          <w:lang w:val="en-GB"/>
        </w:rPr>
        <w:t xml:space="preserve"> Inflammatory response in </w:t>
      </w:r>
      <w:r w:rsidRPr="007D2E47">
        <w:rPr>
          <w:i/>
          <w:color w:val="000000" w:themeColor="text1"/>
          <w:lang w:val="en-GB"/>
        </w:rPr>
        <w:t>-aa</w:t>
      </w:r>
      <w:r w:rsidR="00D318A5" w:rsidRPr="007D2E47">
        <w:rPr>
          <w:color w:val="000000" w:themeColor="text1"/>
          <w:lang w:val="en-GB"/>
        </w:rPr>
        <w:t xml:space="preserve"> </w:t>
      </w:r>
      <w:r w:rsidRPr="007D2E47">
        <w:rPr>
          <w:color w:val="000000" w:themeColor="text1"/>
          <w:lang w:val="en-GB"/>
        </w:rPr>
        <w:t>mutants. Cells expressing the inflammatory marker L-</w:t>
      </w:r>
      <w:proofErr w:type="spellStart"/>
      <w:r w:rsidRPr="007D2E47">
        <w:rPr>
          <w:color w:val="000000" w:themeColor="text1"/>
          <w:lang w:val="en-GB"/>
        </w:rPr>
        <w:t>plastin</w:t>
      </w:r>
      <w:proofErr w:type="spellEnd"/>
      <w:r w:rsidRPr="007D2E47">
        <w:rPr>
          <w:color w:val="000000" w:themeColor="text1"/>
          <w:lang w:val="en-GB"/>
        </w:rPr>
        <w:t xml:space="preserve"> are significantly more abundant in the epicardial layer of </w:t>
      </w:r>
      <w:r w:rsidRPr="007D2E47">
        <w:rPr>
          <w:i/>
          <w:color w:val="000000" w:themeColor="text1"/>
          <w:lang w:val="en-GB"/>
        </w:rPr>
        <w:t>-aa</w:t>
      </w:r>
      <w:r w:rsidRPr="007D2E47">
        <w:rPr>
          <w:color w:val="000000" w:themeColor="text1"/>
          <w:lang w:val="en-GB"/>
        </w:rPr>
        <w:t xml:space="preserve"> mutants compared to WT. </w:t>
      </w:r>
      <w:r w:rsidR="00BF4773" w:rsidRPr="007D2E47">
        <w:rPr>
          <w:color w:val="000000" w:themeColor="text1"/>
          <w:lang w:val="en-GB"/>
        </w:rPr>
        <w:t xml:space="preserve">Hearts from all the different experimental conditions were extracted and acquired at 1 year post fertilization. </w:t>
      </w:r>
      <w:r w:rsidR="00FC6AEA" w:rsidRPr="007D2E47">
        <w:rPr>
          <w:lang w:val="en-US"/>
        </w:rPr>
        <w:t xml:space="preserve">Sample size: n ≈ 20 ROIs per group. Each data point represents one ROI. </w:t>
      </w:r>
      <w:r w:rsidR="00D42BFC" w:rsidRPr="007D2E47">
        <w:rPr>
          <w:color w:val="000000" w:themeColor="text1"/>
          <w:lang w:val="en-GB"/>
        </w:rPr>
        <w:t xml:space="preserve">R. R. ROI: </w:t>
      </w:r>
      <w:r w:rsidR="00D42BFC" w:rsidRPr="007D2E47">
        <w:rPr>
          <w:color w:val="000000" w:themeColor="text1"/>
          <w:lang w:val="en-US"/>
        </w:rPr>
        <w:t>relative ratio within the region of interest normalized to WT controls</w:t>
      </w:r>
      <w:r w:rsidR="00D42BFC" w:rsidRPr="007D2E47">
        <w:rPr>
          <w:color w:val="000000" w:themeColor="text1"/>
          <w:lang w:val="en-GB"/>
        </w:rPr>
        <w:t xml:space="preserve">. </w:t>
      </w:r>
      <w:r w:rsidR="00FC6AEA" w:rsidRPr="007D2E47">
        <w:rPr>
          <w:lang w:val="en-US"/>
        </w:rPr>
        <w:t xml:space="preserve">Error bars indicate SEM. Statistical analysis: </w:t>
      </w:r>
      <w:r w:rsidR="00FC6AEA" w:rsidRPr="007D2E47">
        <w:rPr>
          <w:lang w:val="en-GB"/>
        </w:rPr>
        <w:t xml:space="preserve">unpaired t-test. </w:t>
      </w:r>
      <w:r w:rsidRPr="007D2E47">
        <w:rPr>
          <w:color w:val="000000" w:themeColor="text1"/>
          <w:lang w:val="en-GB"/>
        </w:rPr>
        <w:t>***</w:t>
      </w:r>
      <w:r w:rsidR="00FC6AEA" w:rsidRPr="007D2E47">
        <w:rPr>
          <w:color w:val="000000" w:themeColor="text1"/>
          <w:lang w:val="en-GB"/>
        </w:rPr>
        <w:t xml:space="preserve"> </w:t>
      </w:r>
      <w:r w:rsidRPr="007D2E47">
        <w:rPr>
          <w:color w:val="000000" w:themeColor="text1"/>
          <w:lang w:val="en-GB"/>
        </w:rPr>
        <w:t xml:space="preserve">p&lt;0.001. </w:t>
      </w:r>
    </w:p>
    <w:p w14:paraId="034DC168" w14:textId="354CA64C" w:rsidR="000E5CA8" w:rsidRPr="007D2E47" w:rsidRDefault="00841FC4" w:rsidP="000E5CA8">
      <w:pPr>
        <w:spacing w:line="480" w:lineRule="auto"/>
        <w:jc w:val="center"/>
        <w:rPr>
          <w:color w:val="000000" w:themeColor="text1"/>
          <w:lang w:val="en-GB"/>
        </w:rPr>
      </w:pPr>
      <w:r w:rsidRPr="007D2E47">
        <w:rPr>
          <w:noProof/>
          <w:color w:val="000000" w:themeColor="text1"/>
          <w:lang w:val="en-GB"/>
        </w:rPr>
        <w:lastRenderedPageBreak/>
        <w:drawing>
          <wp:inline distT="0" distB="0" distL="0" distR="0" wp14:anchorId="5894817B" wp14:editId="39EE65B9">
            <wp:extent cx="5255288" cy="4281986"/>
            <wp:effectExtent l="12700" t="12700" r="15240" b="10795"/>
            <wp:docPr id="11292293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29388" name="Picture 112922938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50" cy="42902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017551" w14:textId="69A781B0" w:rsidR="000E5CA8" w:rsidRPr="007D2E47" w:rsidRDefault="000E5CA8" w:rsidP="000E5CA8">
      <w:pPr>
        <w:spacing w:line="480" w:lineRule="auto"/>
        <w:jc w:val="both"/>
        <w:rPr>
          <w:color w:val="000000" w:themeColor="text1"/>
          <w:lang w:val="en-GB"/>
        </w:rPr>
      </w:pPr>
      <w:r w:rsidRPr="007D2E47">
        <w:rPr>
          <w:color w:val="000000" w:themeColor="text1"/>
          <w:lang w:val="en-GB"/>
        </w:rPr>
        <w:t xml:space="preserve">Supplementary Figure 8: </w:t>
      </w:r>
      <w:r w:rsidRPr="007D2E47">
        <w:rPr>
          <w:color w:val="000000" w:themeColor="text1"/>
          <w:lang w:val="en-US"/>
        </w:rPr>
        <w:t xml:space="preserve">RT-qPCR analysis of selected RNA-seq inflammatory/macrophage-associated genes highlighted in the </w:t>
      </w:r>
      <w:r w:rsidRPr="007D2E47">
        <w:rPr>
          <w:i/>
          <w:color w:val="000000" w:themeColor="text1"/>
          <w:lang w:val="en-GB"/>
        </w:rPr>
        <w:t>-aa</w:t>
      </w:r>
      <w:r w:rsidRPr="007D2E47">
        <w:rPr>
          <w:color w:val="000000" w:themeColor="text1"/>
          <w:lang w:val="en-GB"/>
        </w:rPr>
        <w:t xml:space="preserve"> </w:t>
      </w:r>
      <w:r w:rsidRPr="007D2E47">
        <w:rPr>
          <w:color w:val="000000" w:themeColor="text1"/>
          <w:lang w:val="en-US"/>
        </w:rPr>
        <w:t>whole-heart RNA-seq dataset</w:t>
      </w:r>
      <w:r w:rsidRPr="007D2E47">
        <w:rPr>
          <w:lang w:val="en-US"/>
        </w:rPr>
        <w:t xml:space="preserve">. </w:t>
      </w:r>
      <w:r w:rsidRPr="007D2E47">
        <w:rPr>
          <w:i/>
          <w:iCs/>
          <w:color w:val="000000" w:themeColor="text1"/>
          <w:lang w:val="en-US"/>
        </w:rPr>
        <w:t>mmp25</w:t>
      </w:r>
      <w:r w:rsidR="00016DB4" w:rsidRPr="007D2E47">
        <w:rPr>
          <w:i/>
          <w:iCs/>
          <w:color w:val="000000" w:themeColor="text1"/>
          <w:lang w:val="en-US"/>
        </w:rPr>
        <w:t>b</w:t>
      </w:r>
      <w:r w:rsidRPr="007D2E47">
        <w:rPr>
          <w:color w:val="000000" w:themeColor="text1"/>
          <w:lang w:val="en-US"/>
        </w:rPr>
        <w:t xml:space="preserve"> </w:t>
      </w:r>
      <w:r w:rsidR="000B1F04" w:rsidRPr="007D2E47">
        <w:rPr>
          <w:color w:val="000000" w:themeColor="text1"/>
          <w:lang w:val="en-US"/>
        </w:rPr>
        <w:t xml:space="preserve">and </w:t>
      </w:r>
      <w:r w:rsidR="00016DB4" w:rsidRPr="007D2E47">
        <w:rPr>
          <w:i/>
          <w:iCs/>
          <w:color w:val="000000" w:themeColor="text1"/>
          <w:lang w:val="en-US"/>
        </w:rPr>
        <w:t>il12rb2</w:t>
      </w:r>
      <w:r w:rsidR="00016DB4" w:rsidRPr="007D2E47">
        <w:rPr>
          <w:color w:val="000000" w:themeColor="text1"/>
          <w:lang w:val="en-US"/>
        </w:rPr>
        <w:t xml:space="preserve"> </w:t>
      </w:r>
      <w:r w:rsidRPr="007D2E47">
        <w:rPr>
          <w:color w:val="000000" w:themeColor="text1"/>
          <w:lang w:val="en-US"/>
        </w:rPr>
        <w:t xml:space="preserve">were significantly upregulated in </w:t>
      </w:r>
      <w:r w:rsidRPr="007D2E47">
        <w:rPr>
          <w:i/>
          <w:iCs/>
          <w:color w:val="000000" w:themeColor="text1"/>
          <w:lang w:val="en-US"/>
        </w:rPr>
        <w:t>-aa</w:t>
      </w:r>
      <w:r w:rsidRPr="007D2E47">
        <w:rPr>
          <w:color w:val="000000" w:themeColor="text1"/>
          <w:lang w:val="en-US"/>
        </w:rPr>
        <w:t xml:space="preserve"> mutant hearts, whereas </w:t>
      </w:r>
      <w:r w:rsidRPr="007D2E47">
        <w:rPr>
          <w:i/>
          <w:iCs/>
          <w:color w:val="000000" w:themeColor="text1"/>
          <w:lang w:val="en-US"/>
        </w:rPr>
        <w:t>ccl38</w:t>
      </w:r>
      <w:r w:rsidR="00016DB4" w:rsidRPr="007D2E47">
        <w:rPr>
          <w:i/>
          <w:iCs/>
          <w:color w:val="000000" w:themeColor="text1"/>
          <w:lang w:val="en-US"/>
        </w:rPr>
        <w:t>a</w:t>
      </w:r>
      <w:r w:rsidRPr="007D2E47">
        <w:rPr>
          <w:i/>
          <w:iCs/>
          <w:color w:val="000000" w:themeColor="text1"/>
          <w:lang w:val="en-US"/>
        </w:rPr>
        <w:t>.4</w:t>
      </w:r>
      <w:r w:rsidRPr="007D2E47">
        <w:rPr>
          <w:color w:val="000000" w:themeColor="text1"/>
          <w:lang w:val="en-US"/>
        </w:rPr>
        <w:t xml:space="preserve"> remained unchanged and </w:t>
      </w:r>
      <w:r w:rsidRPr="007D2E47">
        <w:rPr>
          <w:i/>
          <w:iCs/>
          <w:color w:val="000000" w:themeColor="text1"/>
          <w:lang w:val="en-US"/>
        </w:rPr>
        <w:t>ccl38.1</w:t>
      </w:r>
      <w:r w:rsidRPr="007D2E47">
        <w:rPr>
          <w:color w:val="000000" w:themeColor="text1"/>
          <w:lang w:val="en-US"/>
        </w:rPr>
        <w:t xml:space="preserve"> was downregulated. These results provide partial validation of the inflammatory/macrophage-associated transcriptional signature identified. </w:t>
      </w:r>
      <w:r w:rsidRPr="007D2E47">
        <w:rPr>
          <w:lang w:val="en-US"/>
        </w:rPr>
        <w:t xml:space="preserve">Each data point represents one pool of 3 adult hearts at 1 year post fertilization </w:t>
      </w:r>
      <w:r w:rsidRPr="007D2E47">
        <w:rPr>
          <w:color w:val="000000" w:themeColor="text1"/>
          <w:lang w:val="en-GB"/>
        </w:rPr>
        <w:t>from all the different experimental conditions</w:t>
      </w:r>
      <w:r w:rsidRPr="007D2E47">
        <w:rPr>
          <w:lang w:val="en-US"/>
        </w:rPr>
        <w:t xml:space="preserve">. Sample size: WT n </w:t>
      </w:r>
      <w:r w:rsidRPr="007D2E47">
        <w:rPr>
          <w:color w:val="000000" w:themeColor="text1"/>
          <w:lang w:val="en-GB"/>
        </w:rPr>
        <w:t>= 6</w:t>
      </w:r>
      <w:r w:rsidRPr="007D2E47">
        <w:rPr>
          <w:lang w:val="en-US"/>
        </w:rPr>
        <w:t xml:space="preserve">; </w:t>
      </w:r>
      <w:r w:rsidRPr="007D2E47">
        <w:rPr>
          <w:i/>
          <w:iCs/>
          <w:lang w:val="en-US"/>
        </w:rPr>
        <w:t>-aa</w:t>
      </w:r>
      <w:r w:rsidRPr="007D2E47">
        <w:rPr>
          <w:lang w:val="en-US"/>
        </w:rPr>
        <w:t xml:space="preserve"> n </w:t>
      </w:r>
      <w:r w:rsidRPr="007D2E47">
        <w:rPr>
          <w:color w:val="000000" w:themeColor="text1"/>
          <w:lang w:val="en-GB"/>
        </w:rPr>
        <w:t>= 6</w:t>
      </w:r>
      <w:r w:rsidRPr="007D2E47">
        <w:rPr>
          <w:lang w:val="en-US"/>
        </w:rPr>
        <w:t xml:space="preserve"> adult hearts. </w:t>
      </w:r>
      <w:r w:rsidRPr="007D2E47">
        <w:rPr>
          <w:color w:val="000000" w:themeColor="text1"/>
          <w:lang w:val="en-GB"/>
        </w:rPr>
        <w:t xml:space="preserve">Log2 FC: Log2 Fold Change. </w:t>
      </w:r>
      <w:r w:rsidRPr="007D2E47">
        <w:rPr>
          <w:lang w:val="en-US"/>
        </w:rPr>
        <w:t xml:space="preserve">Error bars indicate SEM. </w:t>
      </w:r>
      <w:r w:rsidRPr="007D2E47">
        <w:rPr>
          <w:lang w:val="en-GB"/>
        </w:rPr>
        <w:t xml:space="preserve"> </w:t>
      </w:r>
      <w:r w:rsidRPr="007D2E47">
        <w:rPr>
          <w:lang w:val="en-US"/>
        </w:rPr>
        <w:t xml:space="preserve">Statistical analysis: </w:t>
      </w:r>
      <w:r w:rsidRPr="007D2E47">
        <w:rPr>
          <w:lang w:val="en-GB"/>
        </w:rPr>
        <w:t xml:space="preserve">unpaired t-test. </w:t>
      </w:r>
      <w:r w:rsidRPr="007D2E47">
        <w:rPr>
          <w:color w:val="000000" w:themeColor="text1"/>
          <w:lang w:val="en-GB"/>
        </w:rPr>
        <w:t xml:space="preserve">** p&lt;0.01; ns, not significant. </w:t>
      </w:r>
    </w:p>
    <w:p w14:paraId="4A848679" w14:textId="77777777" w:rsidR="007D0B08" w:rsidRPr="007D2E47" w:rsidRDefault="007D0B08" w:rsidP="00C37B9B">
      <w:pPr>
        <w:spacing w:line="480" w:lineRule="auto"/>
        <w:jc w:val="both"/>
        <w:rPr>
          <w:color w:val="000000" w:themeColor="text1"/>
          <w:lang w:val="en-GB"/>
        </w:rPr>
      </w:pPr>
    </w:p>
    <w:p w14:paraId="41EC8381" w14:textId="77777777" w:rsidR="007D0B08" w:rsidRPr="007D2E47" w:rsidRDefault="007D0B08" w:rsidP="00C37B9B">
      <w:pPr>
        <w:spacing w:line="480" w:lineRule="auto"/>
        <w:jc w:val="both"/>
        <w:rPr>
          <w:color w:val="000000" w:themeColor="text1"/>
          <w:lang w:val="en-GB"/>
        </w:rPr>
      </w:pPr>
    </w:p>
    <w:p w14:paraId="06188B17" w14:textId="77777777" w:rsidR="007D0B08" w:rsidRPr="007D2E47" w:rsidRDefault="007D0B08" w:rsidP="00C37B9B">
      <w:pPr>
        <w:spacing w:line="480" w:lineRule="auto"/>
        <w:jc w:val="both"/>
        <w:rPr>
          <w:color w:val="000000" w:themeColor="text1"/>
          <w:lang w:val="en-GB"/>
        </w:rPr>
      </w:pPr>
    </w:p>
    <w:p w14:paraId="74040462" w14:textId="77777777" w:rsidR="007D0B08" w:rsidRPr="007D2E47" w:rsidRDefault="007D0B08" w:rsidP="00C37B9B">
      <w:pPr>
        <w:spacing w:line="480" w:lineRule="auto"/>
        <w:jc w:val="both"/>
        <w:rPr>
          <w:color w:val="000000" w:themeColor="text1"/>
          <w:lang w:val="en-GB"/>
        </w:rPr>
      </w:pPr>
    </w:p>
    <w:p w14:paraId="25C4F79C" w14:textId="77777777" w:rsidR="007D0B08" w:rsidRPr="007D2E47" w:rsidRDefault="007D0B08" w:rsidP="00C37B9B">
      <w:pPr>
        <w:spacing w:line="480" w:lineRule="auto"/>
        <w:jc w:val="both"/>
        <w:rPr>
          <w:color w:val="000000" w:themeColor="text1"/>
          <w:lang w:val="en-GB"/>
        </w:rPr>
      </w:pPr>
    </w:p>
    <w:p w14:paraId="6B2722FE" w14:textId="5DD1EDC7" w:rsidR="00C37B9B" w:rsidRPr="007D2E47" w:rsidRDefault="001D5A71" w:rsidP="00C37B9B">
      <w:pPr>
        <w:spacing w:line="480" w:lineRule="auto"/>
        <w:jc w:val="both"/>
        <w:rPr>
          <w:bCs/>
          <w:color w:val="000000" w:themeColor="text1"/>
          <w:lang w:val="en-GB"/>
        </w:rPr>
      </w:pPr>
      <w:r w:rsidRPr="007D2E47">
        <w:rPr>
          <w:bCs/>
          <w:color w:val="000000" w:themeColor="text1"/>
          <w:lang w:val="en-GB"/>
        </w:rPr>
        <w:lastRenderedPageBreak/>
        <w:t>Original agarose gel image used for Supplementary Figure 1</w:t>
      </w:r>
      <w:r w:rsidR="006F6996" w:rsidRPr="007D2E47">
        <w:rPr>
          <w:bCs/>
          <w:color w:val="000000" w:themeColor="text1"/>
          <w:lang w:val="en-GB"/>
        </w:rPr>
        <w:t>. Cropped region used (red boxes)</w:t>
      </w:r>
      <w:r w:rsidR="008C331B" w:rsidRPr="007D2E47">
        <w:rPr>
          <w:bCs/>
          <w:color w:val="000000" w:themeColor="text1"/>
          <w:lang w:val="en-GB"/>
        </w:rPr>
        <w:t>.</w:t>
      </w:r>
    </w:p>
    <w:p w14:paraId="577648D5" w14:textId="04E5E36B" w:rsidR="008C331B" w:rsidRPr="007D2E47" w:rsidRDefault="006F6996" w:rsidP="008C331B">
      <w:pPr>
        <w:pStyle w:val="NormaleWeb"/>
      </w:pPr>
      <w:r w:rsidRPr="007D2E4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523A78" wp14:editId="45114D9B">
                <wp:simplePos x="0" y="0"/>
                <wp:positionH relativeFrom="column">
                  <wp:posOffset>1311910</wp:posOffset>
                </wp:positionH>
                <wp:positionV relativeFrom="paragraph">
                  <wp:posOffset>1069179</wp:posOffset>
                </wp:positionV>
                <wp:extent cx="218364" cy="790575"/>
                <wp:effectExtent l="0" t="0" r="10795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64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7F5A021" id="Rettangolo 9" o:spid="_x0000_s1026" style="position:absolute;margin-left:103.3pt;margin-top:84.2pt;width:17.2pt;height:6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" filled="f" strokecolor="red" strokeweight="1pt">
                <v:stroke dashstyle="3 1"/>
              </v:rect>
            </w:pict>
          </mc:Fallback>
        </mc:AlternateContent>
      </w:r>
      <w:r w:rsidRPr="007D2E4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FE790F" wp14:editId="0E1EBD54">
                <wp:simplePos x="0" y="0"/>
                <wp:positionH relativeFrom="column">
                  <wp:posOffset>3601085</wp:posOffset>
                </wp:positionH>
                <wp:positionV relativeFrom="paragraph">
                  <wp:posOffset>1056166</wp:posOffset>
                </wp:positionV>
                <wp:extent cx="257175" cy="790575"/>
                <wp:effectExtent l="0" t="0" r="28575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43BF7C5" id="Rettangolo 7" o:spid="_x0000_s1026" style="position:absolute;margin-left:283.55pt;margin-top:83.15pt;width:20.25pt;height:6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" filled="f" strokecolor="red" strokeweight="1pt">
                <v:stroke dashstyle="3 1"/>
              </v:rect>
            </w:pict>
          </mc:Fallback>
        </mc:AlternateContent>
      </w:r>
      <w:r w:rsidRPr="007D2E4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34C8FD" wp14:editId="797442B5">
                <wp:simplePos x="0" y="0"/>
                <wp:positionH relativeFrom="column">
                  <wp:posOffset>194310</wp:posOffset>
                </wp:positionH>
                <wp:positionV relativeFrom="paragraph">
                  <wp:posOffset>1064260</wp:posOffset>
                </wp:positionV>
                <wp:extent cx="257175" cy="790575"/>
                <wp:effectExtent l="0" t="0" r="28575" b="28575"/>
                <wp:wrapNone/>
                <wp:docPr id="5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585FDB6" id="Rettangolo 7" o:spid="_x0000_s1026" style="position:absolute;margin-left:15.3pt;margin-top:83.8pt;width:20.25pt;height:6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" filled="f" strokecolor="red" strokeweight="1pt">
                <v:stroke dashstyle="3 1"/>
              </v:rect>
            </w:pict>
          </mc:Fallback>
        </mc:AlternateContent>
      </w:r>
      <w:r w:rsidR="008C331B" w:rsidRPr="007D2E47">
        <w:rPr>
          <w:noProof/>
        </w:rPr>
        <w:drawing>
          <wp:anchor distT="0" distB="0" distL="114300" distR="114300" simplePos="0" relativeHeight="251661312" behindDoc="0" locked="0" layoutInCell="1" allowOverlap="1" wp14:anchorId="6C105351" wp14:editId="16E388D0">
            <wp:simplePos x="0" y="0"/>
            <wp:positionH relativeFrom="column">
              <wp:posOffset>3810</wp:posOffset>
            </wp:positionH>
            <wp:positionV relativeFrom="paragraph">
              <wp:posOffset>4188460</wp:posOffset>
            </wp:positionV>
            <wp:extent cx="5164455" cy="4226560"/>
            <wp:effectExtent l="0" t="0" r="0" b="2540"/>
            <wp:wrapSquare wrapText="bothSides"/>
            <wp:docPr id="6" name="Immagine 6" descr="C:\Users\User\AppData\Local\Temp\{53ECDDB6-0877-4D1C-847C-B09A0651385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{53ECDDB6-0877-4D1C-847C-B09A06513859}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55" cy="42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31B" w:rsidRPr="007D2E47">
        <w:rPr>
          <w:noProof/>
        </w:rPr>
        <w:drawing>
          <wp:inline distT="0" distB="0" distL="0" distR="0" wp14:anchorId="6F3B514C" wp14:editId="1B5C9C6A">
            <wp:extent cx="5144613" cy="3867150"/>
            <wp:effectExtent l="0" t="0" r="0" b="0"/>
            <wp:docPr id="3" name="Immagine 3" descr="C:\Users\User\Downloads\Gal3a genotyping 20082025 30' i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Gal3a genotyping 20082025 30' inv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053" cy="387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4F60F" w14:textId="005965C0" w:rsidR="008C331B" w:rsidRPr="007D2E47" w:rsidRDefault="008C331B" w:rsidP="008C331B">
      <w:pPr>
        <w:pStyle w:val="NormaleWeb"/>
      </w:pPr>
    </w:p>
    <w:p w14:paraId="57F07FC1" w14:textId="713FE408" w:rsidR="008C331B" w:rsidRPr="007D2E47" w:rsidRDefault="008C331B" w:rsidP="00C37B9B">
      <w:pPr>
        <w:spacing w:line="480" w:lineRule="auto"/>
        <w:jc w:val="both"/>
        <w:rPr>
          <w:color w:val="000000" w:themeColor="text1"/>
          <w:lang w:val="en-GB"/>
        </w:rPr>
      </w:pPr>
    </w:p>
    <w:p w14:paraId="4061F4F1" w14:textId="792FC45B" w:rsidR="00C37B9B" w:rsidRPr="007D2E47" w:rsidRDefault="00C37B9B" w:rsidP="00C37B9B">
      <w:pPr>
        <w:pStyle w:val="Paragrafoelenco"/>
        <w:spacing w:line="480" w:lineRule="auto"/>
        <w:jc w:val="center"/>
        <w:rPr>
          <w:color w:val="000000" w:themeColor="text1"/>
          <w:lang w:val="en-GB"/>
        </w:rPr>
      </w:pPr>
    </w:p>
    <w:p w14:paraId="08FE95A0" w14:textId="1984D7C3" w:rsidR="003A667A" w:rsidRPr="00C37B9B" w:rsidRDefault="006F6996">
      <w:pPr>
        <w:rPr>
          <w:lang w:val="en-GB"/>
        </w:rPr>
      </w:pPr>
      <w:r w:rsidRPr="007D2E4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5BE3A6" wp14:editId="6B9B3057">
                <wp:simplePos x="0" y="0"/>
                <wp:positionH relativeFrom="column">
                  <wp:posOffset>1394460</wp:posOffset>
                </wp:positionH>
                <wp:positionV relativeFrom="paragraph">
                  <wp:posOffset>901700</wp:posOffset>
                </wp:positionV>
                <wp:extent cx="228600" cy="800100"/>
                <wp:effectExtent l="0" t="0" r="19050" b="19050"/>
                <wp:wrapNone/>
                <wp:docPr id="2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00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FFAD709" id="Rettangolo 7" o:spid="_x0000_s1026" style="position:absolute;margin-left:109.8pt;margin-top:71pt;width:18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" filled="f" strokecolor="red" strokeweight="1pt">
                <v:stroke dashstyle="3 1"/>
              </v:rect>
            </w:pict>
          </mc:Fallback>
        </mc:AlternateContent>
      </w:r>
      <w:r w:rsidRPr="007D2E4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ACFDA1" wp14:editId="50018F61">
                <wp:simplePos x="0" y="0"/>
                <wp:positionH relativeFrom="column">
                  <wp:posOffset>575310</wp:posOffset>
                </wp:positionH>
                <wp:positionV relativeFrom="paragraph">
                  <wp:posOffset>911225</wp:posOffset>
                </wp:positionV>
                <wp:extent cx="552450" cy="790575"/>
                <wp:effectExtent l="0" t="0" r="19050" b="28575"/>
                <wp:wrapNone/>
                <wp:docPr id="8" name="Rettangolo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827BA1-5927-436D-B102-B24721F56F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CDB854C" id="Rettangolo 7" o:spid="_x0000_s1026" style="position:absolute;margin-left:45.3pt;margin-top:71.75pt;width:43.5pt;height: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" filled="f" strokecolor="red" strokeweight="1pt">
                <v:stroke dashstyle="3 1"/>
              </v:rect>
            </w:pict>
          </mc:Fallback>
        </mc:AlternateContent>
      </w:r>
      <w:bookmarkStart w:id="2" w:name="_GoBack"/>
      <w:bookmarkEnd w:id="2"/>
    </w:p>
    <w:sectPr w:rsidR="003A667A" w:rsidRPr="00C37B9B" w:rsidSect="00FA68A3">
      <w:pgSz w:w="11906" w:h="16838"/>
      <w:pgMar w:top="1417" w:right="1134" w:bottom="1134" w:left="1134" w:header="708" w:footer="708" w:gutter="0"/>
      <w:lnNumType w:countBy="1" w:restart="newSection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9B"/>
    <w:rsid w:val="000126B2"/>
    <w:rsid w:val="00016DB4"/>
    <w:rsid w:val="0003270C"/>
    <w:rsid w:val="000471BA"/>
    <w:rsid w:val="00084F4E"/>
    <w:rsid w:val="000A2EB7"/>
    <w:rsid w:val="000B1F04"/>
    <w:rsid w:val="000E5CA8"/>
    <w:rsid w:val="001300AC"/>
    <w:rsid w:val="001320A1"/>
    <w:rsid w:val="0013617F"/>
    <w:rsid w:val="001B7206"/>
    <w:rsid w:val="001D2D59"/>
    <w:rsid w:val="001D5A71"/>
    <w:rsid w:val="00224E45"/>
    <w:rsid w:val="00225A9B"/>
    <w:rsid w:val="0024130B"/>
    <w:rsid w:val="0024741F"/>
    <w:rsid w:val="00265837"/>
    <w:rsid w:val="002940C0"/>
    <w:rsid w:val="002E032B"/>
    <w:rsid w:val="00320EB6"/>
    <w:rsid w:val="003A667A"/>
    <w:rsid w:val="003C3F24"/>
    <w:rsid w:val="003E2407"/>
    <w:rsid w:val="00485C9B"/>
    <w:rsid w:val="004875F4"/>
    <w:rsid w:val="00576E3F"/>
    <w:rsid w:val="00582777"/>
    <w:rsid w:val="00634E93"/>
    <w:rsid w:val="00660000"/>
    <w:rsid w:val="00672AF7"/>
    <w:rsid w:val="006F6996"/>
    <w:rsid w:val="00702175"/>
    <w:rsid w:val="00745224"/>
    <w:rsid w:val="0076497F"/>
    <w:rsid w:val="007D0B08"/>
    <w:rsid w:val="007D1637"/>
    <w:rsid w:val="007D2E47"/>
    <w:rsid w:val="007D58C7"/>
    <w:rsid w:val="007E0BED"/>
    <w:rsid w:val="00825707"/>
    <w:rsid w:val="00833237"/>
    <w:rsid w:val="00841FC4"/>
    <w:rsid w:val="00891EBA"/>
    <w:rsid w:val="008B2AC4"/>
    <w:rsid w:val="008B53D0"/>
    <w:rsid w:val="008C331B"/>
    <w:rsid w:val="009117CF"/>
    <w:rsid w:val="00A00BFD"/>
    <w:rsid w:val="00A4303D"/>
    <w:rsid w:val="00A72080"/>
    <w:rsid w:val="00AE17EB"/>
    <w:rsid w:val="00B64B32"/>
    <w:rsid w:val="00BF4773"/>
    <w:rsid w:val="00BF4F2D"/>
    <w:rsid w:val="00C13909"/>
    <w:rsid w:val="00C37B9B"/>
    <w:rsid w:val="00C471C3"/>
    <w:rsid w:val="00C64850"/>
    <w:rsid w:val="00C83ECF"/>
    <w:rsid w:val="00CB093E"/>
    <w:rsid w:val="00CD3EF5"/>
    <w:rsid w:val="00CE0B93"/>
    <w:rsid w:val="00CE0F91"/>
    <w:rsid w:val="00D30E0C"/>
    <w:rsid w:val="00D318A5"/>
    <w:rsid w:val="00D42BFC"/>
    <w:rsid w:val="00D55B18"/>
    <w:rsid w:val="00D642EA"/>
    <w:rsid w:val="00D82CBC"/>
    <w:rsid w:val="00D9340C"/>
    <w:rsid w:val="00DB3B39"/>
    <w:rsid w:val="00DF0928"/>
    <w:rsid w:val="00E11B9B"/>
    <w:rsid w:val="00E3190F"/>
    <w:rsid w:val="00E448E0"/>
    <w:rsid w:val="00EE4F08"/>
    <w:rsid w:val="00F02989"/>
    <w:rsid w:val="00F92B4D"/>
    <w:rsid w:val="00FB02B4"/>
    <w:rsid w:val="00FC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0F95DF"/>
  <w15:chartTrackingRefBased/>
  <w15:docId w15:val="{504A7022-5F0B-4347-898A-22F6362D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7B9B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7B9B"/>
    <w:pPr>
      <w:spacing w:after="160" w:line="276" w:lineRule="auto"/>
      <w:ind w:left="720"/>
      <w:contextualSpacing/>
    </w:pPr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styleId="Numeroriga">
    <w:name w:val="line number"/>
    <w:basedOn w:val="Carpredefinitoparagrafo"/>
    <w:uiPriority w:val="99"/>
    <w:semiHidden/>
    <w:unhideWhenUsed/>
    <w:rsid w:val="00C37B9B"/>
  </w:style>
  <w:style w:type="paragraph" w:styleId="NormaleWeb">
    <w:name w:val="Normal (Web)"/>
    <w:basedOn w:val="Normale"/>
    <w:uiPriority w:val="99"/>
    <w:semiHidden/>
    <w:unhideWhenUsed/>
    <w:rsid w:val="008C331B"/>
    <w:pPr>
      <w:spacing w:before="100" w:beforeAutospacing="1" w:after="100" w:afterAutospacing="1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1320A1"/>
    <w:rPr>
      <w:b/>
      <w:bCs/>
    </w:rPr>
  </w:style>
  <w:style w:type="paragraph" w:styleId="Revisione">
    <w:name w:val="Revision"/>
    <w:hidden/>
    <w:uiPriority w:val="99"/>
    <w:semiHidden/>
    <w:rsid w:val="00E448E0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liopi.pilichou@unipd.it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zfin.org/ZDB-PERS-020116-8" TargetMode="Externa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tiff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hyperlink" Target="mailto:natascia.tiso@unipd.it" TargetMode="External"/><Relationship Id="rId11" Type="http://schemas.openxmlformats.org/officeDocument/2006/relationships/image" Target="media/image2.png"/><Relationship Id="rId5" Type="http://schemas.openxmlformats.org/officeDocument/2006/relationships/hyperlink" Target="http://zfin.org/ZDB-PERS-020116-8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hyperlink" Target="mailto:natascia.tiso@unipd.it" TargetMode="External"/><Relationship Id="rId9" Type="http://schemas.openxmlformats.org/officeDocument/2006/relationships/hyperlink" Target="mailto:kalliopi.pilichou@unipd.it" TargetMode="Externa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975</Words>
  <Characters>5564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Celeghin Rudy</dc:creator>
  <cp:keywords/>
  <dc:description/>
  <cp:lastModifiedBy>Celeghin Rudy</cp:lastModifiedBy>
  <cp:revision>2</cp:revision>
  <dcterms:created xsi:type="dcterms:W3CDTF">2026-05-29T08:45:00Z</dcterms:created>
  <dcterms:modified xsi:type="dcterms:W3CDTF">2026-05-29T08:45:00Z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7dbed3df-9702-4b7c-8b7c-51b05e878c2b</vt:lpwstr>
  </property>
</Properties>
</file>