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FE3F3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materials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and methods</w:t>
      </w:r>
    </w:p>
    <w:p w14:paraId="6C4F861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Survival analysis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</w:p>
    <w:p w14:paraId="000DA9E1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Kaplan-meier (K-M) estimate and plotting of K-M curves were performed with survival and survminer package in R. </w:t>
      </w:r>
      <w:bookmarkStart w:id="0" w:name="_GoBack"/>
      <w:bookmarkEnd w:id="0"/>
    </w:p>
    <w:p w14:paraId="6A6452A0">
      <w:pPr>
        <w:spacing w:line="480" w:lineRule="auto"/>
        <w:rPr>
          <w:rFonts w:ascii="Times New Roman" w:hAnsi="Times New Roman" w:cs="Times New Roman"/>
          <w:sz w:val="24"/>
        </w:rPr>
      </w:pPr>
    </w:p>
    <w:p w14:paraId="72D96F68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Correlation between the expression of a single gene and immune cell ratio</w:t>
      </w:r>
    </w:p>
    <w:p w14:paraId="00A40BD6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TCGA plot R package creates a pan-cancer heatmap with symbols indicating statistical significance to reveal the correlation between the expression of a single gene and immune cell ratio.</w:t>
      </w:r>
      <w:r>
        <w:rPr>
          <w:rFonts w:hint="eastAsia" w:ascii="Times New Roman" w:hAnsi="Times New Roman" w:cs="Times New Roman"/>
          <w:sz w:val="24"/>
        </w:rPr>
        <w:t xml:space="preserve"> </w:t>
      </w:r>
    </w:p>
    <w:p w14:paraId="3A99ABB5">
      <w:pPr>
        <w:spacing w:line="480" w:lineRule="auto"/>
        <w:rPr>
          <w:rFonts w:ascii="Times New Roman" w:hAnsi="Times New Roman" w:cs="Times New Roman"/>
          <w:sz w:val="24"/>
        </w:rPr>
      </w:pPr>
    </w:p>
    <w:p w14:paraId="407155E7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Weighted Gene Coexpression Network Analysis (WGCNA)</w:t>
      </w:r>
    </w:p>
    <w:p w14:paraId="4AFA5AA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WGCNA was employed for rudimentary data cleaning, then correlation networks construction, module identification, summarization, and determination of the relationship between modules and the previously identified clusters [</w:t>
      </w:r>
      <w:r>
        <w:rPr>
          <w:rFonts w:hint="eastAsia"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hint="eastAsia"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]. Only in situ tumor-derived tissues in TCGA samples were retained, and only protein-coding genes were retained in the gene transcriptome data. Gene enrichment analysis was performed for gene modules with the strongest correlation with clusters by clusterProfiler package [3]. </w:t>
      </w:r>
    </w:p>
    <w:p w14:paraId="1C152DE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43ABA292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References</w:t>
      </w:r>
    </w:p>
    <w:p w14:paraId="60B65F42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</w:t>
      </w:r>
      <w:r>
        <w:rPr>
          <w:rFonts w:hint="eastAsia"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] Langfelder P, Horvath S. WGCNA: an R package for weighted correlation network analysis. BMC Bioinformatics. 2008;9:559.</w:t>
      </w:r>
    </w:p>
    <w:p w14:paraId="4A6B9E2B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</w:t>
      </w:r>
      <w:r>
        <w:rPr>
          <w:rFonts w:hint="eastAsia"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] Langfelder P, Horvath S. Fast R Functions for Robust Correlations and Hierarchical Clustering. J Stat Soft. 2012;46:1-17.</w:t>
      </w:r>
    </w:p>
    <w:p w14:paraId="18BD9FD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[3] Yu G, Wang LG, Han Y, et al. clusterProfiler: an R package for comparing biological themes among gene clusters. Omics. 2012;16:284-287.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6B03C7"/>
    <w:rsid w:val="00235CFE"/>
    <w:rsid w:val="0063207A"/>
    <w:rsid w:val="006E108E"/>
    <w:rsid w:val="00C97EDC"/>
    <w:rsid w:val="00DF0066"/>
    <w:rsid w:val="03BE5A7F"/>
    <w:rsid w:val="05156ACC"/>
    <w:rsid w:val="54485B7D"/>
    <w:rsid w:val="596B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194</Words>
  <Characters>1190</Characters>
  <Lines>28</Lines>
  <Paragraphs>12</Paragraphs>
  <TotalTime>7</TotalTime>
  <ScaleCrop>false</ScaleCrop>
  <LinksUpToDate>false</LinksUpToDate>
  <CharactersWithSpaces>1377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2025-10-20T04:16:00Z</dcterms:created>
  <dc:creator>李水仙</dc:creator>
  <cp:lastModifiedBy>李水仙</cp:lastModifiedBy>
  <dcterms:modified xsi:type="dcterms:W3CDTF">2025-10-21T04:01:19Z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A3E86CF762BF49AFA4A7D99C24D61FC7_13</vt:lpwstr>
  </property>
  <property fmtid="{D5CDD505-2E9C-101B-9397-08002B2CF9AE}" pid="4" name="KSOTemplateDocerSaveRecord">
    <vt:lpwstr>eyJoZGlkIjoiM2I3YjI5N2MyOTA5ZmZhOTM0OWJlNzdmY2ZmNDk2ZmMiLCJ1c2VySWQiOiIxNjE3MTAzMjUyIn0=</vt:lpwstr>
  </property>
</Properties>
</file>