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30C3" w14:textId="77777777" w:rsidR="00294570" w:rsidRPr="00146B3D" w:rsidRDefault="00294570" w:rsidP="00294570">
      <w:pPr>
        <w:jc w:val="center"/>
        <w:rPr>
          <w:rFonts w:ascii="Times New Roman" w:hAnsi="Times New Roman" w:cs="Times New Roman"/>
          <w:b/>
          <w:bCs/>
        </w:rPr>
      </w:pPr>
      <w:r w:rsidRPr="00146B3D">
        <w:rPr>
          <w:rFonts w:ascii="Times New Roman" w:hAnsi="Times New Roman" w:cs="Times New Roman"/>
          <w:b/>
          <w:bCs/>
        </w:rPr>
        <w:t>Supplementary file</w:t>
      </w:r>
    </w:p>
    <w:p w14:paraId="6E91592B" w14:textId="77777777" w:rsidR="00294570" w:rsidRPr="00146B3D" w:rsidRDefault="00294570" w:rsidP="00294570">
      <w:pPr>
        <w:rPr>
          <w:rFonts w:ascii="Times New Roman" w:hAnsi="Times New Roman" w:cs="Times New Roman"/>
          <w:b/>
          <w:bCs/>
        </w:rPr>
      </w:pPr>
      <w:r w:rsidRPr="00146B3D">
        <w:rPr>
          <w:rFonts w:ascii="Times New Roman" w:hAnsi="Times New Roman" w:cs="Times New Roman"/>
          <w:b/>
          <w:bCs/>
        </w:rPr>
        <w:t>Statistical approach for variable selection</w:t>
      </w:r>
    </w:p>
    <w:p w14:paraId="5916A687" w14:textId="77777777" w:rsidR="00294570" w:rsidRDefault="00294570" w:rsidP="00294570">
      <w:pPr>
        <w:rPr>
          <w:rFonts w:ascii="Times New Roman" w:hAnsi="Times New Roman" w:cs="Times New Roman"/>
        </w:rPr>
      </w:pPr>
      <w:r w:rsidRPr="00480980">
        <w:rPr>
          <w:rFonts w:ascii="Times New Roman" w:hAnsi="Times New Roman" w:cs="Times New Roman"/>
        </w:rPr>
        <w:t xml:space="preserve">To identify the most predictive variables and ensure an equitable comparison, a systematic multi-method feature selection approach was employed. All available puffing topography parameters and device characteristics served as candidate predictors. Feature importance was assessed using five complementary methods providing interpretable importance metrics: (1) Pearson correlation analysis for bivariate relationships; (2) univariate R² analysis via simple linear regression; (3) variable importance in Random Forest measured as the percent increase in mean squared error upon permutation; (4) feature importance in </w:t>
      </w:r>
      <w:proofErr w:type="spellStart"/>
      <w:r w:rsidRPr="00480980">
        <w:rPr>
          <w:rFonts w:ascii="Times New Roman" w:hAnsi="Times New Roman" w:cs="Times New Roman"/>
        </w:rPr>
        <w:t>XGBoost</w:t>
      </w:r>
      <w:proofErr w:type="spellEnd"/>
      <w:r w:rsidRPr="00480980">
        <w:rPr>
          <w:rFonts w:ascii="Times New Roman" w:hAnsi="Times New Roman" w:cs="Times New Roman"/>
        </w:rPr>
        <w:t xml:space="preserve"> calculated as the average gain across all decision trees; and (5) LASSO regression with fivefold cross-validation (optimal λ = 0.0168) to identify non-zero coefficients. A consensus ranking was derived by averaging importance ranks across these methods.</w:t>
      </w:r>
      <w:r>
        <w:rPr>
          <w:rFonts w:ascii="Times New Roman" w:hAnsi="Times New Roman" w:cs="Times New Roman"/>
        </w:rPr>
        <w:t xml:space="preserve"> </w:t>
      </w:r>
      <w:r w:rsidRPr="00154D60">
        <w:rPr>
          <w:rFonts w:ascii="Times New Roman" w:hAnsi="Times New Roman" w:cs="Times New Roman"/>
        </w:rPr>
        <w:t>Based on this analysis, inhaled volume w</w:t>
      </w:r>
      <w:r>
        <w:rPr>
          <w:rFonts w:ascii="Times New Roman" w:hAnsi="Times New Roman" w:cs="Times New Roman"/>
        </w:rPr>
        <w:t>as identified as the best predictor for nicotine emission.</w:t>
      </w:r>
    </w:p>
    <w:p w14:paraId="54FF7610" w14:textId="77777777" w:rsidR="00294570" w:rsidRDefault="00294570" w:rsidP="00294570">
      <w:pPr>
        <w:rPr>
          <w:rFonts w:ascii="Times New Roman" w:hAnsi="Times New Roman" w:cs="Times New Roman"/>
          <w:i/>
          <w:iCs/>
          <w:color w:val="0E2841" w:themeColor="text2"/>
          <w:sz w:val="18"/>
          <w:szCs w:val="22"/>
        </w:rPr>
      </w:pPr>
      <w:r>
        <w:rPr>
          <w:rFonts w:ascii="Times New Roman" w:hAnsi="Times New Roman" w:cs="Times New Roman"/>
        </w:rPr>
        <w:br w:type="page"/>
      </w:r>
    </w:p>
    <w:p w14:paraId="676128AA" w14:textId="77777777" w:rsidR="00294570" w:rsidRPr="006C2487" w:rsidRDefault="00294570" w:rsidP="00294570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lastRenderedPageBreak/>
        <w:t xml:space="preserve">Table </w:t>
      </w: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begin"/>
      </w: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instrText xml:space="preserve"> SEQ Table \* ARABIC </w:instrText>
      </w: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>1</w:t>
      </w: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fldChar w:fldCharType="end"/>
      </w:r>
      <w:r w:rsidRPr="00F2661E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:</w:t>
      </w:r>
      <w:r w:rsidRPr="00F2661E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 xml:space="preserve"> Comparison of differ</w:t>
      </w:r>
      <w:r w:rsidRPr="006C2487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</w:rPr>
        <w:t>ent ML models' performances for predicting nicotine emission (N=259)</w:t>
      </w:r>
    </w:p>
    <w:tbl>
      <w:tblPr>
        <w:tblStyle w:val="TableGrid"/>
        <w:tblW w:w="96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1343"/>
        <w:gridCol w:w="1406"/>
        <w:gridCol w:w="1481"/>
        <w:gridCol w:w="1458"/>
        <w:gridCol w:w="1361"/>
        <w:gridCol w:w="1386"/>
      </w:tblGrid>
      <w:tr w:rsidR="00294570" w:rsidRPr="006C2487" w14:paraId="18476048" w14:textId="77777777" w:rsidTr="00EE0D63">
        <w:tc>
          <w:tcPr>
            <w:tcW w:w="1170" w:type="dxa"/>
            <w:vAlign w:val="center"/>
          </w:tcPr>
          <w:p w14:paraId="1561EE5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gridSpan w:val="3"/>
            <w:vAlign w:val="center"/>
          </w:tcPr>
          <w:p w14:paraId="6900EDE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Predictors:</w:t>
            </w: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 xml:space="preserve"> Puff number, average puff duration, device characteristics</w:t>
            </w:r>
          </w:p>
        </w:tc>
        <w:tc>
          <w:tcPr>
            <w:tcW w:w="4205" w:type="dxa"/>
            <w:gridSpan w:val="3"/>
            <w:vAlign w:val="center"/>
          </w:tcPr>
          <w:p w14:paraId="63B455A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Predictors:</w:t>
            </w: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 xml:space="preserve"> E-liquid consumption, average puff duration, device characteristics</w:t>
            </w:r>
          </w:p>
        </w:tc>
      </w:tr>
      <w:tr w:rsidR="00294570" w:rsidRPr="006C2487" w14:paraId="198CE544" w14:textId="77777777" w:rsidTr="00EE0D63">
        <w:tc>
          <w:tcPr>
            <w:tcW w:w="1170" w:type="dxa"/>
            <w:vAlign w:val="center"/>
          </w:tcPr>
          <w:p w14:paraId="054577D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ML methods</w:t>
            </w:r>
          </w:p>
        </w:tc>
        <w:tc>
          <w:tcPr>
            <w:tcW w:w="1343" w:type="dxa"/>
            <w:vAlign w:val="center"/>
          </w:tcPr>
          <w:p w14:paraId="5513F44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R²</w:t>
            </w:r>
          </w:p>
        </w:tc>
        <w:tc>
          <w:tcPr>
            <w:tcW w:w="1406" w:type="dxa"/>
            <w:vAlign w:val="center"/>
          </w:tcPr>
          <w:p w14:paraId="798E70C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</w:tc>
        <w:tc>
          <w:tcPr>
            <w:tcW w:w="1481" w:type="dxa"/>
            <w:vAlign w:val="center"/>
          </w:tcPr>
          <w:p w14:paraId="688A46B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  <w:tc>
          <w:tcPr>
            <w:tcW w:w="1458" w:type="dxa"/>
            <w:vAlign w:val="center"/>
          </w:tcPr>
          <w:p w14:paraId="1BC8614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R²</w:t>
            </w:r>
          </w:p>
        </w:tc>
        <w:tc>
          <w:tcPr>
            <w:tcW w:w="1361" w:type="dxa"/>
            <w:vAlign w:val="center"/>
          </w:tcPr>
          <w:p w14:paraId="7147D4F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</w:tc>
        <w:tc>
          <w:tcPr>
            <w:tcW w:w="1386" w:type="dxa"/>
            <w:vAlign w:val="center"/>
          </w:tcPr>
          <w:p w14:paraId="6BC256E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</w:tr>
      <w:tr w:rsidR="00294570" w:rsidRPr="006C2487" w14:paraId="08778C2F" w14:textId="77777777" w:rsidTr="00EE0D63">
        <w:tc>
          <w:tcPr>
            <w:tcW w:w="1170" w:type="dxa"/>
            <w:vAlign w:val="center"/>
          </w:tcPr>
          <w:p w14:paraId="4D44133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343" w:type="dxa"/>
            <w:vAlign w:val="center"/>
          </w:tcPr>
          <w:p w14:paraId="47A29AB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0.778 ± 0.153</w:t>
            </w:r>
          </w:p>
        </w:tc>
        <w:tc>
          <w:tcPr>
            <w:tcW w:w="1406" w:type="dxa"/>
            <w:vAlign w:val="center"/>
          </w:tcPr>
          <w:p w14:paraId="441762D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0.527 ± 0.182</w:t>
            </w:r>
          </w:p>
        </w:tc>
        <w:tc>
          <w:tcPr>
            <w:tcW w:w="1481" w:type="dxa"/>
            <w:vAlign w:val="center"/>
          </w:tcPr>
          <w:p w14:paraId="5037703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1.296 ± 0.526</w:t>
            </w:r>
          </w:p>
        </w:tc>
        <w:tc>
          <w:tcPr>
            <w:tcW w:w="1458" w:type="dxa"/>
            <w:vAlign w:val="center"/>
          </w:tcPr>
          <w:p w14:paraId="79D93BA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0.747 ± 0.149</w:t>
            </w:r>
          </w:p>
        </w:tc>
        <w:tc>
          <w:tcPr>
            <w:tcW w:w="1361" w:type="dxa"/>
            <w:vAlign w:val="center"/>
          </w:tcPr>
          <w:p w14:paraId="1DD28D0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0.564 ± 0.207</w:t>
            </w:r>
          </w:p>
        </w:tc>
        <w:tc>
          <w:tcPr>
            <w:tcW w:w="1386" w:type="dxa"/>
            <w:vAlign w:val="center"/>
          </w:tcPr>
          <w:p w14:paraId="3178F5B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1.367 ± 0.460</w:t>
            </w:r>
          </w:p>
        </w:tc>
      </w:tr>
      <w:tr w:rsidR="00294570" w:rsidRPr="006C2487" w14:paraId="143ABF34" w14:textId="77777777" w:rsidTr="00EE0D63">
        <w:tc>
          <w:tcPr>
            <w:tcW w:w="1170" w:type="dxa"/>
            <w:vAlign w:val="center"/>
          </w:tcPr>
          <w:p w14:paraId="6D498F9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ANN</w:t>
            </w:r>
          </w:p>
        </w:tc>
        <w:tc>
          <w:tcPr>
            <w:tcW w:w="1343" w:type="dxa"/>
            <w:vAlign w:val="center"/>
          </w:tcPr>
          <w:p w14:paraId="3A1737C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0.730 ± 0.167</w:t>
            </w:r>
          </w:p>
        </w:tc>
        <w:tc>
          <w:tcPr>
            <w:tcW w:w="1406" w:type="dxa"/>
            <w:vAlign w:val="center"/>
          </w:tcPr>
          <w:p w14:paraId="27C39A8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0.908 ± 0.240</w:t>
            </w:r>
          </w:p>
        </w:tc>
        <w:tc>
          <w:tcPr>
            <w:tcW w:w="1481" w:type="dxa"/>
            <w:vAlign w:val="center"/>
          </w:tcPr>
          <w:p w14:paraId="160CAAC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1.544 ± 0.747</w:t>
            </w:r>
          </w:p>
        </w:tc>
        <w:tc>
          <w:tcPr>
            <w:tcW w:w="1458" w:type="dxa"/>
            <w:vAlign w:val="center"/>
          </w:tcPr>
          <w:p w14:paraId="7EFF62E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0.609 ± 0.173</w:t>
            </w:r>
          </w:p>
        </w:tc>
        <w:tc>
          <w:tcPr>
            <w:tcW w:w="1361" w:type="dxa"/>
            <w:vAlign w:val="center"/>
          </w:tcPr>
          <w:p w14:paraId="26836D3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1.116 ± 0.256</w:t>
            </w:r>
          </w:p>
        </w:tc>
        <w:tc>
          <w:tcPr>
            <w:tcW w:w="1386" w:type="dxa"/>
            <w:vAlign w:val="center"/>
          </w:tcPr>
          <w:p w14:paraId="1B01197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1.806 ± 0.578</w:t>
            </w:r>
          </w:p>
        </w:tc>
      </w:tr>
      <w:tr w:rsidR="00294570" w:rsidRPr="006C2487" w14:paraId="651AEAE2" w14:textId="77777777" w:rsidTr="00EE0D63">
        <w:tc>
          <w:tcPr>
            <w:tcW w:w="1170" w:type="dxa"/>
            <w:vAlign w:val="center"/>
          </w:tcPr>
          <w:p w14:paraId="2CC5E09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343" w:type="dxa"/>
            <w:vAlign w:val="center"/>
          </w:tcPr>
          <w:p w14:paraId="3E46E61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0.703 ± 0.131</w:t>
            </w:r>
          </w:p>
        </w:tc>
        <w:tc>
          <w:tcPr>
            <w:tcW w:w="1406" w:type="dxa"/>
            <w:vAlign w:val="center"/>
          </w:tcPr>
          <w:p w14:paraId="40F6C2C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1.279 ± 0.195</w:t>
            </w:r>
          </w:p>
        </w:tc>
        <w:tc>
          <w:tcPr>
            <w:tcW w:w="1481" w:type="dxa"/>
            <w:vAlign w:val="center"/>
          </w:tcPr>
          <w:p w14:paraId="559AF06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1.896 ± 0.446</w:t>
            </w:r>
          </w:p>
        </w:tc>
        <w:tc>
          <w:tcPr>
            <w:tcW w:w="1458" w:type="dxa"/>
            <w:vAlign w:val="center"/>
          </w:tcPr>
          <w:p w14:paraId="3405B4C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0.702 ± 0.128</w:t>
            </w:r>
          </w:p>
        </w:tc>
        <w:tc>
          <w:tcPr>
            <w:tcW w:w="1361" w:type="dxa"/>
            <w:vAlign w:val="center"/>
          </w:tcPr>
          <w:p w14:paraId="59F403F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1.197 ± 0.206</w:t>
            </w:r>
          </w:p>
        </w:tc>
        <w:tc>
          <w:tcPr>
            <w:tcW w:w="1386" w:type="dxa"/>
            <w:vAlign w:val="center"/>
          </w:tcPr>
          <w:p w14:paraId="0148E8E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1.719 ± 0.384</w:t>
            </w:r>
          </w:p>
        </w:tc>
      </w:tr>
      <w:tr w:rsidR="00294570" w:rsidRPr="006C2487" w14:paraId="47338D4E" w14:textId="77777777" w:rsidTr="00EE0D63">
        <w:tc>
          <w:tcPr>
            <w:tcW w:w="1170" w:type="dxa"/>
            <w:vAlign w:val="center"/>
          </w:tcPr>
          <w:p w14:paraId="54B1D69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343" w:type="dxa"/>
            <w:vAlign w:val="center"/>
          </w:tcPr>
          <w:p w14:paraId="45813E4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0.580 ± 0.116</w:t>
            </w:r>
          </w:p>
        </w:tc>
        <w:tc>
          <w:tcPr>
            <w:tcW w:w="1406" w:type="dxa"/>
            <w:vAlign w:val="center"/>
          </w:tcPr>
          <w:p w14:paraId="0A3F468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1.179 ± 0.227</w:t>
            </w:r>
          </w:p>
        </w:tc>
        <w:tc>
          <w:tcPr>
            <w:tcW w:w="1481" w:type="dxa"/>
            <w:vAlign w:val="center"/>
          </w:tcPr>
          <w:p w14:paraId="38821C0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2.068 ± 0.545</w:t>
            </w:r>
          </w:p>
        </w:tc>
        <w:tc>
          <w:tcPr>
            <w:tcW w:w="1458" w:type="dxa"/>
            <w:vAlign w:val="center"/>
          </w:tcPr>
          <w:p w14:paraId="727A616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0.537 ± 0.143</w:t>
            </w:r>
          </w:p>
        </w:tc>
        <w:tc>
          <w:tcPr>
            <w:tcW w:w="1361" w:type="dxa"/>
            <w:vAlign w:val="center"/>
          </w:tcPr>
          <w:p w14:paraId="5BF8A2D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1.134 ± 0.248</w:t>
            </w:r>
          </w:p>
        </w:tc>
        <w:tc>
          <w:tcPr>
            <w:tcW w:w="1386" w:type="dxa"/>
            <w:vAlign w:val="center"/>
          </w:tcPr>
          <w:p w14:paraId="6C8BB88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1.955 ± 0.452</w:t>
            </w:r>
          </w:p>
        </w:tc>
      </w:tr>
      <w:tr w:rsidR="00294570" w:rsidRPr="006C2487" w14:paraId="26704BB6" w14:textId="77777777" w:rsidTr="00EE0D63">
        <w:tc>
          <w:tcPr>
            <w:tcW w:w="1170" w:type="dxa"/>
            <w:vAlign w:val="center"/>
          </w:tcPr>
          <w:p w14:paraId="1FC0B6E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LASSO</w:t>
            </w:r>
          </w:p>
        </w:tc>
        <w:tc>
          <w:tcPr>
            <w:tcW w:w="1343" w:type="dxa"/>
            <w:vAlign w:val="center"/>
          </w:tcPr>
          <w:p w14:paraId="3F34FC3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0.506 ± 0.114</w:t>
            </w:r>
          </w:p>
        </w:tc>
        <w:tc>
          <w:tcPr>
            <w:tcW w:w="1406" w:type="dxa"/>
            <w:vAlign w:val="center"/>
          </w:tcPr>
          <w:p w14:paraId="6EBD2E2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1.378 ± 0.205</w:t>
            </w:r>
          </w:p>
        </w:tc>
        <w:tc>
          <w:tcPr>
            <w:tcW w:w="1481" w:type="dxa"/>
            <w:vAlign w:val="center"/>
          </w:tcPr>
          <w:p w14:paraId="6A9FD23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2.032 ± 0.350</w:t>
            </w:r>
          </w:p>
        </w:tc>
        <w:tc>
          <w:tcPr>
            <w:tcW w:w="1458" w:type="dxa"/>
            <w:vAlign w:val="center"/>
          </w:tcPr>
          <w:p w14:paraId="1050C8E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0.556 ± 0.149</w:t>
            </w:r>
          </w:p>
        </w:tc>
        <w:tc>
          <w:tcPr>
            <w:tcW w:w="1361" w:type="dxa"/>
            <w:vAlign w:val="center"/>
          </w:tcPr>
          <w:p w14:paraId="0638D50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1.223 ± 0.214</w:t>
            </w:r>
          </w:p>
        </w:tc>
        <w:tc>
          <w:tcPr>
            <w:tcW w:w="1386" w:type="dxa"/>
            <w:vAlign w:val="center"/>
          </w:tcPr>
          <w:p w14:paraId="4D508E4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1.858 ± 0.355</w:t>
            </w:r>
          </w:p>
        </w:tc>
      </w:tr>
      <w:tr w:rsidR="00294570" w:rsidRPr="006C2487" w14:paraId="29D058A2" w14:textId="77777777" w:rsidTr="00EE0D63">
        <w:tc>
          <w:tcPr>
            <w:tcW w:w="1170" w:type="dxa"/>
            <w:vAlign w:val="center"/>
          </w:tcPr>
          <w:p w14:paraId="3D1544E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OLS</w:t>
            </w:r>
          </w:p>
        </w:tc>
        <w:tc>
          <w:tcPr>
            <w:tcW w:w="1343" w:type="dxa"/>
            <w:vAlign w:val="center"/>
          </w:tcPr>
          <w:p w14:paraId="74005BA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0.507 ± 0.111</w:t>
            </w:r>
          </w:p>
        </w:tc>
        <w:tc>
          <w:tcPr>
            <w:tcW w:w="1406" w:type="dxa"/>
            <w:vAlign w:val="center"/>
          </w:tcPr>
          <w:p w14:paraId="4CCA0A4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1.389 ± 0.200</w:t>
            </w:r>
          </w:p>
        </w:tc>
        <w:tc>
          <w:tcPr>
            <w:tcW w:w="1481" w:type="dxa"/>
            <w:vAlign w:val="center"/>
          </w:tcPr>
          <w:p w14:paraId="7DF977E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2.027 ± 0.342</w:t>
            </w:r>
          </w:p>
        </w:tc>
        <w:tc>
          <w:tcPr>
            <w:tcW w:w="1458" w:type="dxa"/>
            <w:vAlign w:val="center"/>
          </w:tcPr>
          <w:p w14:paraId="6679832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0.557 ± 0.149</w:t>
            </w:r>
          </w:p>
        </w:tc>
        <w:tc>
          <w:tcPr>
            <w:tcW w:w="1361" w:type="dxa"/>
            <w:vAlign w:val="center"/>
          </w:tcPr>
          <w:p w14:paraId="5EAA404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1.222 ± 0.213</w:t>
            </w:r>
          </w:p>
        </w:tc>
        <w:tc>
          <w:tcPr>
            <w:tcW w:w="1386" w:type="dxa"/>
            <w:vAlign w:val="center"/>
          </w:tcPr>
          <w:p w14:paraId="447078A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1.853 ± 0.351</w:t>
            </w:r>
          </w:p>
        </w:tc>
      </w:tr>
    </w:tbl>
    <w:p w14:paraId="38E515C5" w14:textId="77777777" w:rsidR="00294570" w:rsidRPr="006C2487" w:rsidRDefault="00294570" w:rsidP="00294570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</w:pPr>
    </w:p>
    <w:p w14:paraId="4780F504" w14:textId="77777777" w:rsidR="00294570" w:rsidRPr="006C2487" w:rsidRDefault="00294570" w:rsidP="00294570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</w:pP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t xml:space="preserve">Table </w:t>
      </w: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fldChar w:fldCharType="begin"/>
      </w: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instrText xml:space="preserve"> SEQ Table \* ARABIC </w:instrText>
      </w: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fldChar w:fldCharType="separate"/>
      </w:r>
      <w:r w:rsidRPr="006C2487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4"/>
        </w:rPr>
        <w:t>2</w:t>
      </w: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fldChar w:fldCharType="end"/>
      </w: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t>: Comparison of different ML models' performances for predicting plasma nicotine (N=259)</w:t>
      </w:r>
    </w:p>
    <w:tbl>
      <w:tblPr>
        <w:tblStyle w:val="TableGrid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0"/>
        <w:gridCol w:w="1343"/>
        <w:gridCol w:w="1406"/>
        <w:gridCol w:w="1481"/>
        <w:gridCol w:w="1458"/>
        <w:gridCol w:w="1361"/>
        <w:gridCol w:w="1771"/>
      </w:tblGrid>
      <w:tr w:rsidR="00294570" w:rsidRPr="006C2487" w14:paraId="794F9B83" w14:textId="77777777" w:rsidTr="00EE0D63">
        <w:tc>
          <w:tcPr>
            <w:tcW w:w="1170" w:type="dxa"/>
            <w:vAlign w:val="center"/>
          </w:tcPr>
          <w:p w14:paraId="39447B1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gridSpan w:val="3"/>
            <w:vAlign w:val="center"/>
          </w:tcPr>
          <w:p w14:paraId="1333C72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Predictors:</w:t>
            </w: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 xml:space="preserve"> Predicted nicotine emission (from puff number, average puff duration, device characteristics) and personal characteristics</w:t>
            </w:r>
          </w:p>
        </w:tc>
        <w:tc>
          <w:tcPr>
            <w:tcW w:w="4590" w:type="dxa"/>
            <w:gridSpan w:val="3"/>
            <w:vAlign w:val="center"/>
          </w:tcPr>
          <w:p w14:paraId="446BDED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Predictors:</w:t>
            </w: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 xml:space="preserve"> Predicted nicotine emission (from e-liquid consumption, average puff duration, device characteristics) and personal characteristics</w:t>
            </w:r>
          </w:p>
        </w:tc>
      </w:tr>
      <w:tr w:rsidR="00294570" w:rsidRPr="006C2487" w14:paraId="19D5C5A6" w14:textId="77777777" w:rsidTr="00EE0D63">
        <w:tc>
          <w:tcPr>
            <w:tcW w:w="1170" w:type="dxa"/>
            <w:vAlign w:val="center"/>
          </w:tcPr>
          <w:p w14:paraId="7E0DFB8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ML methods</w:t>
            </w:r>
          </w:p>
        </w:tc>
        <w:tc>
          <w:tcPr>
            <w:tcW w:w="1343" w:type="dxa"/>
            <w:vAlign w:val="center"/>
          </w:tcPr>
          <w:p w14:paraId="79767B1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R²</w:t>
            </w:r>
          </w:p>
        </w:tc>
        <w:tc>
          <w:tcPr>
            <w:tcW w:w="1406" w:type="dxa"/>
            <w:vAlign w:val="center"/>
          </w:tcPr>
          <w:p w14:paraId="515C617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</w:tc>
        <w:tc>
          <w:tcPr>
            <w:tcW w:w="1481" w:type="dxa"/>
            <w:vAlign w:val="center"/>
          </w:tcPr>
          <w:p w14:paraId="6013084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  <w:tc>
          <w:tcPr>
            <w:tcW w:w="1458" w:type="dxa"/>
            <w:vAlign w:val="center"/>
          </w:tcPr>
          <w:p w14:paraId="5531C95C" w14:textId="77777777" w:rsidR="00294570" w:rsidRPr="006C2487" w:rsidRDefault="00294570" w:rsidP="00EE0D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R²</w:t>
            </w:r>
          </w:p>
        </w:tc>
        <w:tc>
          <w:tcPr>
            <w:tcW w:w="1361" w:type="dxa"/>
            <w:vAlign w:val="center"/>
          </w:tcPr>
          <w:p w14:paraId="7206BD63" w14:textId="77777777" w:rsidR="00294570" w:rsidRPr="006C2487" w:rsidRDefault="00294570" w:rsidP="00EE0D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MAE</w:t>
            </w:r>
          </w:p>
        </w:tc>
        <w:tc>
          <w:tcPr>
            <w:tcW w:w="1771" w:type="dxa"/>
            <w:vAlign w:val="center"/>
          </w:tcPr>
          <w:p w14:paraId="079C7F8C" w14:textId="77777777" w:rsidR="00294570" w:rsidRPr="006C2487" w:rsidRDefault="00294570" w:rsidP="00EE0D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</w:tr>
      <w:tr w:rsidR="00294570" w:rsidRPr="006C2487" w14:paraId="71BA4340" w14:textId="77777777" w:rsidTr="00EE0D63">
        <w:tc>
          <w:tcPr>
            <w:tcW w:w="1170" w:type="dxa"/>
            <w:vAlign w:val="center"/>
          </w:tcPr>
          <w:p w14:paraId="390C361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343" w:type="dxa"/>
            <w:vAlign w:val="center"/>
          </w:tcPr>
          <w:p w14:paraId="2483E07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0.613 ± 0.174</w:t>
            </w:r>
          </w:p>
        </w:tc>
        <w:tc>
          <w:tcPr>
            <w:tcW w:w="1406" w:type="dxa"/>
            <w:vAlign w:val="center"/>
          </w:tcPr>
          <w:p w14:paraId="7246A2A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2.717 ± 0.844</w:t>
            </w:r>
          </w:p>
        </w:tc>
        <w:tc>
          <w:tcPr>
            <w:tcW w:w="1481" w:type="dxa"/>
            <w:vAlign w:val="center"/>
          </w:tcPr>
          <w:p w14:paraId="1ADA925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5.977 ± 1.674</w:t>
            </w:r>
          </w:p>
        </w:tc>
        <w:tc>
          <w:tcPr>
            <w:tcW w:w="1458" w:type="dxa"/>
            <w:vAlign w:val="center"/>
          </w:tcPr>
          <w:p w14:paraId="4E2D244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0.699 ± 0.168</w:t>
            </w:r>
          </w:p>
        </w:tc>
        <w:tc>
          <w:tcPr>
            <w:tcW w:w="1361" w:type="dxa"/>
            <w:vAlign w:val="center"/>
          </w:tcPr>
          <w:p w14:paraId="34D6216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2.251 ± 0.755</w:t>
            </w:r>
          </w:p>
        </w:tc>
        <w:tc>
          <w:tcPr>
            <w:tcW w:w="1771" w:type="dxa"/>
            <w:vAlign w:val="center"/>
          </w:tcPr>
          <w:p w14:paraId="15CCED5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5.087 ± 1.626</w:t>
            </w:r>
          </w:p>
        </w:tc>
      </w:tr>
      <w:tr w:rsidR="00294570" w:rsidRPr="006C2487" w14:paraId="5FF20F6C" w14:textId="77777777" w:rsidTr="00EE0D63">
        <w:tc>
          <w:tcPr>
            <w:tcW w:w="1170" w:type="dxa"/>
            <w:vAlign w:val="center"/>
          </w:tcPr>
          <w:p w14:paraId="11B2D8E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343" w:type="dxa"/>
            <w:vAlign w:val="center"/>
          </w:tcPr>
          <w:p w14:paraId="1536CF2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0.513 ± 0.142</w:t>
            </w:r>
          </w:p>
        </w:tc>
        <w:tc>
          <w:tcPr>
            <w:tcW w:w="1406" w:type="dxa"/>
            <w:vAlign w:val="center"/>
          </w:tcPr>
          <w:p w14:paraId="72B5294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5.419 ± 0.749</w:t>
            </w:r>
          </w:p>
        </w:tc>
        <w:tc>
          <w:tcPr>
            <w:tcW w:w="1481" w:type="dxa"/>
            <w:vAlign w:val="center"/>
          </w:tcPr>
          <w:p w14:paraId="2AFEB35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7.386 ± 1.354</w:t>
            </w:r>
          </w:p>
        </w:tc>
        <w:tc>
          <w:tcPr>
            <w:tcW w:w="1458" w:type="dxa"/>
            <w:vAlign w:val="center"/>
          </w:tcPr>
          <w:p w14:paraId="0833AD6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0.563 ± 0.142</w:t>
            </w:r>
          </w:p>
        </w:tc>
        <w:tc>
          <w:tcPr>
            <w:tcW w:w="1361" w:type="dxa"/>
            <w:vAlign w:val="center"/>
          </w:tcPr>
          <w:p w14:paraId="4190589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5.113 ± 0.674</w:t>
            </w:r>
          </w:p>
        </w:tc>
        <w:tc>
          <w:tcPr>
            <w:tcW w:w="1771" w:type="dxa"/>
            <w:vAlign w:val="center"/>
          </w:tcPr>
          <w:p w14:paraId="59A311E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6.872 ± 1.164</w:t>
            </w:r>
          </w:p>
        </w:tc>
      </w:tr>
      <w:tr w:rsidR="00294570" w:rsidRPr="006C2487" w14:paraId="217F6F82" w14:textId="77777777" w:rsidTr="00EE0D63">
        <w:tc>
          <w:tcPr>
            <w:tcW w:w="1170" w:type="dxa"/>
            <w:vAlign w:val="center"/>
          </w:tcPr>
          <w:p w14:paraId="644699E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ANN</w:t>
            </w:r>
          </w:p>
        </w:tc>
        <w:tc>
          <w:tcPr>
            <w:tcW w:w="1343" w:type="dxa"/>
            <w:vAlign w:val="center"/>
          </w:tcPr>
          <w:p w14:paraId="038AC31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0.254 ± 0.155</w:t>
            </w:r>
          </w:p>
        </w:tc>
        <w:tc>
          <w:tcPr>
            <w:tcW w:w="1406" w:type="dxa"/>
            <w:vAlign w:val="center"/>
          </w:tcPr>
          <w:p w14:paraId="7D6B9F4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6.302 ± 1.325</w:t>
            </w:r>
          </w:p>
        </w:tc>
        <w:tc>
          <w:tcPr>
            <w:tcW w:w="1481" w:type="dxa"/>
            <w:vAlign w:val="center"/>
          </w:tcPr>
          <w:p w14:paraId="24CA30A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9.178 ± 2.613</w:t>
            </w:r>
          </w:p>
        </w:tc>
        <w:tc>
          <w:tcPr>
            <w:tcW w:w="1458" w:type="dxa"/>
            <w:vAlign w:val="center"/>
          </w:tcPr>
          <w:p w14:paraId="7BBA143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0.270 ± 0.167</w:t>
            </w:r>
          </w:p>
        </w:tc>
        <w:tc>
          <w:tcPr>
            <w:tcW w:w="1361" w:type="dxa"/>
            <w:vAlign w:val="center"/>
          </w:tcPr>
          <w:p w14:paraId="2CA68B1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6.089 ± 1.201</w:t>
            </w:r>
          </w:p>
        </w:tc>
        <w:tc>
          <w:tcPr>
            <w:tcW w:w="1771" w:type="dxa"/>
            <w:vAlign w:val="center"/>
          </w:tcPr>
          <w:p w14:paraId="0C33278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8.805 ± 2.248</w:t>
            </w:r>
          </w:p>
        </w:tc>
      </w:tr>
      <w:tr w:rsidR="00294570" w:rsidRPr="006C2487" w14:paraId="26A01D2B" w14:textId="77777777" w:rsidTr="00EE0D63">
        <w:tc>
          <w:tcPr>
            <w:tcW w:w="1170" w:type="dxa"/>
            <w:vAlign w:val="center"/>
          </w:tcPr>
          <w:p w14:paraId="30E59A6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343" w:type="dxa"/>
            <w:vAlign w:val="center"/>
          </w:tcPr>
          <w:p w14:paraId="73623D6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0.211 ± 0.111</w:t>
            </w:r>
          </w:p>
        </w:tc>
        <w:tc>
          <w:tcPr>
            <w:tcW w:w="1406" w:type="dxa"/>
            <w:vAlign w:val="center"/>
          </w:tcPr>
          <w:p w14:paraId="1AD9C72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6.182 ± 0.975</w:t>
            </w:r>
          </w:p>
        </w:tc>
        <w:tc>
          <w:tcPr>
            <w:tcW w:w="1481" w:type="dxa"/>
            <w:vAlign w:val="center"/>
          </w:tcPr>
          <w:p w14:paraId="2FB8C71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9.087 ± 1.627</w:t>
            </w:r>
          </w:p>
        </w:tc>
        <w:tc>
          <w:tcPr>
            <w:tcW w:w="1458" w:type="dxa"/>
            <w:vAlign w:val="center"/>
          </w:tcPr>
          <w:p w14:paraId="5EBB1E4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0.332 ± 0.129</w:t>
            </w:r>
          </w:p>
        </w:tc>
        <w:tc>
          <w:tcPr>
            <w:tcW w:w="1361" w:type="dxa"/>
            <w:vAlign w:val="center"/>
          </w:tcPr>
          <w:p w14:paraId="4B85E1A9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5.747 ± 0.829</w:t>
            </w:r>
          </w:p>
        </w:tc>
        <w:tc>
          <w:tcPr>
            <w:tcW w:w="1771" w:type="dxa"/>
            <w:vAlign w:val="center"/>
          </w:tcPr>
          <w:p w14:paraId="6A2EF5F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8.439 ± 1.359</w:t>
            </w:r>
          </w:p>
        </w:tc>
      </w:tr>
      <w:tr w:rsidR="00294570" w:rsidRPr="006C2487" w14:paraId="56078E64" w14:textId="77777777" w:rsidTr="00EE0D63">
        <w:tc>
          <w:tcPr>
            <w:tcW w:w="1170" w:type="dxa"/>
            <w:vAlign w:val="center"/>
          </w:tcPr>
          <w:p w14:paraId="678BB2D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OLS</w:t>
            </w:r>
          </w:p>
        </w:tc>
        <w:tc>
          <w:tcPr>
            <w:tcW w:w="1343" w:type="dxa"/>
            <w:vAlign w:val="center"/>
          </w:tcPr>
          <w:p w14:paraId="7557DE9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0.185 ± 0.096</w:t>
            </w:r>
          </w:p>
        </w:tc>
        <w:tc>
          <w:tcPr>
            <w:tcW w:w="1406" w:type="dxa"/>
            <w:vAlign w:val="center"/>
          </w:tcPr>
          <w:p w14:paraId="4703C29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6.545 ± 0.865</w:t>
            </w:r>
          </w:p>
        </w:tc>
        <w:tc>
          <w:tcPr>
            <w:tcW w:w="1481" w:type="dxa"/>
            <w:vAlign w:val="center"/>
          </w:tcPr>
          <w:p w14:paraId="764DE6D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8.788 ± 1.351</w:t>
            </w:r>
          </w:p>
        </w:tc>
        <w:tc>
          <w:tcPr>
            <w:tcW w:w="1458" w:type="dxa"/>
            <w:vAlign w:val="center"/>
          </w:tcPr>
          <w:p w14:paraId="259E805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0.302 ± 0.134</w:t>
            </w:r>
          </w:p>
        </w:tc>
        <w:tc>
          <w:tcPr>
            <w:tcW w:w="1361" w:type="dxa"/>
            <w:vAlign w:val="center"/>
          </w:tcPr>
          <w:p w14:paraId="4CAEF56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5.977 ± 0.763</w:t>
            </w:r>
          </w:p>
        </w:tc>
        <w:tc>
          <w:tcPr>
            <w:tcW w:w="1771" w:type="dxa"/>
            <w:vAlign w:val="center"/>
          </w:tcPr>
          <w:p w14:paraId="6F09622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7.957 ± 1.100</w:t>
            </w:r>
          </w:p>
        </w:tc>
      </w:tr>
      <w:tr w:rsidR="00294570" w:rsidRPr="006C2487" w14:paraId="664EA95F" w14:textId="77777777" w:rsidTr="00EE0D63">
        <w:tc>
          <w:tcPr>
            <w:tcW w:w="1170" w:type="dxa"/>
            <w:vAlign w:val="center"/>
          </w:tcPr>
          <w:p w14:paraId="7AEE87E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LASSO</w:t>
            </w:r>
          </w:p>
        </w:tc>
        <w:tc>
          <w:tcPr>
            <w:tcW w:w="1343" w:type="dxa"/>
            <w:vAlign w:val="center"/>
          </w:tcPr>
          <w:p w14:paraId="2BE00F7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0.186 ± 0.099</w:t>
            </w:r>
          </w:p>
        </w:tc>
        <w:tc>
          <w:tcPr>
            <w:tcW w:w="1406" w:type="dxa"/>
            <w:vAlign w:val="center"/>
          </w:tcPr>
          <w:p w14:paraId="4DBD452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6.615 ± 0.864</w:t>
            </w:r>
          </w:p>
        </w:tc>
        <w:tc>
          <w:tcPr>
            <w:tcW w:w="1481" w:type="dxa"/>
            <w:vAlign w:val="center"/>
          </w:tcPr>
          <w:p w14:paraId="7113DB7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8.811 ± 1.350</w:t>
            </w:r>
          </w:p>
        </w:tc>
        <w:tc>
          <w:tcPr>
            <w:tcW w:w="1458" w:type="dxa"/>
            <w:vAlign w:val="center"/>
          </w:tcPr>
          <w:p w14:paraId="21D7315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0.315 ± 0.138</w:t>
            </w:r>
          </w:p>
        </w:tc>
        <w:tc>
          <w:tcPr>
            <w:tcW w:w="1361" w:type="dxa"/>
            <w:vAlign w:val="center"/>
          </w:tcPr>
          <w:p w14:paraId="578C604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6.064 ± 0.763</w:t>
            </w:r>
          </w:p>
        </w:tc>
        <w:tc>
          <w:tcPr>
            <w:tcW w:w="1771" w:type="dxa"/>
            <w:vAlign w:val="center"/>
          </w:tcPr>
          <w:p w14:paraId="3F56217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8.013 ± 1.105</w:t>
            </w:r>
          </w:p>
        </w:tc>
      </w:tr>
    </w:tbl>
    <w:p w14:paraId="72C484DD" w14:textId="77777777" w:rsidR="00294570" w:rsidRPr="006C2487" w:rsidRDefault="00294570" w:rsidP="00294570">
      <w:pPr>
        <w:rPr>
          <w:rFonts w:ascii="Times New Roman" w:hAnsi="Times New Roman" w:cs="Times New Roman"/>
        </w:rPr>
      </w:pPr>
    </w:p>
    <w:p w14:paraId="782A0CF1" w14:textId="77777777" w:rsidR="00294570" w:rsidRPr="006C2487" w:rsidRDefault="00294570" w:rsidP="00294570">
      <w:pPr>
        <w:rPr>
          <w:rFonts w:ascii="Times New Roman" w:hAnsi="Times New Roman" w:cs="Times New Roman"/>
        </w:rPr>
      </w:pPr>
    </w:p>
    <w:p w14:paraId="003F60BB" w14:textId="77777777" w:rsidR="00294570" w:rsidRPr="006C2487" w:rsidRDefault="00294570" w:rsidP="00294570">
      <w:pPr>
        <w:rPr>
          <w:rFonts w:ascii="Times New Roman" w:hAnsi="Times New Roman" w:cs="Times New Roman"/>
        </w:rPr>
      </w:pPr>
      <w:r w:rsidRPr="006C2487">
        <w:rPr>
          <w:rFonts w:ascii="Times New Roman" w:hAnsi="Times New Roman" w:cs="Times New Roman"/>
        </w:rPr>
        <w:br w:type="page"/>
      </w:r>
    </w:p>
    <w:p w14:paraId="1A6E9E0F" w14:textId="77777777" w:rsidR="00294570" w:rsidRPr="006C2487" w:rsidRDefault="00294570" w:rsidP="00294570">
      <w:pPr>
        <w:rPr>
          <w:rFonts w:ascii="Times New Roman" w:hAnsi="Times New Roman" w:cs="Times New Roman"/>
          <w:i/>
          <w:iCs/>
          <w:color w:val="0E2841" w:themeColor="text2"/>
          <w:sz w:val="14"/>
          <w:szCs w:val="18"/>
        </w:rPr>
      </w:pPr>
      <w:r w:rsidRPr="006C2487"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  <w:lastRenderedPageBreak/>
        <w:t>Table 3:</w:t>
      </w:r>
      <w:r w:rsidRPr="006C2487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4"/>
        </w:rPr>
        <w:t xml:space="preserve"> Comparison of different ML models' performances for predicting nicotine emission (N=259)</w:t>
      </w:r>
    </w:p>
    <w:tbl>
      <w:tblPr>
        <w:tblStyle w:val="TableGrid"/>
        <w:tblW w:w="5400" w:type="dxa"/>
        <w:tblInd w:w="1672" w:type="dxa"/>
        <w:tblLayout w:type="fixed"/>
        <w:tblLook w:val="04A0" w:firstRow="1" w:lastRow="0" w:firstColumn="1" w:lastColumn="0" w:noHBand="0" w:noVBand="1"/>
      </w:tblPr>
      <w:tblGrid>
        <w:gridCol w:w="1170"/>
        <w:gridCol w:w="1343"/>
        <w:gridCol w:w="1406"/>
        <w:gridCol w:w="1481"/>
      </w:tblGrid>
      <w:tr w:rsidR="00294570" w:rsidRPr="006C2487" w14:paraId="7988D8B5" w14:textId="77777777" w:rsidTr="00EE0D63">
        <w:tc>
          <w:tcPr>
            <w:tcW w:w="1170" w:type="dxa"/>
            <w:vAlign w:val="center"/>
          </w:tcPr>
          <w:p w14:paraId="20B25AC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 methods</w:t>
            </w:r>
          </w:p>
        </w:tc>
        <w:tc>
          <w:tcPr>
            <w:tcW w:w="1343" w:type="dxa"/>
            <w:vAlign w:val="center"/>
          </w:tcPr>
          <w:p w14:paraId="755238E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406" w:type="dxa"/>
            <w:vAlign w:val="center"/>
          </w:tcPr>
          <w:p w14:paraId="6E5DDE7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MAE</w:t>
            </w:r>
          </w:p>
        </w:tc>
        <w:tc>
          <w:tcPr>
            <w:tcW w:w="1481" w:type="dxa"/>
            <w:vAlign w:val="center"/>
          </w:tcPr>
          <w:p w14:paraId="222B7DE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RMSE</w:t>
            </w:r>
          </w:p>
        </w:tc>
      </w:tr>
      <w:tr w:rsidR="00294570" w:rsidRPr="006C2487" w14:paraId="0FD31EB8" w14:textId="77777777" w:rsidTr="00EE0D63">
        <w:tc>
          <w:tcPr>
            <w:tcW w:w="1170" w:type="dxa"/>
            <w:vAlign w:val="center"/>
          </w:tcPr>
          <w:p w14:paraId="11EE8BE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343" w:type="dxa"/>
            <w:vAlign w:val="center"/>
          </w:tcPr>
          <w:p w14:paraId="077998A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0.872 ± 0.096</w:t>
            </w:r>
          </w:p>
        </w:tc>
        <w:tc>
          <w:tcPr>
            <w:tcW w:w="1406" w:type="dxa"/>
            <w:vAlign w:val="center"/>
          </w:tcPr>
          <w:p w14:paraId="5EE1E49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0.401 ± 0.166</w:t>
            </w:r>
          </w:p>
        </w:tc>
        <w:tc>
          <w:tcPr>
            <w:tcW w:w="1481" w:type="dxa"/>
            <w:vAlign w:val="center"/>
          </w:tcPr>
          <w:p w14:paraId="1B0AFE8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0.967 ± 0.403</w:t>
            </w:r>
          </w:p>
        </w:tc>
      </w:tr>
      <w:tr w:rsidR="00294570" w:rsidRPr="006C2487" w14:paraId="499D325C" w14:textId="77777777" w:rsidTr="00EE0D63">
        <w:tc>
          <w:tcPr>
            <w:tcW w:w="1170" w:type="dxa"/>
            <w:vAlign w:val="center"/>
          </w:tcPr>
          <w:p w14:paraId="314E29A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ANN</w:t>
            </w:r>
          </w:p>
        </w:tc>
        <w:tc>
          <w:tcPr>
            <w:tcW w:w="1343" w:type="dxa"/>
            <w:vAlign w:val="center"/>
          </w:tcPr>
          <w:p w14:paraId="1E9F9C1E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0.769 ± 0.120</w:t>
            </w:r>
          </w:p>
        </w:tc>
        <w:tc>
          <w:tcPr>
            <w:tcW w:w="1406" w:type="dxa"/>
            <w:vAlign w:val="center"/>
          </w:tcPr>
          <w:p w14:paraId="6C34FF3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0.842 ± 0.195</w:t>
            </w:r>
          </w:p>
        </w:tc>
        <w:tc>
          <w:tcPr>
            <w:tcW w:w="1481" w:type="dxa"/>
            <w:vAlign w:val="center"/>
          </w:tcPr>
          <w:p w14:paraId="482EE1E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1.422 ± 0.591</w:t>
            </w:r>
          </w:p>
        </w:tc>
      </w:tr>
      <w:tr w:rsidR="00294570" w:rsidRPr="006C2487" w14:paraId="07B7E79B" w14:textId="77777777" w:rsidTr="00EE0D63">
        <w:tc>
          <w:tcPr>
            <w:tcW w:w="1170" w:type="dxa"/>
            <w:vAlign w:val="center"/>
          </w:tcPr>
          <w:p w14:paraId="2EA1CC4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343" w:type="dxa"/>
            <w:vAlign w:val="center"/>
          </w:tcPr>
          <w:p w14:paraId="1026F6B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0.785 ± 0.105</w:t>
            </w:r>
          </w:p>
        </w:tc>
        <w:tc>
          <w:tcPr>
            <w:tcW w:w="1406" w:type="dxa"/>
            <w:vAlign w:val="center"/>
          </w:tcPr>
          <w:p w14:paraId="41D2CCE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1.160 ± 0.188</w:t>
            </w:r>
          </w:p>
        </w:tc>
        <w:tc>
          <w:tcPr>
            <w:tcW w:w="1481" w:type="dxa"/>
            <w:vAlign w:val="center"/>
          </w:tcPr>
          <w:p w14:paraId="4F0B834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1.677 ± 0.395</w:t>
            </w:r>
          </w:p>
        </w:tc>
      </w:tr>
      <w:tr w:rsidR="00294570" w:rsidRPr="006C2487" w14:paraId="61F9D414" w14:textId="77777777" w:rsidTr="00EE0D63">
        <w:tc>
          <w:tcPr>
            <w:tcW w:w="1170" w:type="dxa"/>
            <w:vAlign w:val="center"/>
          </w:tcPr>
          <w:p w14:paraId="353CCA4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343" w:type="dxa"/>
            <w:vAlign w:val="center"/>
          </w:tcPr>
          <w:p w14:paraId="7827C1C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0.555 ± 0.098</w:t>
            </w:r>
          </w:p>
        </w:tc>
        <w:tc>
          <w:tcPr>
            <w:tcW w:w="1406" w:type="dxa"/>
            <w:vAlign w:val="center"/>
          </w:tcPr>
          <w:p w14:paraId="2841E8E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1.208 ± 0.245</w:t>
            </w:r>
          </w:p>
        </w:tc>
        <w:tc>
          <w:tcPr>
            <w:tcW w:w="1481" w:type="dxa"/>
            <w:vAlign w:val="center"/>
          </w:tcPr>
          <w:p w14:paraId="0390B84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2.096 ± 0.523</w:t>
            </w:r>
          </w:p>
        </w:tc>
      </w:tr>
      <w:tr w:rsidR="00294570" w:rsidRPr="006C2487" w14:paraId="447252BF" w14:textId="77777777" w:rsidTr="00EE0D63">
        <w:tc>
          <w:tcPr>
            <w:tcW w:w="1170" w:type="dxa"/>
            <w:vAlign w:val="center"/>
          </w:tcPr>
          <w:p w14:paraId="4849F92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LASSO</w:t>
            </w:r>
          </w:p>
        </w:tc>
        <w:tc>
          <w:tcPr>
            <w:tcW w:w="1343" w:type="dxa"/>
            <w:vAlign w:val="center"/>
          </w:tcPr>
          <w:p w14:paraId="58E7361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0.505 ± 0.101</w:t>
            </w:r>
          </w:p>
        </w:tc>
        <w:tc>
          <w:tcPr>
            <w:tcW w:w="1406" w:type="dxa"/>
            <w:vAlign w:val="center"/>
          </w:tcPr>
          <w:p w14:paraId="3913C92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1.405 ± 0.217</w:t>
            </w:r>
          </w:p>
        </w:tc>
        <w:tc>
          <w:tcPr>
            <w:tcW w:w="1481" w:type="dxa"/>
            <w:vAlign w:val="center"/>
          </w:tcPr>
          <w:p w14:paraId="4719D0F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2.003 ± 0.387</w:t>
            </w:r>
          </w:p>
        </w:tc>
      </w:tr>
      <w:tr w:rsidR="00294570" w:rsidRPr="006C2487" w14:paraId="7E46566C" w14:textId="77777777" w:rsidTr="00EE0D63">
        <w:tc>
          <w:tcPr>
            <w:tcW w:w="1170" w:type="dxa"/>
            <w:vAlign w:val="center"/>
          </w:tcPr>
          <w:p w14:paraId="70DD3A02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OLS</w:t>
            </w:r>
          </w:p>
        </w:tc>
        <w:tc>
          <w:tcPr>
            <w:tcW w:w="1343" w:type="dxa"/>
            <w:vAlign w:val="center"/>
          </w:tcPr>
          <w:p w14:paraId="720749A6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0.505 ± 0.100</w:t>
            </w:r>
          </w:p>
        </w:tc>
        <w:tc>
          <w:tcPr>
            <w:tcW w:w="1406" w:type="dxa"/>
            <w:vAlign w:val="center"/>
          </w:tcPr>
          <w:p w14:paraId="1CA146F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1.412 ± 0.217</w:t>
            </w:r>
          </w:p>
        </w:tc>
        <w:tc>
          <w:tcPr>
            <w:tcW w:w="1481" w:type="dxa"/>
            <w:vAlign w:val="center"/>
          </w:tcPr>
          <w:p w14:paraId="722B32B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2.005 ± 0.384</w:t>
            </w:r>
          </w:p>
        </w:tc>
      </w:tr>
    </w:tbl>
    <w:p w14:paraId="6B6E5E73" w14:textId="77777777" w:rsidR="00294570" w:rsidRPr="006C2487" w:rsidRDefault="00294570" w:rsidP="00294570">
      <w:pPr>
        <w:rPr>
          <w:rFonts w:ascii="Times New Roman" w:hAnsi="Times New Roman" w:cs="Times New Roman"/>
          <w:i/>
          <w:iCs/>
          <w:sz w:val="20"/>
          <w:szCs w:val="24"/>
        </w:rPr>
      </w:pPr>
      <w:r w:rsidRPr="006C2487">
        <w:rPr>
          <w:rFonts w:ascii="Times New Roman" w:hAnsi="Times New Roman" w:cs="Times New Roman"/>
          <w:i/>
          <w:iCs/>
          <w:sz w:val="20"/>
          <w:szCs w:val="24"/>
        </w:rPr>
        <w:t>predictors: Inhaled volume, average puff duration, device, and nicotine concentration.</w:t>
      </w:r>
    </w:p>
    <w:p w14:paraId="042A4D4E" w14:textId="77777777" w:rsidR="00294570" w:rsidRPr="006C2487" w:rsidRDefault="00294570" w:rsidP="00294570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</w:pPr>
      <w:r w:rsidRPr="006C248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4"/>
        </w:rPr>
        <w:t>Table 4: Comparison of different ML models' performances for predicting plasma nicotine (N=259)</w:t>
      </w:r>
    </w:p>
    <w:tbl>
      <w:tblPr>
        <w:tblStyle w:val="TableGrid"/>
        <w:tblW w:w="5400" w:type="dxa"/>
        <w:tblInd w:w="1703" w:type="dxa"/>
        <w:tblLayout w:type="fixed"/>
        <w:tblLook w:val="04A0" w:firstRow="1" w:lastRow="0" w:firstColumn="1" w:lastColumn="0" w:noHBand="0" w:noVBand="1"/>
      </w:tblPr>
      <w:tblGrid>
        <w:gridCol w:w="1170"/>
        <w:gridCol w:w="1343"/>
        <w:gridCol w:w="1406"/>
        <w:gridCol w:w="1481"/>
      </w:tblGrid>
      <w:tr w:rsidR="00294570" w:rsidRPr="006C2487" w14:paraId="2487CAA6" w14:textId="77777777" w:rsidTr="00EE0D63">
        <w:tc>
          <w:tcPr>
            <w:tcW w:w="1170" w:type="dxa"/>
            <w:vAlign w:val="center"/>
          </w:tcPr>
          <w:p w14:paraId="65E44F9F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 methods</w:t>
            </w:r>
          </w:p>
        </w:tc>
        <w:tc>
          <w:tcPr>
            <w:tcW w:w="1343" w:type="dxa"/>
            <w:vAlign w:val="center"/>
          </w:tcPr>
          <w:p w14:paraId="02CF8000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406" w:type="dxa"/>
            <w:vAlign w:val="center"/>
          </w:tcPr>
          <w:p w14:paraId="6D6E2F6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MAE</w:t>
            </w:r>
          </w:p>
        </w:tc>
        <w:tc>
          <w:tcPr>
            <w:tcW w:w="1481" w:type="dxa"/>
            <w:vAlign w:val="center"/>
          </w:tcPr>
          <w:p w14:paraId="371E67F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RMSE</w:t>
            </w:r>
          </w:p>
        </w:tc>
      </w:tr>
      <w:tr w:rsidR="00294570" w:rsidRPr="006C2487" w14:paraId="629711BF" w14:textId="77777777" w:rsidTr="00EE0D63">
        <w:tc>
          <w:tcPr>
            <w:tcW w:w="1170" w:type="dxa"/>
            <w:vAlign w:val="center"/>
          </w:tcPr>
          <w:p w14:paraId="0875FA3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C24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1343" w:type="dxa"/>
            <w:vAlign w:val="center"/>
          </w:tcPr>
          <w:p w14:paraId="310C63B3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0.636 ± 0.162</w:t>
            </w:r>
          </w:p>
        </w:tc>
        <w:tc>
          <w:tcPr>
            <w:tcW w:w="1406" w:type="dxa"/>
            <w:vAlign w:val="center"/>
          </w:tcPr>
          <w:p w14:paraId="4359967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2.540 ± 0.778</w:t>
            </w:r>
          </w:p>
        </w:tc>
        <w:tc>
          <w:tcPr>
            <w:tcW w:w="1481" w:type="dxa"/>
            <w:vAlign w:val="center"/>
          </w:tcPr>
          <w:p w14:paraId="5EEDC47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5.749 ± 1.557</w:t>
            </w:r>
          </w:p>
        </w:tc>
      </w:tr>
      <w:tr w:rsidR="00294570" w:rsidRPr="006C2487" w14:paraId="0AE63763" w14:textId="77777777" w:rsidTr="00EE0D63">
        <w:tc>
          <w:tcPr>
            <w:tcW w:w="1170" w:type="dxa"/>
            <w:vAlign w:val="center"/>
          </w:tcPr>
          <w:p w14:paraId="5890CAA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ANN</w:t>
            </w:r>
          </w:p>
        </w:tc>
        <w:tc>
          <w:tcPr>
            <w:tcW w:w="1343" w:type="dxa"/>
            <w:vAlign w:val="center"/>
          </w:tcPr>
          <w:p w14:paraId="45BAD1E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0.292 ± 0.154</w:t>
            </w:r>
          </w:p>
        </w:tc>
        <w:tc>
          <w:tcPr>
            <w:tcW w:w="1406" w:type="dxa"/>
            <w:vAlign w:val="center"/>
          </w:tcPr>
          <w:p w14:paraId="2B12E947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5.991 ± 1.119</w:t>
            </w:r>
          </w:p>
        </w:tc>
        <w:tc>
          <w:tcPr>
            <w:tcW w:w="1481" w:type="dxa"/>
            <w:vAlign w:val="center"/>
          </w:tcPr>
          <w:p w14:paraId="0F8C0D48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8.626 ± 1.984</w:t>
            </w:r>
          </w:p>
        </w:tc>
      </w:tr>
      <w:tr w:rsidR="00294570" w:rsidRPr="006C2487" w14:paraId="1CB61E0C" w14:textId="77777777" w:rsidTr="00EE0D63">
        <w:tc>
          <w:tcPr>
            <w:tcW w:w="1170" w:type="dxa"/>
            <w:vAlign w:val="center"/>
          </w:tcPr>
          <w:p w14:paraId="3CE7753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343" w:type="dxa"/>
            <w:vAlign w:val="center"/>
          </w:tcPr>
          <w:p w14:paraId="16892EF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0.539 ± 0.142</w:t>
            </w:r>
          </w:p>
        </w:tc>
        <w:tc>
          <w:tcPr>
            <w:tcW w:w="1406" w:type="dxa"/>
            <w:vAlign w:val="center"/>
          </w:tcPr>
          <w:p w14:paraId="27DBFECB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5.367 ± 0.783</w:t>
            </w:r>
          </w:p>
        </w:tc>
        <w:tc>
          <w:tcPr>
            <w:tcW w:w="1481" w:type="dxa"/>
            <w:vAlign w:val="center"/>
          </w:tcPr>
          <w:p w14:paraId="3DCA80A5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7.226 ± 1.255</w:t>
            </w:r>
          </w:p>
        </w:tc>
      </w:tr>
      <w:tr w:rsidR="00294570" w:rsidRPr="006C2487" w14:paraId="211FD337" w14:textId="77777777" w:rsidTr="00EE0D63">
        <w:tc>
          <w:tcPr>
            <w:tcW w:w="1170" w:type="dxa"/>
            <w:vAlign w:val="center"/>
          </w:tcPr>
          <w:p w14:paraId="11AB7F9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343" w:type="dxa"/>
            <w:vAlign w:val="center"/>
          </w:tcPr>
          <w:p w14:paraId="7B4B67E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0.187 ± 0.113</w:t>
            </w:r>
          </w:p>
        </w:tc>
        <w:tc>
          <w:tcPr>
            <w:tcW w:w="1406" w:type="dxa"/>
            <w:vAlign w:val="center"/>
          </w:tcPr>
          <w:p w14:paraId="16DECA4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6.238 ± 1.068</w:t>
            </w:r>
          </w:p>
        </w:tc>
        <w:tc>
          <w:tcPr>
            <w:tcW w:w="1481" w:type="dxa"/>
            <w:vAlign w:val="center"/>
          </w:tcPr>
          <w:p w14:paraId="7C032E9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9.187 ± 1.647</w:t>
            </w:r>
          </w:p>
        </w:tc>
      </w:tr>
      <w:tr w:rsidR="00294570" w:rsidRPr="006C2487" w14:paraId="246A81BD" w14:textId="77777777" w:rsidTr="00EE0D63">
        <w:tc>
          <w:tcPr>
            <w:tcW w:w="1170" w:type="dxa"/>
            <w:vAlign w:val="center"/>
          </w:tcPr>
          <w:p w14:paraId="5CF6B5D4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OLS</w:t>
            </w:r>
          </w:p>
        </w:tc>
        <w:tc>
          <w:tcPr>
            <w:tcW w:w="1343" w:type="dxa"/>
            <w:vAlign w:val="center"/>
          </w:tcPr>
          <w:p w14:paraId="7FAA5F7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0.215 ± 0.119</w:t>
            </w:r>
          </w:p>
        </w:tc>
        <w:tc>
          <w:tcPr>
            <w:tcW w:w="1406" w:type="dxa"/>
            <w:vAlign w:val="center"/>
          </w:tcPr>
          <w:p w14:paraId="461DC6E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6.388 ± 0.975</w:t>
            </w:r>
          </w:p>
        </w:tc>
        <w:tc>
          <w:tcPr>
            <w:tcW w:w="1481" w:type="dxa"/>
            <w:vAlign w:val="center"/>
          </w:tcPr>
          <w:p w14:paraId="7F636D71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8.551 ± 1.449</w:t>
            </w:r>
          </w:p>
        </w:tc>
      </w:tr>
      <w:tr w:rsidR="00294570" w:rsidRPr="006C2487" w14:paraId="52791852" w14:textId="77777777" w:rsidTr="00EE0D63">
        <w:tc>
          <w:tcPr>
            <w:tcW w:w="1170" w:type="dxa"/>
            <w:vAlign w:val="center"/>
          </w:tcPr>
          <w:p w14:paraId="24FFE28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2487">
              <w:rPr>
                <w:rFonts w:ascii="Times New Roman" w:hAnsi="Times New Roman" w:cs="Times New Roman"/>
                <w:sz w:val="20"/>
                <w:szCs w:val="20"/>
              </w:rPr>
              <w:t>LASSO</w:t>
            </w:r>
          </w:p>
        </w:tc>
        <w:tc>
          <w:tcPr>
            <w:tcW w:w="1343" w:type="dxa"/>
            <w:vAlign w:val="center"/>
          </w:tcPr>
          <w:p w14:paraId="07A2886D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0.218 ± 0.119</w:t>
            </w:r>
          </w:p>
        </w:tc>
        <w:tc>
          <w:tcPr>
            <w:tcW w:w="1406" w:type="dxa"/>
            <w:vAlign w:val="center"/>
          </w:tcPr>
          <w:p w14:paraId="01586B3C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6.460 ± 0.974</w:t>
            </w:r>
          </w:p>
        </w:tc>
        <w:tc>
          <w:tcPr>
            <w:tcW w:w="1481" w:type="dxa"/>
            <w:vAlign w:val="center"/>
          </w:tcPr>
          <w:p w14:paraId="381681AA" w14:textId="77777777" w:rsidR="00294570" w:rsidRPr="006C2487" w:rsidRDefault="00294570" w:rsidP="00EE0D63">
            <w:pPr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6C2487">
              <w:rPr>
                <w:rFonts w:ascii="Times New Roman" w:hAnsi="Times New Roman" w:cs="Times New Roman"/>
                <w:sz w:val="20"/>
                <w:szCs w:val="22"/>
              </w:rPr>
              <w:t>8.576 ± 1.427</w:t>
            </w:r>
          </w:p>
        </w:tc>
      </w:tr>
    </w:tbl>
    <w:p w14:paraId="0AA6E4A0" w14:textId="77777777" w:rsidR="00294570" w:rsidRDefault="00294570" w:rsidP="00294570">
      <w:pPr>
        <w:rPr>
          <w:rFonts w:ascii="Times New Roman" w:hAnsi="Times New Roman" w:cs="Times New Roman"/>
          <w:i/>
          <w:iCs/>
          <w:sz w:val="20"/>
          <w:szCs w:val="24"/>
        </w:rPr>
      </w:pPr>
      <w:r w:rsidRPr="006C2487">
        <w:rPr>
          <w:rFonts w:ascii="Times New Roman" w:hAnsi="Times New Roman" w:cs="Times New Roman"/>
          <w:i/>
          <w:iCs/>
          <w:sz w:val="20"/>
          <w:szCs w:val="24"/>
        </w:rPr>
        <w:t>predictors: predicted nicotine emission (from inhaled volume, average puff duration, device, and nicotine concentration), and personal characteristics</w:t>
      </w:r>
      <w:r w:rsidRPr="007A5D71">
        <w:rPr>
          <w:rFonts w:ascii="Times New Roman" w:hAnsi="Times New Roman" w:cs="Times New Roman"/>
          <w:i/>
          <w:iCs/>
          <w:sz w:val="20"/>
          <w:szCs w:val="24"/>
        </w:rPr>
        <w:br/>
      </w:r>
    </w:p>
    <w:p w14:paraId="3F9D71A4" w14:textId="77777777" w:rsidR="00294570" w:rsidRPr="006310EE" w:rsidRDefault="00294570" w:rsidP="00294570">
      <w:pPr>
        <w:rPr>
          <w:rFonts w:ascii="Times New Roman" w:hAnsi="Times New Roman" w:cs="Times New Roman"/>
        </w:rPr>
      </w:pPr>
    </w:p>
    <w:p w14:paraId="3BA168A0" w14:textId="77777777" w:rsidR="008939BE" w:rsidRDefault="008939BE"/>
    <w:sectPr w:rsidR="00893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70"/>
    <w:rsid w:val="00294570"/>
    <w:rsid w:val="006C20D4"/>
    <w:rsid w:val="0082608F"/>
    <w:rsid w:val="008939BE"/>
    <w:rsid w:val="009A58F4"/>
    <w:rsid w:val="00AB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2FF6"/>
  <w15:chartTrackingRefBased/>
  <w15:docId w15:val="{6589F024-4DD3-4A62-92C5-EE1D93E0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570"/>
    <w:rPr>
      <w:szCs w:val="30"/>
      <w:lang w:bidi="b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4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Cs w:val="24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4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4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294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294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570"/>
    <w:pPr>
      <w:spacing w:before="160"/>
      <w:jc w:val="center"/>
    </w:pPr>
    <w:rPr>
      <w:i/>
      <w:iCs/>
      <w:color w:val="404040" w:themeColor="text1" w:themeTint="BF"/>
      <w:szCs w:val="24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294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570"/>
    <w:pPr>
      <w:ind w:left="720"/>
      <w:contextualSpacing/>
    </w:pPr>
    <w:rPr>
      <w:szCs w:val="24"/>
      <w:lang w:bidi="ar-SA"/>
    </w:rPr>
  </w:style>
  <w:style w:type="character" w:styleId="IntenseEmphasis">
    <w:name w:val="Intense Emphasis"/>
    <w:basedOn w:val="DefaultParagraphFont"/>
    <w:uiPriority w:val="21"/>
    <w:qFormat/>
    <w:rsid w:val="00294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57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94570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table" w:styleId="TableGrid">
    <w:name w:val="Table Grid"/>
    <w:basedOn w:val="TableNormal"/>
    <w:uiPriority w:val="39"/>
    <w:rsid w:val="00294570"/>
    <w:pPr>
      <w:spacing w:after="0" w:line="240" w:lineRule="auto"/>
    </w:pPr>
    <w:rPr>
      <w:szCs w:val="30"/>
      <w:lang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637</Words>
  <Characters>3203</Characters>
  <Application>Microsoft Office Word</Application>
  <DocSecurity>0</DocSecurity>
  <Lines>197</Lines>
  <Paragraphs>167</Paragraphs>
  <ScaleCrop>false</ScaleCrop>
  <Company>Florida International University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Simanta Roy</dc:creator>
  <cp:keywords/>
  <dc:description/>
  <cp:lastModifiedBy>Simanta Roy</cp:lastModifiedBy>
  <cp:revision>2</cp:revision>
  <dcterms:created xsi:type="dcterms:W3CDTF">2026-02-11T16:11:00Z</dcterms:created>
  <dcterms:modified xsi:type="dcterms:W3CDTF">2026-02-11T16:13:00Z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8adaa4a4-5525-496e-bc46-96927138683c</vt:lpwstr>
  </property>
</Properties>
</file>