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2B21C" w14:textId="77777777" w:rsidR="004A3D3E" w:rsidRPr="00A905CA" w:rsidRDefault="004A3D3E" w:rsidP="004A3D3E">
      <w:pPr>
        <w:pStyle w:val="Heading3"/>
        <w:rPr>
          <w:lang w:eastAsia="zh-CN"/>
        </w:rPr>
      </w:pPr>
      <w:r w:rsidRPr="00A905CA">
        <w:rPr>
          <w:lang w:eastAsia="zh-CN"/>
        </w:rPr>
        <w:t xml:space="preserve">Appendix </w:t>
      </w:r>
    </w:p>
    <w:p w14:paraId="79CD7A1E" w14:textId="77777777" w:rsidR="00651245" w:rsidRPr="00A905CA" w:rsidRDefault="00651245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65F2E58D" w14:textId="519FD10A" w:rsidR="00651245" w:rsidRPr="00A905CA" w:rsidRDefault="0026737D" w:rsidP="00A905CA">
      <w:pPr>
        <w:widowControl/>
        <w:rPr>
          <w:rFonts w:ascii="Times New Roman" w:hAnsi="Times New Roman" w:cs="Times New Roman"/>
          <w:b/>
          <w:bCs/>
          <w:sz w:val="22"/>
        </w:rPr>
      </w:pPr>
      <w:r w:rsidRPr="00A905CA">
        <w:rPr>
          <w:rFonts w:ascii="Times New Roman" w:hAnsi="Times New Roman" w:cs="Times New Roman"/>
          <w:b/>
          <w:bCs/>
          <w:sz w:val="22"/>
        </w:rPr>
        <w:t xml:space="preserve">Table S1 </w:t>
      </w:r>
      <w:r w:rsidR="0048425B" w:rsidRPr="0048425B">
        <w:rPr>
          <w:rFonts w:ascii="Times New Roman" w:hAnsi="Times New Roman" w:cs="Times New Roman"/>
          <w:sz w:val="22"/>
        </w:rPr>
        <w:t>Model performance indicators, including goodness-of-fit (R²Y), goodness-of-prediction (Q²), and root mean square relative error (RMSRE), for the PLS-DA analysis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208"/>
        <w:gridCol w:w="777"/>
        <w:gridCol w:w="1080"/>
        <w:gridCol w:w="1080"/>
        <w:gridCol w:w="1134"/>
        <w:gridCol w:w="1559"/>
        <w:gridCol w:w="694"/>
        <w:gridCol w:w="721"/>
      </w:tblGrid>
      <w:tr w:rsidR="00651245" w:rsidRPr="00A905CA" w14:paraId="664778C4" w14:textId="77777777" w:rsidTr="00B17809">
        <w:trPr>
          <w:jc w:val="center"/>
        </w:trPr>
        <w:tc>
          <w:tcPr>
            <w:tcW w:w="1208" w:type="dxa"/>
          </w:tcPr>
          <w:p w14:paraId="6E146F9B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777" w:type="dxa"/>
          </w:tcPr>
          <w:p w14:paraId="210A8F03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Crop</w:t>
            </w:r>
          </w:p>
        </w:tc>
        <w:tc>
          <w:tcPr>
            <w:tcW w:w="1080" w:type="dxa"/>
          </w:tcPr>
          <w:p w14:paraId="2D1D29C0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R</w:t>
            </w:r>
            <w:r w:rsidRPr="00A905CA">
              <w:rPr>
                <w:rFonts w:ascii="Times New Roman" w:hAnsi="Times New Roman" w:cs="Times New Roman"/>
                <w:vertAlign w:val="superscript"/>
              </w:rPr>
              <w:t>2</w:t>
            </w:r>
            <w:r w:rsidRPr="00A905CA">
              <w:rPr>
                <w:rFonts w:ascii="Times New Roman" w:hAnsi="Times New Roman" w:cs="Times New Roman"/>
              </w:rPr>
              <w:t>X(cum)</w:t>
            </w:r>
          </w:p>
        </w:tc>
        <w:tc>
          <w:tcPr>
            <w:tcW w:w="1080" w:type="dxa"/>
          </w:tcPr>
          <w:p w14:paraId="52D7856A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R</w:t>
            </w:r>
            <w:r w:rsidRPr="00A905CA">
              <w:rPr>
                <w:rFonts w:ascii="Times New Roman" w:hAnsi="Times New Roman" w:cs="Times New Roman"/>
                <w:vertAlign w:val="superscript"/>
              </w:rPr>
              <w:t>2</w:t>
            </w:r>
            <w:r w:rsidRPr="00A905CA">
              <w:rPr>
                <w:rFonts w:ascii="Times New Roman" w:hAnsi="Times New Roman" w:cs="Times New Roman"/>
              </w:rPr>
              <w:t>Y(cum)</w:t>
            </w:r>
          </w:p>
        </w:tc>
        <w:tc>
          <w:tcPr>
            <w:tcW w:w="1134" w:type="dxa"/>
          </w:tcPr>
          <w:p w14:paraId="3126051B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Q</w:t>
            </w:r>
            <w:r w:rsidRPr="00A905CA">
              <w:rPr>
                <w:rFonts w:ascii="Times New Roman" w:hAnsi="Times New Roman" w:cs="Times New Roman"/>
                <w:vertAlign w:val="superscript"/>
              </w:rPr>
              <w:t>2</w:t>
            </w:r>
            <w:r w:rsidRPr="00A905CA">
              <w:rPr>
                <w:rFonts w:ascii="Times New Roman" w:hAnsi="Times New Roman" w:cs="Times New Roman"/>
              </w:rPr>
              <w:t>(cum)</w:t>
            </w:r>
          </w:p>
        </w:tc>
        <w:tc>
          <w:tcPr>
            <w:tcW w:w="1559" w:type="dxa"/>
          </w:tcPr>
          <w:p w14:paraId="1A9EAF3B" w14:textId="28F28482" w:rsidR="00651245" w:rsidRPr="00A905CA" w:rsidRDefault="000A376A" w:rsidP="00B17809">
            <w:pPr>
              <w:jc w:val="center"/>
              <w:rPr>
                <w:rFonts w:ascii="Times New Roman" w:hAnsi="Times New Roman" w:cs="Times New Roman"/>
              </w:rPr>
            </w:pPr>
            <w:r w:rsidRPr="000A376A">
              <w:rPr>
                <w:rFonts w:ascii="Times New Roman" w:hAnsi="Times New Roman" w:cs="Times New Roman"/>
              </w:rPr>
              <w:t>RMSRE</w:t>
            </w:r>
            <w:r w:rsidR="00651245" w:rsidRPr="00A905C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694" w:type="dxa"/>
          </w:tcPr>
          <w:p w14:paraId="54B53CC7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pR</w:t>
            </w:r>
            <w:r w:rsidRPr="00A905CA">
              <w:rPr>
                <w:rFonts w:ascii="Times New Roman" w:hAnsi="Times New Roman" w:cs="Times New Roman"/>
                <w:vertAlign w:val="superscript"/>
              </w:rPr>
              <w:t>2</w:t>
            </w:r>
            <w:r w:rsidRPr="00A905CA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721" w:type="dxa"/>
          </w:tcPr>
          <w:p w14:paraId="47E99009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pQ</w:t>
            </w:r>
            <w:r w:rsidRPr="00A905C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651245" w:rsidRPr="00A905CA" w14:paraId="7399BFBD" w14:textId="77777777" w:rsidTr="00B17809">
        <w:trPr>
          <w:jc w:val="center"/>
        </w:trPr>
        <w:tc>
          <w:tcPr>
            <w:tcW w:w="1208" w:type="dxa"/>
          </w:tcPr>
          <w:p w14:paraId="5EF0ECB0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77" w:type="dxa"/>
          </w:tcPr>
          <w:p w14:paraId="5BB514F2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Wheat</w:t>
            </w:r>
          </w:p>
        </w:tc>
        <w:tc>
          <w:tcPr>
            <w:tcW w:w="1080" w:type="dxa"/>
          </w:tcPr>
          <w:p w14:paraId="4CF16F2A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0.901</w:t>
            </w:r>
          </w:p>
        </w:tc>
        <w:tc>
          <w:tcPr>
            <w:tcW w:w="1080" w:type="dxa"/>
          </w:tcPr>
          <w:p w14:paraId="654283A2" w14:textId="77777777" w:rsidR="00651245" w:rsidRPr="00A905CA" w:rsidRDefault="00651245" w:rsidP="00B17809">
            <w:pPr>
              <w:tabs>
                <w:tab w:val="left" w:pos="18"/>
              </w:tabs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0.904</w:t>
            </w:r>
          </w:p>
        </w:tc>
        <w:tc>
          <w:tcPr>
            <w:tcW w:w="1134" w:type="dxa"/>
          </w:tcPr>
          <w:p w14:paraId="43C0D4D6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0.641</w:t>
            </w:r>
          </w:p>
        </w:tc>
        <w:tc>
          <w:tcPr>
            <w:tcW w:w="1559" w:type="dxa"/>
          </w:tcPr>
          <w:p w14:paraId="57B200AA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4" w:type="dxa"/>
          </w:tcPr>
          <w:p w14:paraId="62D05B50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721" w:type="dxa"/>
          </w:tcPr>
          <w:p w14:paraId="6E4BF8EE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</w:tr>
      <w:tr w:rsidR="00651245" w:rsidRPr="00A905CA" w14:paraId="723D9838" w14:textId="77777777" w:rsidTr="00B17809">
        <w:trPr>
          <w:jc w:val="center"/>
        </w:trPr>
        <w:tc>
          <w:tcPr>
            <w:tcW w:w="1208" w:type="dxa"/>
          </w:tcPr>
          <w:p w14:paraId="6C5DAA79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77" w:type="dxa"/>
          </w:tcPr>
          <w:p w14:paraId="6061C4B0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Maize</w:t>
            </w:r>
          </w:p>
        </w:tc>
        <w:tc>
          <w:tcPr>
            <w:tcW w:w="1080" w:type="dxa"/>
          </w:tcPr>
          <w:p w14:paraId="21C380F6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1080" w:type="dxa"/>
          </w:tcPr>
          <w:p w14:paraId="64371BDB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1134" w:type="dxa"/>
          </w:tcPr>
          <w:p w14:paraId="31348D22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0.642</w:t>
            </w:r>
          </w:p>
        </w:tc>
        <w:tc>
          <w:tcPr>
            <w:tcW w:w="1559" w:type="dxa"/>
          </w:tcPr>
          <w:p w14:paraId="48170C65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694" w:type="dxa"/>
          </w:tcPr>
          <w:p w14:paraId="37435DA0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721" w:type="dxa"/>
          </w:tcPr>
          <w:p w14:paraId="2E6BA249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</w:tr>
      <w:tr w:rsidR="00651245" w:rsidRPr="00A905CA" w14:paraId="364BA7F3" w14:textId="77777777" w:rsidTr="00B17809">
        <w:trPr>
          <w:jc w:val="center"/>
        </w:trPr>
        <w:tc>
          <w:tcPr>
            <w:tcW w:w="1208" w:type="dxa"/>
          </w:tcPr>
          <w:p w14:paraId="4005840B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77" w:type="dxa"/>
          </w:tcPr>
          <w:p w14:paraId="2EA782D2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Wheat</w:t>
            </w:r>
          </w:p>
        </w:tc>
        <w:tc>
          <w:tcPr>
            <w:tcW w:w="1080" w:type="dxa"/>
          </w:tcPr>
          <w:p w14:paraId="6B52908C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0.525</w:t>
            </w:r>
          </w:p>
        </w:tc>
        <w:tc>
          <w:tcPr>
            <w:tcW w:w="1080" w:type="dxa"/>
          </w:tcPr>
          <w:p w14:paraId="59803807" w14:textId="69E2914D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</w:t>
            </w:r>
            <w:r w:rsidR="00107CAB">
              <w:rPr>
                <w:rFonts w:ascii="Times New Roman" w:hAnsi="Times New Roman" w:cs="Times New Roman" w:hint="eastAsia"/>
              </w:rPr>
              <w:t>5</w:t>
            </w:r>
            <w:r w:rsidRPr="00A905C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</w:tcPr>
          <w:p w14:paraId="26F25769" w14:textId="506F7168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</w:t>
            </w:r>
            <w:r w:rsidR="00107CAB">
              <w:rPr>
                <w:rFonts w:ascii="Times New Roman" w:hAnsi="Times New Roman" w:cs="Times New Roman" w:hint="eastAsia"/>
              </w:rPr>
              <w:t>4</w:t>
            </w:r>
            <w:r w:rsidRPr="00A905C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59" w:type="dxa"/>
          </w:tcPr>
          <w:p w14:paraId="3A101C14" w14:textId="23ED3277" w:rsidR="00651245" w:rsidRPr="00A905CA" w:rsidRDefault="0075796E" w:rsidP="00B178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651245" w:rsidRPr="00A905C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94" w:type="dxa"/>
          </w:tcPr>
          <w:p w14:paraId="1712094E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721" w:type="dxa"/>
          </w:tcPr>
          <w:p w14:paraId="29FBA73D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</w:tr>
      <w:tr w:rsidR="00651245" w:rsidRPr="00A905CA" w14:paraId="2A62AB06" w14:textId="77777777" w:rsidTr="00B17809">
        <w:trPr>
          <w:jc w:val="center"/>
        </w:trPr>
        <w:tc>
          <w:tcPr>
            <w:tcW w:w="1208" w:type="dxa"/>
          </w:tcPr>
          <w:p w14:paraId="0F76F87C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77" w:type="dxa"/>
          </w:tcPr>
          <w:p w14:paraId="62277367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Maize</w:t>
            </w:r>
          </w:p>
        </w:tc>
        <w:tc>
          <w:tcPr>
            <w:tcW w:w="1080" w:type="dxa"/>
          </w:tcPr>
          <w:p w14:paraId="1E8325C4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0.637</w:t>
            </w:r>
          </w:p>
        </w:tc>
        <w:tc>
          <w:tcPr>
            <w:tcW w:w="1080" w:type="dxa"/>
          </w:tcPr>
          <w:p w14:paraId="284C8089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0.707</w:t>
            </w:r>
          </w:p>
        </w:tc>
        <w:tc>
          <w:tcPr>
            <w:tcW w:w="1134" w:type="dxa"/>
          </w:tcPr>
          <w:p w14:paraId="19EBC151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0.457</w:t>
            </w:r>
          </w:p>
        </w:tc>
        <w:tc>
          <w:tcPr>
            <w:tcW w:w="1559" w:type="dxa"/>
          </w:tcPr>
          <w:p w14:paraId="04640716" w14:textId="21D4560E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2</w:t>
            </w:r>
            <w:r w:rsidR="0075796E">
              <w:rPr>
                <w:rFonts w:ascii="Times New Roman" w:hAnsi="Times New Roman" w:cs="Times New Roman" w:hint="eastAsia"/>
              </w:rPr>
              <w:t>0</w:t>
            </w:r>
            <w:r w:rsidRPr="00A905C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694" w:type="dxa"/>
          </w:tcPr>
          <w:p w14:paraId="0C70957C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721" w:type="dxa"/>
          </w:tcPr>
          <w:p w14:paraId="56237C41" w14:textId="77777777" w:rsidR="00651245" w:rsidRPr="00A905CA" w:rsidRDefault="00651245" w:rsidP="00B17809">
            <w:pPr>
              <w:jc w:val="center"/>
              <w:rPr>
                <w:rFonts w:ascii="Times New Roman" w:hAnsi="Times New Roman" w:cs="Times New Roman"/>
              </w:rPr>
            </w:pPr>
            <w:r w:rsidRPr="00A905CA">
              <w:rPr>
                <w:rFonts w:ascii="Times New Roman" w:hAnsi="Times New Roman" w:cs="Times New Roman"/>
              </w:rPr>
              <w:t>0.005</w:t>
            </w:r>
          </w:p>
        </w:tc>
      </w:tr>
    </w:tbl>
    <w:p w14:paraId="3BD4CEF5" w14:textId="77777777" w:rsidR="00651245" w:rsidRPr="00A905CA" w:rsidRDefault="00651245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017CC2E5" w14:textId="325D2EAF" w:rsidR="00651245" w:rsidRPr="00A905CA" w:rsidRDefault="00651245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A905CA">
        <w:rPr>
          <w:rFonts w:ascii="Times New Roman" w:hAnsi="Times New Roman" w:cs="Times New Roman"/>
          <w:b/>
          <w:bCs/>
          <w:sz w:val="22"/>
        </w:rPr>
        <w:br w:type="page"/>
      </w:r>
    </w:p>
    <w:p w14:paraId="1366BDCF" w14:textId="77777777" w:rsidR="004A3D3E" w:rsidRPr="00A905CA" w:rsidRDefault="004A3D3E" w:rsidP="004A3D3E">
      <w:pPr>
        <w:pStyle w:val="Heading3"/>
        <w:jc w:val="center"/>
        <w:rPr>
          <w:lang w:eastAsia="zh-CN"/>
        </w:rPr>
      </w:pPr>
      <w:r w:rsidRPr="00A905CA">
        <w:rPr>
          <w:noProof/>
          <w:szCs w:val="21"/>
          <w:lang w:eastAsia="zh-CN"/>
        </w:rPr>
        <w:lastRenderedPageBreak/>
        <w:drawing>
          <wp:inline distT="0" distB="0" distL="0" distR="0" wp14:anchorId="49D7E69D" wp14:editId="04A32D40">
            <wp:extent cx="5274310" cy="4762161"/>
            <wp:effectExtent l="0" t="0" r="2540" b="635"/>
            <wp:docPr id="3" name="图片 3" descr="C:\Users\Aristao\Desktop\小论文-作图\01 作图\附图1\降水和温度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istao\Desktop\小论文-作图\01 作图\附图1\降水和温度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6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D9AC1" w14:textId="03683C45" w:rsidR="0076715A" w:rsidRPr="00A905CA" w:rsidRDefault="0076715A" w:rsidP="0076715A">
      <w:pPr>
        <w:pStyle w:val="Heading3"/>
        <w:rPr>
          <w:lang w:eastAsia="zh-CN"/>
        </w:rPr>
      </w:pPr>
      <w:r w:rsidRPr="00A905CA">
        <w:rPr>
          <w:b/>
          <w:bCs/>
          <w:sz w:val="22"/>
          <w:szCs w:val="22"/>
        </w:rPr>
        <w:t>Fig</w:t>
      </w:r>
      <w:r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S1.</w:t>
      </w:r>
      <w:r w:rsidRPr="00A905CA">
        <w:rPr>
          <w:lang w:eastAsia="zh-CN"/>
        </w:rPr>
        <w:t xml:space="preserve"> </w:t>
      </w:r>
      <w:r w:rsidRPr="00A905CA">
        <w:rPr>
          <w:sz w:val="22"/>
          <w:szCs w:val="22"/>
        </w:rPr>
        <w:t>Precipitation and temperature conditions at the experimental site.</w:t>
      </w:r>
    </w:p>
    <w:p w14:paraId="539BD903" w14:textId="77777777" w:rsidR="0076715A" w:rsidRPr="00A905CA" w:rsidRDefault="0076715A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A905CA">
        <w:rPr>
          <w:rFonts w:ascii="Times New Roman" w:hAnsi="Times New Roman" w:cs="Times New Roman"/>
          <w:b/>
          <w:bCs/>
          <w:sz w:val="22"/>
        </w:rPr>
        <w:br w:type="page"/>
      </w:r>
    </w:p>
    <w:p w14:paraId="131292EA" w14:textId="0F99CA50" w:rsidR="00906E30" w:rsidRPr="00A905CA" w:rsidRDefault="00A0773B" w:rsidP="00DF3CA9">
      <w:pPr>
        <w:pStyle w:val="Heading3"/>
        <w:spacing w:after="0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533769E3" wp14:editId="19F3111E">
            <wp:extent cx="5270500" cy="2182495"/>
            <wp:effectExtent l="0" t="0" r="6350" b="8255"/>
            <wp:docPr id="119956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E75D0" w14:textId="79123C79" w:rsidR="0076715A" w:rsidRPr="00A905CA" w:rsidRDefault="0076715A" w:rsidP="0076715A">
      <w:pPr>
        <w:pStyle w:val="Heading3"/>
        <w:jc w:val="both"/>
        <w:rPr>
          <w:lang w:eastAsia="zh-CN"/>
        </w:rPr>
      </w:pPr>
      <w:r w:rsidRPr="00A905CA">
        <w:rPr>
          <w:b/>
          <w:bCs/>
          <w:sz w:val="22"/>
          <w:szCs w:val="22"/>
        </w:rPr>
        <w:t>Fig</w:t>
      </w:r>
      <w:r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S2.</w:t>
      </w:r>
      <w:r w:rsidRPr="00A905CA">
        <w:rPr>
          <w:lang w:eastAsia="zh-CN"/>
        </w:rPr>
        <w:t xml:space="preserve"> </w:t>
      </w:r>
      <w:r w:rsidRPr="00A905CA">
        <w:rPr>
          <w:sz w:val="22"/>
          <w:szCs w:val="22"/>
        </w:rPr>
        <w:t xml:space="preserve">Schematic diagram of the planting systems, fertilization, and irrigation regimes used in this experiment. </w:t>
      </w:r>
      <w:r w:rsidR="00C676AD">
        <w:rPr>
          <w:rFonts w:hint="eastAsia"/>
          <w:sz w:val="22"/>
          <w:szCs w:val="22"/>
          <w:lang w:eastAsia="zh-CN"/>
        </w:rPr>
        <w:t>T</w:t>
      </w:r>
      <w:r w:rsidRPr="00A905CA">
        <w:rPr>
          <w:sz w:val="22"/>
          <w:szCs w:val="22"/>
        </w:rPr>
        <w:t xml:space="preserve">WM, conventional wheat–maize system; WM, reduced-input wheat–maize system; CM, </w:t>
      </w:r>
      <w:r w:rsidR="0045558E" w:rsidRPr="0045558E">
        <w:rPr>
          <w:sz w:val="22"/>
          <w:szCs w:val="22"/>
        </w:rPr>
        <w:t>white clover–wheat m</w:t>
      </w:r>
      <w:r w:rsidR="0045558E">
        <w:rPr>
          <w:sz w:val="22"/>
          <w:szCs w:val="22"/>
        </w:rPr>
        <w:t>ixed cropping followed by maize</w:t>
      </w:r>
      <w:r w:rsidRPr="00A905CA">
        <w:rPr>
          <w:sz w:val="22"/>
          <w:szCs w:val="22"/>
        </w:rPr>
        <w:t xml:space="preserve">; CI, </w:t>
      </w:r>
      <w:r w:rsidR="0045558E" w:rsidRPr="0045558E">
        <w:rPr>
          <w:sz w:val="22"/>
          <w:szCs w:val="22"/>
        </w:rPr>
        <w:t>wheat–white clover strip intercroppin</w:t>
      </w:r>
      <w:r w:rsidR="0045558E">
        <w:rPr>
          <w:sz w:val="22"/>
          <w:szCs w:val="22"/>
        </w:rPr>
        <w:t>g with relay-intercropped maize</w:t>
      </w:r>
      <w:r w:rsidRPr="00A905CA">
        <w:rPr>
          <w:sz w:val="22"/>
          <w:szCs w:val="22"/>
        </w:rPr>
        <w:t>.</w:t>
      </w:r>
    </w:p>
    <w:p w14:paraId="79FB65EE" w14:textId="77777777" w:rsidR="0076715A" w:rsidRPr="00A905CA" w:rsidRDefault="0076715A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A905CA">
        <w:rPr>
          <w:rFonts w:ascii="Times New Roman" w:hAnsi="Times New Roman" w:cs="Times New Roman"/>
          <w:b/>
          <w:bCs/>
          <w:sz w:val="22"/>
        </w:rPr>
        <w:br w:type="page"/>
      </w:r>
      <w:bookmarkStart w:id="0" w:name="_GoBack"/>
      <w:bookmarkEnd w:id="0"/>
    </w:p>
    <w:p w14:paraId="530DFE93" w14:textId="3A75A5E0" w:rsidR="004A3D3E" w:rsidRPr="00A905CA" w:rsidRDefault="00E8595E" w:rsidP="002D55EC">
      <w:pPr>
        <w:pStyle w:val="Heading3"/>
        <w:spacing w:after="0" w:line="240" w:lineRule="auto"/>
        <w:jc w:val="center"/>
        <w:rPr>
          <w:lang w:eastAsia="zh-CN"/>
        </w:rPr>
      </w:pPr>
      <w:r w:rsidRPr="00A905CA">
        <w:rPr>
          <w:noProof/>
          <w:lang w:eastAsia="zh-CN"/>
        </w:rPr>
        <w:lastRenderedPageBreak/>
        <w:drawing>
          <wp:inline distT="0" distB="0" distL="114300" distR="114300" wp14:anchorId="0123521E" wp14:editId="4311E9DE">
            <wp:extent cx="4998720" cy="3602355"/>
            <wp:effectExtent l="0" t="0" r="10160" b="3175"/>
            <wp:docPr id="1" name="图片 1" descr="土壤全效养分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土壤全效养分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C2CFE" w14:textId="4AEEE16C" w:rsidR="0076715A" w:rsidRPr="00A905CA" w:rsidRDefault="0076715A" w:rsidP="001C0DD0">
      <w:pPr>
        <w:pStyle w:val="Heading3"/>
        <w:jc w:val="both"/>
        <w:rPr>
          <w:lang w:eastAsia="zh-CN"/>
        </w:rPr>
      </w:pPr>
      <w:r w:rsidRPr="00A905CA">
        <w:rPr>
          <w:b/>
          <w:bCs/>
          <w:sz w:val="22"/>
          <w:szCs w:val="22"/>
        </w:rPr>
        <w:t>Fig</w:t>
      </w:r>
      <w:r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</w:t>
      </w:r>
      <w:r w:rsidRPr="00A905CA">
        <w:rPr>
          <w:b/>
          <w:bCs/>
          <w:sz w:val="22"/>
          <w:szCs w:val="22"/>
          <w:lang w:eastAsia="zh-CN"/>
        </w:rPr>
        <w:t>3</w:t>
      </w:r>
      <w:r w:rsidRPr="00A905CA">
        <w:rPr>
          <w:b/>
          <w:bCs/>
          <w:sz w:val="22"/>
          <w:szCs w:val="22"/>
        </w:rPr>
        <w:t>.</w:t>
      </w:r>
      <w:r w:rsidRPr="00A905CA">
        <w:rPr>
          <w:lang w:eastAsia="zh-CN"/>
        </w:rPr>
        <w:t xml:space="preserve"> </w:t>
      </w:r>
      <w:r w:rsidRPr="00A905CA">
        <w:rPr>
          <w:sz w:val="22"/>
          <w:szCs w:val="22"/>
        </w:rPr>
        <w:t xml:space="preserve">Effects of different planting systems on soil total nutrients. TN: total nitrogen; TP: total phosphorus; TK: total potassium; SAN: alkali-hydrolyzable nitrogen. </w:t>
      </w:r>
      <w:r w:rsidR="00DE3B62" w:rsidRPr="00DE3B62">
        <w:rPr>
          <w:sz w:val="22"/>
          <w:szCs w:val="22"/>
        </w:rPr>
        <w:t>Different lowercase letters indicate significant differences among treatments according to the LSD test (P &lt; 0.05).</w:t>
      </w:r>
    </w:p>
    <w:p w14:paraId="4F11C11D" w14:textId="043A4CEA" w:rsidR="00E8595E" w:rsidRPr="00A905CA" w:rsidRDefault="00E8595E" w:rsidP="00E8595E">
      <w:pPr>
        <w:pStyle w:val="Heading3"/>
        <w:spacing w:after="0" w:line="240" w:lineRule="auto"/>
        <w:jc w:val="center"/>
        <w:rPr>
          <w:sz w:val="22"/>
          <w:szCs w:val="22"/>
          <w:lang w:eastAsia="zh-CN"/>
        </w:rPr>
      </w:pPr>
      <w:r w:rsidRPr="00A905CA">
        <w:rPr>
          <w:noProof/>
          <w:sz w:val="22"/>
          <w:lang w:eastAsia="zh-CN"/>
        </w:rPr>
        <w:lastRenderedPageBreak/>
        <w:drawing>
          <wp:inline distT="0" distB="0" distL="0" distR="0" wp14:anchorId="4BA55BFD" wp14:editId="21C6CE7B">
            <wp:extent cx="4822190" cy="4822190"/>
            <wp:effectExtent l="0" t="0" r="3175" b="3175"/>
            <wp:docPr id="5607706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77061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2190" cy="48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06C5F" w14:textId="655B52C9" w:rsidR="00651245" w:rsidRPr="00A905CA" w:rsidRDefault="0076715A" w:rsidP="001576EB">
      <w:pPr>
        <w:pStyle w:val="Heading3"/>
        <w:jc w:val="both"/>
        <w:rPr>
          <w:sz w:val="22"/>
          <w:szCs w:val="22"/>
          <w:lang w:eastAsia="zh-CN"/>
        </w:rPr>
      </w:pPr>
      <w:bookmarkStart w:id="1" w:name="_Hlk230181810"/>
      <w:r w:rsidRPr="00A905CA">
        <w:rPr>
          <w:b/>
          <w:bCs/>
          <w:sz w:val="22"/>
          <w:szCs w:val="22"/>
        </w:rPr>
        <w:t>Fig</w:t>
      </w:r>
      <w:r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</w:t>
      </w:r>
      <w:r w:rsidRPr="00A905CA">
        <w:rPr>
          <w:b/>
          <w:bCs/>
          <w:sz w:val="22"/>
          <w:szCs w:val="22"/>
          <w:lang w:eastAsia="zh-CN"/>
        </w:rPr>
        <w:t>4</w:t>
      </w:r>
      <w:r w:rsidRPr="00A905CA">
        <w:rPr>
          <w:b/>
          <w:bCs/>
          <w:sz w:val="22"/>
          <w:szCs w:val="22"/>
        </w:rPr>
        <w:t>.</w:t>
      </w:r>
      <w:r w:rsidRPr="00A905CA">
        <w:rPr>
          <w:lang w:eastAsia="zh-CN"/>
        </w:rPr>
        <w:t xml:space="preserve"> </w:t>
      </w:r>
      <w:bookmarkEnd w:id="1"/>
      <w:r w:rsidRPr="00A905CA">
        <w:rPr>
          <w:sz w:val="22"/>
          <w:szCs w:val="22"/>
        </w:rPr>
        <w:t xml:space="preserve">Effects of different planting systems on soil available nutrients. </w:t>
      </w:r>
      <w:r w:rsidRPr="00A905CA">
        <w:rPr>
          <w:sz w:val="22"/>
          <w:szCs w:val="22"/>
          <w:lang w:eastAsia="zh-CN"/>
        </w:rPr>
        <w:t xml:space="preserve">SAN: alkali-hydrolyzable nitrogen; </w:t>
      </w:r>
      <w:r w:rsidRPr="00A905CA">
        <w:rPr>
          <w:sz w:val="22"/>
          <w:szCs w:val="22"/>
        </w:rPr>
        <w:t>SAP: available phosphorus; SAK: available potassium; SOC: soil organic carbon</w:t>
      </w:r>
      <w:r w:rsidRPr="00A905CA">
        <w:rPr>
          <w:sz w:val="22"/>
          <w:szCs w:val="22"/>
          <w:lang w:eastAsia="zh-CN"/>
        </w:rPr>
        <w:t xml:space="preserve">. </w:t>
      </w:r>
      <w:r w:rsidR="00DE3B62" w:rsidRPr="00DE3B62">
        <w:rPr>
          <w:sz w:val="22"/>
          <w:szCs w:val="22"/>
        </w:rPr>
        <w:t>Different lowercase letters indicate significant differences among treatments according to the LSD test (P &lt; 0.05).</w:t>
      </w:r>
    </w:p>
    <w:p w14:paraId="56481922" w14:textId="6D2A134B" w:rsidR="00E8595E" w:rsidRPr="00A905CA" w:rsidRDefault="008F0881" w:rsidP="00A3219E">
      <w:pPr>
        <w:pStyle w:val="Heading3"/>
        <w:spacing w:after="0" w:line="240" w:lineRule="auto"/>
        <w:jc w:val="center"/>
        <w:rPr>
          <w:sz w:val="22"/>
          <w:szCs w:val="22"/>
          <w:lang w:eastAsia="zh-CN"/>
        </w:rPr>
      </w:pPr>
      <w:r w:rsidRPr="00A905CA">
        <w:rPr>
          <w:noProof/>
          <w:sz w:val="22"/>
          <w:lang w:eastAsia="zh-CN"/>
        </w:rPr>
        <w:lastRenderedPageBreak/>
        <w:drawing>
          <wp:inline distT="0" distB="0" distL="0" distR="0" wp14:anchorId="0233049C" wp14:editId="7A44788F">
            <wp:extent cx="5133340" cy="4264660"/>
            <wp:effectExtent l="0" t="0" r="5080" b="10160"/>
            <wp:docPr id="4589378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37819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426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9ADB6" w14:textId="5CC76556" w:rsidR="002D55EC" w:rsidRPr="00A905CA" w:rsidRDefault="002D55EC" w:rsidP="002D55EC">
      <w:pPr>
        <w:pStyle w:val="Heading3"/>
        <w:jc w:val="both"/>
        <w:rPr>
          <w:sz w:val="22"/>
        </w:rPr>
      </w:pPr>
      <w:r w:rsidRPr="00A905CA">
        <w:rPr>
          <w:b/>
          <w:bCs/>
          <w:sz w:val="22"/>
          <w:szCs w:val="22"/>
        </w:rPr>
        <w:t>Fig</w:t>
      </w:r>
      <w:r w:rsidR="0076715A"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</w:t>
      </w:r>
      <w:r w:rsidRPr="00A905CA">
        <w:rPr>
          <w:b/>
          <w:bCs/>
          <w:sz w:val="22"/>
          <w:szCs w:val="22"/>
          <w:lang w:eastAsia="zh-CN"/>
        </w:rPr>
        <w:t>5</w:t>
      </w:r>
      <w:r w:rsidRPr="00A905CA">
        <w:rPr>
          <w:b/>
          <w:bCs/>
          <w:sz w:val="22"/>
          <w:szCs w:val="22"/>
        </w:rPr>
        <w:t>.</w:t>
      </w:r>
      <w:r w:rsidRPr="00A905CA">
        <w:rPr>
          <w:lang w:eastAsia="zh-CN"/>
        </w:rPr>
        <w:t xml:space="preserve"> </w:t>
      </w:r>
      <w:r w:rsidRPr="00A905CA">
        <w:rPr>
          <w:sz w:val="22"/>
          <w:szCs w:val="22"/>
        </w:rPr>
        <w:t>Effects of different planting systems on soil enzyme activities. SCAT: soil catalase; SC</w:t>
      </w:r>
      <w:r w:rsidR="00DE193B" w:rsidRPr="00A905CA">
        <w:rPr>
          <w:sz w:val="22"/>
          <w:szCs w:val="22"/>
        </w:rPr>
        <w:t>A</w:t>
      </w:r>
      <w:r w:rsidRPr="00A905CA">
        <w:rPr>
          <w:sz w:val="22"/>
          <w:szCs w:val="22"/>
        </w:rPr>
        <w:t xml:space="preserve">P: soil alkaline phosphatase; SUE: soil urease; and SSC: soil saccharase. </w:t>
      </w:r>
      <w:r w:rsidR="00DE3B62" w:rsidRPr="00DE3B62">
        <w:rPr>
          <w:sz w:val="22"/>
          <w:szCs w:val="22"/>
        </w:rPr>
        <w:t>Different lowercase letters indicate significant differences among treatments according to the LSD test (P &lt; 0.05).</w:t>
      </w:r>
    </w:p>
    <w:p w14:paraId="362DAF5A" w14:textId="77777777" w:rsidR="002D55EC" w:rsidRPr="00A905CA" w:rsidRDefault="002D55EC" w:rsidP="004A3D3E">
      <w:pPr>
        <w:pStyle w:val="Heading3"/>
        <w:jc w:val="both"/>
        <w:rPr>
          <w:b/>
          <w:bCs/>
          <w:sz w:val="22"/>
          <w:szCs w:val="22"/>
        </w:rPr>
      </w:pPr>
    </w:p>
    <w:p w14:paraId="2EC4DE42" w14:textId="77777777" w:rsidR="002D55EC" w:rsidRPr="00A905CA" w:rsidRDefault="002D55EC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A905CA">
        <w:rPr>
          <w:rFonts w:ascii="Times New Roman" w:hAnsi="Times New Roman" w:cs="Times New Roman"/>
          <w:b/>
          <w:bCs/>
          <w:sz w:val="22"/>
        </w:rPr>
        <w:br w:type="page"/>
      </w:r>
    </w:p>
    <w:p w14:paraId="4752AD87" w14:textId="0050AFD9" w:rsidR="00692699" w:rsidRPr="00A905CA" w:rsidRDefault="004A3D3E" w:rsidP="001576EB">
      <w:pPr>
        <w:pStyle w:val="Heading3"/>
        <w:jc w:val="center"/>
        <w:rPr>
          <w:lang w:eastAsia="zh-CN"/>
        </w:rPr>
      </w:pPr>
      <w:r w:rsidRPr="00A905CA">
        <w:rPr>
          <w:noProof/>
          <w:szCs w:val="21"/>
          <w:lang w:eastAsia="zh-CN"/>
        </w:rPr>
        <w:lastRenderedPageBreak/>
        <w:drawing>
          <wp:inline distT="0" distB="0" distL="0" distR="0" wp14:anchorId="5EBE1455" wp14:editId="33ED329B">
            <wp:extent cx="4994275" cy="1180465"/>
            <wp:effectExtent l="0" t="0" r="0" b="635"/>
            <wp:docPr id="7" name="图片 7" descr="C:\Users\Aristao\Desktop\小论文-作图\01 作图\产量\补充产量图（年份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istao\Desktop\小论文-作图\01 作图\产量\补充产量图（年份）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27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A79DB" w14:textId="46688DF9" w:rsidR="002D55EC" w:rsidRPr="00A905CA" w:rsidRDefault="002D55EC" w:rsidP="002D55EC">
      <w:pPr>
        <w:pStyle w:val="Heading3"/>
        <w:jc w:val="both"/>
        <w:rPr>
          <w:lang w:eastAsia="zh-CN"/>
        </w:rPr>
      </w:pPr>
      <w:r w:rsidRPr="00A905CA">
        <w:rPr>
          <w:b/>
          <w:bCs/>
          <w:sz w:val="22"/>
          <w:szCs w:val="22"/>
        </w:rPr>
        <w:t>Fig</w:t>
      </w:r>
      <w:r w:rsidR="0076715A" w:rsidRPr="00A905CA">
        <w:rPr>
          <w:b/>
          <w:bCs/>
          <w:sz w:val="22"/>
          <w:szCs w:val="22"/>
          <w:lang w:eastAsia="zh-CN"/>
        </w:rPr>
        <w:t>ure</w:t>
      </w:r>
      <w:r w:rsidRPr="00A905CA">
        <w:rPr>
          <w:b/>
          <w:bCs/>
          <w:sz w:val="22"/>
          <w:szCs w:val="22"/>
        </w:rPr>
        <w:t xml:space="preserve"> S</w:t>
      </w:r>
      <w:r w:rsidRPr="00A905CA">
        <w:rPr>
          <w:b/>
          <w:bCs/>
          <w:sz w:val="22"/>
          <w:szCs w:val="22"/>
          <w:lang w:eastAsia="zh-CN"/>
        </w:rPr>
        <w:t>6</w:t>
      </w:r>
      <w:r w:rsidRPr="00A905CA">
        <w:rPr>
          <w:b/>
          <w:bCs/>
          <w:sz w:val="22"/>
          <w:szCs w:val="22"/>
        </w:rPr>
        <w:t>.</w:t>
      </w:r>
      <w:r w:rsidRPr="00A905CA">
        <w:rPr>
          <w:lang w:eastAsia="zh-CN"/>
        </w:rPr>
        <w:t xml:space="preserve"> </w:t>
      </w:r>
      <w:r w:rsidRPr="00A905CA">
        <w:rPr>
          <w:sz w:val="22"/>
          <w:szCs w:val="22"/>
        </w:rPr>
        <w:t xml:space="preserve">The effect of year on yield. (a) </w:t>
      </w:r>
      <w:r w:rsidR="00DE3B62" w:rsidRPr="00DE3B62">
        <w:rPr>
          <w:sz w:val="22"/>
          <w:szCs w:val="22"/>
        </w:rPr>
        <w:t>Effects of year on wheat yield</w:t>
      </w:r>
      <w:r w:rsidRPr="00A905CA">
        <w:rPr>
          <w:sz w:val="22"/>
          <w:szCs w:val="22"/>
        </w:rPr>
        <w:t xml:space="preserve">; (b) </w:t>
      </w:r>
      <w:r w:rsidR="00DE3B62">
        <w:rPr>
          <w:rFonts w:hint="eastAsia"/>
          <w:sz w:val="22"/>
          <w:szCs w:val="22"/>
          <w:lang w:eastAsia="zh-CN"/>
        </w:rPr>
        <w:t>e</w:t>
      </w:r>
      <w:r w:rsidR="00DE3B62" w:rsidRPr="00DE3B62">
        <w:rPr>
          <w:sz w:val="22"/>
          <w:szCs w:val="22"/>
        </w:rPr>
        <w:t>ffects of year on</w:t>
      </w:r>
      <w:r w:rsidRPr="00A905CA">
        <w:rPr>
          <w:sz w:val="22"/>
          <w:szCs w:val="22"/>
        </w:rPr>
        <w:t xml:space="preserve"> maize yield; and (c) </w:t>
      </w:r>
      <w:r w:rsidR="00DE3B62" w:rsidRPr="00DE3B62">
        <w:rPr>
          <w:sz w:val="22"/>
          <w:szCs w:val="22"/>
        </w:rPr>
        <w:t>effects of year on</w:t>
      </w:r>
      <w:r w:rsidRPr="00A905CA">
        <w:rPr>
          <w:sz w:val="22"/>
          <w:szCs w:val="22"/>
        </w:rPr>
        <w:t xml:space="preserve"> annual yield.</w:t>
      </w:r>
    </w:p>
    <w:p w14:paraId="0F8621C7" w14:textId="77777777" w:rsidR="002D55EC" w:rsidRPr="00A905CA" w:rsidRDefault="002D55EC" w:rsidP="001576EB">
      <w:pPr>
        <w:pStyle w:val="Heading3"/>
        <w:jc w:val="center"/>
        <w:rPr>
          <w:lang w:eastAsia="zh-CN"/>
        </w:rPr>
      </w:pPr>
    </w:p>
    <w:sectPr w:rsidR="002D55EC" w:rsidRPr="00A90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9B225" w14:textId="77777777" w:rsidR="00140F05" w:rsidRDefault="00140F05" w:rsidP="004A3D3E">
      <w:r>
        <w:separator/>
      </w:r>
    </w:p>
  </w:endnote>
  <w:endnote w:type="continuationSeparator" w:id="0">
    <w:p w14:paraId="33397A7C" w14:textId="77777777" w:rsidR="00140F05" w:rsidRDefault="00140F05" w:rsidP="004A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3B8B4" w14:textId="77777777" w:rsidR="00140F05" w:rsidRDefault="00140F05" w:rsidP="004A3D3E">
      <w:r>
        <w:separator/>
      </w:r>
    </w:p>
  </w:footnote>
  <w:footnote w:type="continuationSeparator" w:id="0">
    <w:p w14:paraId="73A5F8D8" w14:textId="77777777" w:rsidR="00140F05" w:rsidRDefault="00140F05" w:rsidP="004A3D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9A"/>
    <w:rsid w:val="00002C0D"/>
    <w:rsid w:val="000A376A"/>
    <w:rsid w:val="00107CAB"/>
    <w:rsid w:val="00116495"/>
    <w:rsid w:val="00140F05"/>
    <w:rsid w:val="001576EB"/>
    <w:rsid w:val="001C0DD0"/>
    <w:rsid w:val="0025760D"/>
    <w:rsid w:val="0026737D"/>
    <w:rsid w:val="002D55EC"/>
    <w:rsid w:val="00303619"/>
    <w:rsid w:val="00357362"/>
    <w:rsid w:val="004366D7"/>
    <w:rsid w:val="0045558E"/>
    <w:rsid w:val="00460011"/>
    <w:rsid w:val="0048425B"/>
    <w:rsid w:val="004A3D3E"/>
    <w:rsid w:val="004C139A"/>
    <w:rsid w:val="00617344"/>
    <w:rsid w:val="00637B5F"/>
    <w:rsid w:val="00651245"/>
    <w:rsid w:val="00674CE3"/>
    <w:rsid w:val="00692699"/>
    <w:rsid w:val="006C74B5"/>
    <w:rsid w:val="0075796E"/>
    <w:rsid w:val="0076715A"/>
    <w:rsid w:val="008F0881"/>
    <w:rsid w:val="00906E30"/>
    <w:rsid w:val="009B391F"/>
    <w:rsid w:val="009C76E1"/>
    <w:rsid w:val="00A05403"/>
    <w:rsid w:val="00A0773B"/>
    <w:rsid w:val="00A3219E"/>
    <w:rsid w:val="00A905CA"/>
    <w:rsid w:val="00AD3E93"/>
    <w:rsid w:val="00B9481C"/>
    <w:rsid w:val="00C676AD"/>
    <w:rsid w:val="00CB565B"/>
    <w:rsid w:val="00DE193B"/>
    <w:rsid w:val="00DE3B62"/>
    <w:rsid w:val="00DF3CA9"/>
    <w:rsid w:val="00E04F52"/>
    <w:rsid w:val="00E20E39"/>
    <w:rsid w:val="00E84A1F"/>
    <w:rsid w:val="00E8595E"/>
    <w:rsid w:val="00F7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4452BB"/>
  <w15:chartTrackingRefBased/>
  <w15:docId w15:val="{76F35EE2-31A3-4CFA-AE72-64B49736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3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3D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3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3D3E"/>
    <w:rPr>
      <w:sz w:val="18"/>
      <w:szCs w:val="18"/>
    </w:rPr>
  </w:style>
  <w:style w:type="paragraph" w:customStyle="1" w:styleId="Heading3">
    <w:name w:val="Heading3"/>
    <w:basedOn w:val="a"/>
    <w:link w:val="Heading3Char"/>
    <w:qFormat/>
    <w:rsid w:val="004A3D3E"/>
    <w:pPr>
      <w:widowControl/>
      <w:spacing w:after="160" w:line="259" w:lineRule="auto"/>
      <w:jc w:val="left"/>
    </w:pPr>
    <w:rPr>
      <w:rFonts w:ascii="Times New Roman" w:eastAsia="宋体" w:hAnsi="Times New Roman" w:cs="Times New Roman"/>
      <w:kern w:val="0"/>
      <w:sz w:val="28"/>
      <w:szCs w:val="28"/>
      <w:lang w:eastAsia="en-US"/>
    </w:rPr>
  </w:style>
  <w:style w:type="character" w:customStyle="1" w:styleId="Heading3Char">
    <w:name w:val="Heading3 Char"/>
    <w:basedOn w:val="a0"/>
    <w:link w:val="Heading3"/>
    <w:rsid w:val="004A3D3E"/>
    <w:rPr>
      <w:rFonts w:ascii="Times New Roman" w:eastAsia="宋体" w:hAnsi="Times New Roman" w:cs="Times New Roman"/>
      <w:kern w:val="0"/>
      <w:sz w:val="28"/>
      <w:szCs w:val="28"/>
      <w:lang w:eastAsia="en-US"/>
    </w:rPr>
  </w:style>
  <w:style w:type="table" w:styleId="a5">
    <w:name w:val="Table Grid"/>
    <w:basedOn w:val="a1"/>
    <w:uiPriority w:val="39"/>
    <w:rsid w:val="00651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Aristao</dc:creator>
  <cp:keywords/>
  <dc:description/>
  <cp:lastModifiedBy>Aristao</cp:lastModifiedBy>
  <cp:revision>33</cp:revision>
  <dcterms:created xsi:type="dcterms:W3CDTF">2026-05-20T11:33:00Z</dcterms:created>
  <dcterms:modified xsi:type="dcterms:W3CDTF">2026-05-20T13:27:00Z</dcterms:modified>
</cp:coreProperties>
</file>