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F8DAA" w14:textId="58D05A60" w:rsidR="007419A5" w:rsidRPr="007419A5" w:rsidRDefault="004475BC" w:rsidP="007419A5">
      <w:pPr>
        <w:spacing w:line="480" w:lineRule="auto"/>
        <w:rPr>
          <w:rFonts w:asciiTheme="minorEastAsia" w:hAnsiTheme="minorEastAsia" w:cs="Times New Roman" w:hint="eastAsia"/>
          <w:b/>
          <w:bCs/>
          <w:szCs w:val="21"/>
        </w:rPr>
      </w:pPr>
      <w:r w:rsidRPr="001736A7">
        <w:rPr>
          <w:rFonts w:asciiTheme="minorEastAsia" w:hAnsiTheme="minorEastAsia" w:cs="Times New Roman" w:hint="eastAsia"/>
          <w:b/>
          <w:bCs/>
          <w:szCs w:val="21"/>
        </w:rPr>
        <w:t>S</w:t>
      </w:r>
      <w:r w:rsidRPr="001736A7">
        <w:rPr>
          <w:rFonts w:asciiTheme="minorEastAsia" w:hAnsiTheme="minorEastAsia" w:cs="Times New Roman"/>
          <w:b/>
          <w:bCs/>
          <w:szCs w:val="21"/>
        </w:rPr>
        <w:t>upplementary</w:t>
      </w:r>
      <w:r w:rsidR="00140C67">
        <w:rPr>
          <w:rFonts w:asciiTheme="minorEastAsia" w:hAnsiTheme="minorEastAsia" w:cs="Times New Roman"/>
          <w:szCs w:val="21"/>
        </w:rPr>
        <w:t xml:space="preserve"> </w:t>
      </w:r>
      <w:r w:rsidRPr="008A6FAA">
        <w:rPr>
          <w:rFonts w:asciiTheme="minorEastAsia" w:hAnsiTheme="minorEastAsia" w:cs="Times New Roman"/>
          <w:b/>
          <w:bCs/>
          <w:szCs w:val="21"/>
        </w:rPr>
        <w:t>Figure</w:t>
      </w:r>
      <w:r w:rsidR="00140C67">
        <w:rPr>
          <w:rFonts w:asciiTheme="minorEastAsia" w:hAnsiTheme="minorEastAsia" w:cs="Times New Roman" w:hint="eastAsia"/>
          <w:b/>
          <w:bCs/>
          <w:szCs w:val="21"/>
        </w:rPr>
        <w:t xml:space="preserve"> </w:t>
      </w:r>
      <w:r>
        <w:rPr>
          <w:rFonts w:asciiTheme="minorEastAsia" w:hAnsiTheme="minorEastAsia" w:cs="Times New Roman" w:hint="eastAsia"/>
          <w:b/>
          <w:bCs/>
          <w:szCs w:val="21"/>
        </w:rPr>
        <w:t>S</w:t>
      </w:r>
      <w:r w:rsidRPr="007419A5">
        <w:rPr>
          <w:rFonts w:asciiTheme="minorEastAsia" w:hAnsiTheme="minorEastAsia" w:cs="Times New Roman" w:hint="eastAsia"/>
          <w:b/>
          <w:bCs/>
          <w:szCs w:val="21"/>
        </w:rPr>
        <w:t>1</w:t>
      </w:r>
      <w:r w:rsidR="007419A5" w:rsidRPr="007419A5">
        <w:rPr>
          <w:rFonts w:asciiTheme="minorEastAsia" w:hAnsiTheme="minorEastAsia" w:cs="Times New Roman"/>
          <w:b/>
          <w:bCs/>
          <w:szCs w:val="21"/>
        </w:rPr>
        <w:t xml:space="preserve"> </w:t>
      </w:r>
      <w:r w:rsidR="007419A5" w:rsidRPr="007419A5">
        <w:rPr>
          <w:rFonts w:asciiTheme="minorEastAsia" w:hAnsiTheme="minorEastAsia" w:cs="Times New Roman"/>
          <w:b/>
          <w:bCs/>
          <w:szCs w:val="21"/>
        </w:rPr>
        <w:t>Anatomical mapping and precise locations of the acupoints used in the rat model.</w:t>
      </w:r>
    </w:p>
    <w:p w14:paraId="42A805B3" w14:textId="5FA7F4EB" w:rsidR="004475BC" w:rsidRDefault="004475BC" w:rsidP="004475BC">
      <w:pPr>
        <w:spacing w:line="480" w:lineRule="auto"/>
        <w:rPr>
          <w:rFonts w:asciiTheme="minorEastAsia" w:hAnsiTheme="minorEastAsia" w:cs="Times New Roman" w:hint="eastAsia"/>
          <w:szCs w:val="21"/>
        </w:rPr>
      </w:pPr>
      <w:r>
        <w:rPr>
          <w:noProof/>
        </w:rPr>
        <w:drawing>
          <wp:inline distT="0" distB="0" distL="0" distR="0" wp14:anchorId="496BB50F" wp14:editId="106B8B9D">
            <wp:extent cx="5367439" cy="7991061"/>
            <wp:effectExtent l="0" t="0" r="5080" b="0"/>
            <wp:docPr id="20182916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29161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88919" cy="802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BBB8D" w14:textId="77777777" w:rsidR="007419A5" w:rsidRPr="007419A5" w:rsidRDefault="007419A5" w:rsidP="007419A5">
      <w:pPr>
        <w:spacing w:line="480" w:lineRule="auto"/>
        <w:rPr>
          <w:rFonts w:asciiTheme="minorEastAsia" w:hAnsiTheme="minorEastAsia" w:cs="Times New Roman" w:hint="eastAsia"/>
          <w:szCs w:val="21"/>
        </w:rPr>
      </w:pPr>
      <w:r w:rsidRPr="007419A5">
        <w:rPr>
          <w:rFonts w:asciiTheme="minorEastAsia" w:hAnsiTheme="minorEastAsia" w:cs="Times New Roman" w:hint="eastAsia"/>
          <w:b/>
          <w:bCs/>
          <w:szCs w:val="21"/>
        </w:rPr>
        <w:lastRenderedPageBreak/>
        <w:t>Zhongwan (CV 12)</w:t>
      </w:r>
      <w:r w:rsidRPr="007419A5">
        <w:rPr>
          <w:rFonts w:asciiTheme="minorEastAsia" w:hAnsiTheme="minorEastAsia" w:cs="Times New Roman" w:hint="eastAsia"/>
          <w:szCs w:val="21"/>
        </w:rPr>
        <w:t>:</w:t>
      </w:r>
    </w:p>
    <w:p w14:paraId="0EE6E80B" w14:textId="77777777" w:rsidR="007419A5" w:rsidRPr="007419A5" w:rsidRDefault="007419A5" w:rsidP="007419A5">
      <w:pPr>
        <w:spacing w:line="480" w:lineRule="auto"/>
        <w:rPr>
          <w:rFonts w:asciiTheme="minorEastAsia" w:hAnsiTheme="minorEastAsia" w:cs="Times New Roman" w:hint="eastAsia"/>
          <w:szCs w:val="21"/>
        </w:rPr>
      </w:pPr>
      <w:r w:rsidRPr="007419A5">
        <w:rPr>
          <w:rFonts w:asciiTheme="minorEastAsia" w:hAnsiTheme="minorEastAsia" w:cs="Times New Roman" w:hint="eastAsia"/>
          <w:szCs w:val="21"/>
        </w:rPr>
        <w:t>Located on the anterior midline of the abdomen, approximately 20 mm superior to the umbilicus.</w:t>
      </w:r>
    </w:p>
    <w:p w14:paraId="5472F863" w14:textId="77777777" w:rsidR="007419A5" w:rsidRPr="007419A5" w:rsidRDefault="007419A5" w:rsidP="007419A5">
      <w:pPr>
        <w:spacing w:line="480" w:lineRule="auto"/>
        <w:rPr>
          <w:rFonts w:asciiTheme="minorEastAsia" w:hAnsiTheme="minorEastAsia" w:cs="Times New Roman" w:hint="eastAsia"/>
          <w:b/>
          <w:bCs/>
          <w:szCs w:val="21"/>
        </w:rPr>
      </w:pPr>
      <w:r w:rsidRPr="007419A5">
        <w:rPr>
          <w:rFonts w:asciiTheme="minorEastAsia" w:hAnsiTheme="minorEastAsia" w:cs="Times New Roman" w:hint="eastAsia"/>
          <w:b/>
          <w:bCs/>
          <w:szCs w:val="21"/>
        </w:rPr>
        <w:t>Guanyuan (CV 4):</w:t>
      </w:r>
    </w:p>
    <w:p w14:paraId="59AFD870" w14:textId="77777777" w:rsidR="007419A5" w:rsidRPr="007419A5" w:rsidRDefault="007419A5" w:rsidP="007419A5">
      <w:pPr>
        <w:spacing w:line="480" w:lineRule="auto"/>
        <w:rPr>
          <w:rFonts w:asciiTheme="minorEastAsia" w:hAnsiTheme="minorEastAsia" w:cs="Times New Roman" w:hint="eastAsia"/>
          <w:szCs w:val="21"/>
        </w:rPr>
      </w:pPr>
      <w:r w:rsidRPr="007419A5">
        <w:rPr>
          <w:rFonts w:asciiTheme="minorEastAsia" w:hAnsiTheme="minorEastAsia" w:cs="Times New Roman" w:hint="eastAsia"/>
          <w:szCs w:val="21"/>
        </w:rPr>
        <w:t>Located on the anterior midline of the abdomen, approximately 25 mm inferior to the umbilicus.</w:t>
      </w:r>
    </w:p>
    <w:p w14:paraId="14DDED29" w14:textId="77777777" w:rsidR="007419A5" w:rsidRPr="007419A5" w:rsidRDefault="007419A5" w:rsidP="007419A5">
      <w:pPr>
        <w:spacing w:line="480" w:lineRule="auto"/>
        <w:rPr>
          <w:rFonts w:asciiTheme="minorEastAsia" w:hAnsiTheme="minorEastAsia" w:cs="Times New Roman" w:hint="eastAsia"/>
          <w:b/>
          <w:bCs/>
          <w:szCs w:val="21"/>
        </w:rPr>
      </w:pPr>
      <w:r w:rsidRPr="007419A5">
        <w:rPr>
          <w:rFonts w:asciiTheme="minorEastAsia" w:hAnsiTheme="minorEastAsia" w:cs="Times New Roman" w:hint="eastAsia"/>
          <w:b/>
          <w:bCs/>
          <w:szCs w:val="21"/>
        </w:rPr>
        <w:t>Tianshu (ST 25):</w:t>
      </w:r>
    </w:p>
    <w:p w14:paraId="0E94CE27" w14:textId="77777777" w:rsidR="007419A5" w:rsidRDefault="007419A5" w:rsidP="007419A5">
      <w:pPr>
        <w:spacing w:line="480" w:lineRule="auto"/>
        <w:rPr>
          <w:rFonts w:asciiTheme="minorEastAsia" w:hAnsiTheme="minorEastAsia" w:cs="Times New Roman"/>
          <w:szCs w:val="21"/>
        </w:rPr>
      </w:pPr>
      <w:r w:rsidRPr="007419A5">
        <w:rPr>
          <w:rFonts w:asciiTheme="minorEastAsia" w:hAnsiTheme="minorEastAsia" w:cs="Times New Roman" w:hint="eastAsia"/>
          <w:szCs w:val="21"/>
        </w:rPr>
        <w:t>Located approximately 5 mm lateral to the umbilicus, bilaterally. The umbilicus is defined as the point located at the junction of the upper 8/13 and lower 5/13 of the line connecting the xiphoid process of the sternum to the upper border of the pubic symphysis along the abdominal midline.</w:t>
      </w:r>
    </w:p>
    <w:p w14:paraId="411D5758" w14:textId="4DDC1169" w:rsidR="007419A5" w:rsidRPr="007419A5" w:rsidRDefault="007419A5" w:rsidP="007419A5">
      <w:pPr>
        <w:spacing w:line="480" w:lineRule="auto"/>
        <w:rPr>
          <w:rFonts w:asciiTheme="minorEastAsia" w:hAnsiTheme="minorEastAsia" w:cs="Times New Roman" w:hint="eastAsia"/>
          <w:b/>
          <w:bCs/>
          <w:szCs w:val="21"/>
        </w:rPr>
      </w:pPr>
      <w:r w:rsidRPr="007419A5">
        <w:rPr>
          <w:rFonts w:asciiTheme="minorEastAsia" w:hAnsiTheme="minorEastAsia" w:cs="Times New Roman" w:hint="eastAsia"/>
          <w:b/>
          <w:bCs/>
          <w:szCs w:val="21"/>
        </w:rPr>
        <w:t>Zusanli (ST 36):</w:t>
      </w:r>
    </w:p>
    <w:p w14:paraId="1DAC9FA4" w14:textId="77777777" w:rsidR="007419A5" w:rsidRPr="007419A5" w:rsidRDefault="007419A5" w:rsidP="007419A5">
      <w:pPr>
        <w:spacing w:line="480" w:lineRule="auto"/>
        <w:rPr>
          <w:rFonts w:asciiTheme="minorEastAsia" w:hAnsiTheme="minorEastAsia" w:cs="Times New Roman" w:hint="eastAsia"/>
          <w:szCs w:val="21"/>
        </w:rPr>
      </w:pPr>
      <w:r w:rsidRPr="007419A5">
        <w:rPr>
          <w:rFonts w:asciiTheme="minorEastAsia" w:hAnsiTheme="minorEastAsia" w:cs="Times New Roman" w:hint="eastAsia"/>
          <w:szCs w:val="21"/>
        </w:rPr>
        <w:t>Located on the posterolateral aspect of the knee joint, approximately 3 mm inferior to the fibular head.</w:t>
      </w:r>
    </w:p>
    <w:p w14:paraId="60853BF2" w14:textId="77777777" w:rsidR="007419A5" w:rsidRPr="007419A5" w:rsidRDefault="007419A5" w:rsidP="007419A5">
      <w:pPr>
        <w:spacing w:line="480" w:lineRule="auto"/>
        <w:rPr>
          <w:rFonts w:asciiTheme="minorEastAsia" w:hAnsiTheme="minorEastAsia" w:cs="Times New Roman" w:hint="eastAsia"/>
          <w:b/>
          <w:bCs/>
          <w:szCs w:val="21"/>
        </w:rPr>
      </w:pPr>
      <w:r w:rsidRPr="007419A5">
        <w:rPr>
          <w:rFonts w:asciiTheme="minorEastAsia" w:hAnsiTheme="minorEastAsia" w:cs="Times New Roman" w:hint="eastAsia"/>
          <w:b/>
          <w:bCs/>
          <w:szCs w:val="21"/>
        </w:rPr>
        <w:t>Sanyinjiao (SP 6):</w:t>
      </w:r>
    </w:p>
    <w:p w14:paraId="72598DA7" w14:textId="77777777" w:rsidR="007419A5" w:rsidRPr="007419A5" w:rsidRDefault="007419A5" w:rsidP="007419A5">
      <w:pPr>
        <w:spacing w:line="480" w:lineRule="auto"/>
        <w:rPr>
          <w:rFonts w:asciiTheme="minorEastAsia" w:hAnsiTheme="minorEastAsia" w:cs="Times New Roman" w:hint="eastAsia"/>
          <w:szCs w:val="21"/>
        </w:rPr>
      </w:pPr>
      <w:r w:rsidRPr="007419A5">
        <w:rPr>
          <w:rFonts w:asciiTheme="minorEastAsia" w:hAnsiTheme="minorEastAsia" w:cs="Times New Roman" w:hint="eastAsia"/>
          <w:szCs w:val="21"/>
        </w:rPr>
        <w:t>Located on the medial aspect of the hindlimb, approximately 10 mm superior to the tip of the medial malleolus.</w:t>
      </w:r>
    </w:p>
    <w:p w14:paraId="3FBE3987" w14:textId="77777777" w:rsidR="004E74DD" w:rsidRPr="00A94230" w:rsidRDefault="004E74DD" w:rsidP="004475BC">
      <w:pPr>
        <w:rPr>
          <w:rFonts w:hint="eastAsia"/>
        </w:rPr>
      </w:pPr>
    </w:p>
    <w:sectPr w:rsidR="004E74DD" w:rsidRPr="00A942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5BC"/>
    <w:rsid w:val="00054629"/>
    <w:rsid w:val="00140C67"/>
    <w:rsid w:val="001D0A7F"/>
    <w:rsid w:val="003B13B3"/>
    <w:rsid w:val="003F3E19"/>
    <w:rsid w:val="004475BC"/>
    <w:rsid w:val="004E664A"/>
    <w:rsid w:val="004E74DD"/>
    <w:rsid w:val="00581B15"/>
    <w:rsid w:val="00715E61"/>
    <w:rsid w:val="007419A5"/>
    <w:rsid w:val="007B28FC"/>
    <w:rsid w:val="00A94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F59AA"/>
  <w15:chartTrackingRefBased/>
  <w15:docId w15:val="{35F5C2B6-D062-4D75-91A6-9DEBA3558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5BC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475B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75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75B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75BC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75BC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75BC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75BC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75BC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75BC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475BC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475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475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475BC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475BC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475BC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475B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475B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475B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475B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475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75B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475B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475B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475B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475B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475B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475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475B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475BC"/>
    <w:rPr>
      <w:b/>
      <w:bCs/>
      <w:smallCaps/>
      <w:color w:val="2F5496" w:themeColor="accent1" w:themeShade="BF"/>
      <w:spacing w:val="5"/>
    </w:rPr>
  </w:style>
  <w:style w:type="paragraph" w:customStyle="1" w:styleId="EndNoteBibliography">
    <w:name w:val="EndNote Bibliography"/>
    <w:basedOn w:val="a"/>
    <w:link w:val="EndNoteBibliography0"/>
    <w:rsid w:val="00A94230"/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A94230"/>
    <w:rPr>
      <w:rFonts w:ascii="等线" w:eastAsia="等线" w:hAnsi="等线"/>
      <w:noProof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Eran Han</dc:creator>
  <cp:keywords/>
  <dc:description/>
  <cp:lastModifiedBy>Eran Han</cp:lastModifiedBy>
  <cp:revision>2</cp:revision>
  <dcterms:created xsi:type="dcterms:W3CDTF">2026-04-10T12:26:00Z</dcterms:created>
  <dcterms:modified xsi:type="dcterms:W3CDTF">2026-04-11T17:30:00Z</dcterms:modified>
</cp:coreProperties>
</file>