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38C" w:rsidRPr="00C945E6" w:rsidRDefault="00E2438C" w:rsidP="00E2438C">
      <w:pPr>
        <w:spacing w:line="480" w:lineRule="auto"/>
        <w:rPr>
          <w:rFonts w:eastAsia="微软雅黑" w:cs="Times New Roman"/>
          <w:b/>
          <w:bCs/>
          <w:sz w:val="24"/>
          <w:szCs w:val="24"/>
          <w:lang w:val="en"/>
        </w:rPr>
      </w:pPr>
      <w:r w:rsidRPr="00C945E6">
        <w:rPr>
          <w:rFonts w:cs="Times New Roman"/>
          <w:b/>
          <w:bCs/>
          <w:sz w:val="24"/>
          <w:szCs w:val="24"/>
        </w:rPr>
        <w:t>Supplementary table 1. Distribution of k</w:t>
      </w:r>
      <w:r w:rsidRPr="00C945E6">
        <w:rPr>
          <w:rFonts w:eastAsia="微软雅黑" w:cs="Times New Roman"/>
          <w:b/>
          <w:bCs/>
          <w:kern w:val="0"/>
          <w:sz w:val="24"/>
          <w:szCs w:val="24"/>
        </w:rPr>
        <w:t xml:space="preserve">nowledge </w:t>
      </w:r>
      <w:r w:rsidRPr="00C945E6">
        <w:rPr>
          <w:rFonts w:cs="Times New Roman"/>
          <w:b/>
          <w:bCs/>
          <w:sz w:val="24"/>
          <w:szCs w:val="24"/>
        </w:rPr>
        <w:t>dimension responses</w:t>
      </w:r>
    </w:p>
    <w:tbl>
      <w:tblPr>
        <w:tblStyle w:val="12"/>
        <w:tblW w:w="141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3"/>
        <w:gridCol w:w="1801"/>
        <w:gridCol w:w="1552"/>
        <w:gridCol w:w="1691"/>
        <w:gridCol w:w="1773"/>
        <w:gridCol w:w="1524"/>
      </w:tblGrid>
      <w:tr w:rsidR="00C945E6" w:rsidRPr="00C945E6" w:rsidTr="00393987">
        <w:trPr>
          <w:trHeight w:val="510"/>
        </w:trPr>
        <w:tc>
          <w:tcPr>
            <w:tcW w:w="583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/>
                <w:bCs/>
                <w:sz w:val="24"/>
                <w:szCs w:val="24"/>
              </w:rPr>
            </w:pPr>
            <w:r w:rsidRPr="00C945E6">
              <w:rPr>
                <w:rFonts w:eastAsia="微软雅黑"/>
                <w:b/>
                <w:bCs/>
                <w:sz w:val="24"/>
                <w:szCs w:val="24"/>
              </w:rPr>
              <w:t>Knowledge</w:t>
            </w:r>
          </w:p>
        </w:tc>
        <w:tc>
          <w:tcPr>
            <w:tcW w:w="18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Option A</w:t>
            </w:r>
          </w:p>
        </w:tc>
        <w:tc>
          <w:tcPr>
            <w:tcW w:w="155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Option B</w:t>
            </w:r>
          </w:p>
        </w:tc>
        <w:tc>
          <w:tcPr>
            <w:tcW w:w="169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Option C</w:t>
            </w:r>
          </w:p>
        </w:tc>
        <w:tc>
          <w:tcPr>
            <w:tcW w:w="177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Option D</w:t>
            </w:r>
          </w:p>
        </w:tc>
        <w:tc>
          <w:tcPr>
            <w:tcW w:w="152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Option E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True 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False 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Not sure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A1118F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1. The Spontaneous Awakening Trial (SAT) and Spontaneous Breathing Trial (SBT) are methods used to assess whether a patient can discontinue mechanical ventilation.</w:t>
            </w:r>
            <w:r w:rsidR="00A1118F" w:rsidRPr="00C945E6">
              <w:rPr>
                <w:rFonts w:eastAsia="微软雅黑"/>
                <w:bCs/>
                <w:sz w:val="24"/>
                <w:szCs w:val="24"/>
              </w:rPr>
              <w:t xml:space="preserve"> </w:t>
            </w:r>
            <w:r w:rsidR="00A1118F" w:rsidRPr="00C945E6">
              <w:rPr>
                <w:rFonts w:eastAsia="微软雅黑" w:hint="eastAsia"/>
                <w:bCs/>
                <w:sz w:val="24"/>
                <w:szCs w:val="24"/>
              </w:rPr>
              <w:t>(</w:t>
            </w:r>
            <w:r w:rsidR="00A1118F" w:rsidRPr="00C945E6">
              <w:rPr>
                <w:rFonts w:eastAsia="微软雅黑"/>
                <w:bCs/>
                <w:sz w:val="24"/>
                <w:szCs w:val="24"/>
              </w:rPr>
              <w:t>True)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202 (60.84%)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56 (16.87%)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74 (22.29%)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2. Bundled management of sedation and analgesia applies only to patients in the Intensive Care Unit (ICU).</w:t>
            </w:r>
            <w:r w:rsidR="00A1118F" w:rsidRPr="00C945E6">
              <w:rPr>
                <w:rFonts w:eastAsia="微软雅黑" w:hint="eastAsia"/>
                <w:bCs/>
                <w:sz w:val="24"/>
                <w:szCs w:val="24"/>
              </w:rPr>
              <w:t xml:space="preserve"> </w:t>
            </w:r>
            <w:bookmarkStart w:id="0" w:name="OLE_LINK10"/>
            <w:bookmarkStart w:id="1" w:name="OLE_LINK11"/>
            <w:r w:rsidR="00A1118F" w:rsidRPr="00C945E6">
              <w:rPr>
                <w:rFonts w:eastAsia="微软雅黑" w:hint="eastAsia"/>
                <w:bCs/>
                <w:sz w:val="24"/>
                <w:szCs w:val="24"/>
              </w:rPr>
              <w:t>(</w:t>
            </w:r>
            <w:r w:rsidR="00A1118F" w:rsidRPr="00C945E6">
              <w:rPr>
                <w:rFonts w:eastAsia="微软雅黑"/>
                <w:bCs/>
                <w:sz w:val="24"/>
                <w:szCs w:val="24"/>
              </w:rPr>
              <w:t>False)</w:t>
            </w:r>
            <w:bookmarkEnd w:id="0"/>
            <w:bookmarkEnd w:id="1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55 (16.57%)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204 (61.45%)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73 (21.99%)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3. Pain assessment is a part of the bundled management of sedation and analgesia.</w:t>
            </w:r>
            <w:r w:rsidR="00A1118F" w:rsidRPr="00C945E6">
              <w:rPr>
                <w:rFonts w:eastAsia="微软雅黑" w:hint="eastAsia"/>
                <w:bCs/>
                <w:sz w:val="24"/>
                <w:szCs w:val="24"/>
              </w:rPr>
              <w:t xml:space="preserve"> (</w:t>
            </w:r>
            <w:r w:rsidR="00A1118F" w:rsidRPr="00C945E6">
              <w:rPr>
                <w:rFonts w:eastAsia="微软雅黑"/>
                <w:bCs/>
                <w:sz w:val="24"/>
                <w:szCs w:val="24"/>
              </w:rPr>
              <w:t>True)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283 (85.24%)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 (0.9%)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46 (13.86%)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4. All outpatient and emergency patients need to undergo bundled management of sedation and analgesia.</w:t>
            </w:r>
            <w:r w:rsidR="00A1118F" w:rsidRPr="00C945E6">
              <w:rPr>
                <w:rFonts w:eastAsia="微软雅黑" w:hint="eastAsia"/>
                <w:bCs/>
                <w:sz w:val="24"/>
                <w:szCs w:val="24"/>
              </w:rPr>
              <w:t xml:space="preserve"> (</w:t>
            </w:r>
            <w:r w:rsidR="00A1118F" w:rsidRPr="00C945E6">
              <w:rPr>
                <w:rFonts w:eastAsia="微软雅黑"/>
                <w:bCs/>
                <w:sz w:val="24"/>
                <w:szCs w:val="24"/>
              </w:rPr>
              <w:t>False)</w:t>
            </w: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148 (44.58%)</w:t>
            </w: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119 (35.84%)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65 (19.58%)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5. Nonsteroidal anti-inflammatory drugs (NSAIDs) cannot be used for pain management in outpatient and emergency patients.</w:t>
            </w:r>
            <w:r w:rsidR="00A1118F" w:rsidRPr="00C945E6">
              <w:rPr>
                <w:rFonts w:eastAsia="微软雅黑" w:hint="eastAsia"/>
                <w:bCs/>
                <w:sz w:val="24"/>
                <w:szCs w:val="24"/>
              </w:rPr>
              <w:t xml:space="preserve"> (</w:t>
            </w:r>
            <w:r w:rsidR="00A1118F" w:rsidRPr="00C945E6">
              <w:rPr>
                <w:rFonts w:eastAsia="微软雅黑"/>
                <w:bCs/>
                <w:sz w:val="24"/>
                <w:szCs w:val="24"/>
              </w:rPr>
              <w:t>False)</w:t>
            </w:r>
          </w:p>
        </w:tc>
        <w:tc>
          <w:tcPr>
            <w:tcW w:w="180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71 (21.39%)</w:t>
            </w:r>
          </w:p>
        </w:tc>
        <w:tc>
          <w:tcPr>
            <w:tcW w:w="1552" w:type="dxa"/>
            <w:tcBorders>
              <w:top w:val="nil"/>
              <w:left w:val="nil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182 (54.82%)</w:t>
            </w:r>
          </w:p>
        </w:tc>
        <w:tc>
          <w:tcPr>
            <w:tcW w:w="1691" w:type="dxa"/>
            <w:tcBorders>
              <w:top w:val="nil"/>
              <w:left w:val="nil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70 (23.79%)</w:t>
            </w:r>
          </w:p>
        </w:tc>
        <w:tc>
          <w:tcPr>
            <w:tcW w:w="177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Regular pain assessment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Medication dose titration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Regular blood glucose monitoring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Delirium screening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Not Sure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6. Which of the following components is NOT part of the ABCDEF bundle for sedation and analgesia management?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47 (14.16%)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13 (3.92%)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146 (43.98%)</w:t>
            </w:r>
          </w:p>
        </w:tc>
        <w:tc>
          <w:tcPr>
            <w:tcW w:w="177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36 (10.84%)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90 (27.11%)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Midazolam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Fentanyl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Ibuprofen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Diazepam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Not Sure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7. Which of the following drugs is NOT a commonly used sedative?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59 (17.77%)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25 (7.53%)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121 (36.45%)</w:t>
            </w:r>
          </w:p>
        </w:tc>
        <w:tc>
          <w:tcPr>
            <w:tcW w:w="177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80 (24.1%)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47 (14.16%)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NRS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VAS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FLACC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GCS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Not Sure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8. In the bundled management of sedation and analgesia, </w:t>
            </w: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which of the following is NOT a commonly used tool for assessing patient pain?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50 (15.06%)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28 (8.43%)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79 (23.8%)</w:t>
            </w:r>
          </w:p>
        </w:tc>
        <w:tc>
          <w:tcPr>
            <w:tcW w:w="177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85 (25.6%)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90 (27.11%)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Relieve patient pain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 Reduce patient anxiety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 Increase patient hospitalization costs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Improve patient satisfaction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Not Sure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9. Which of the following is NOT a goal of the bundled management of sedation and analgesia?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37 (11.14%)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11 (3.31%)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219 (65.96%)</w:t>
            </w:r>
          </w:p>
        </w:tc>
        <w:tc>
          <w:tcPr>
            <w:tcW w:w="177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14 (4.22%)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51 (15.36%)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Gastrointestinal discomfort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Kidney dysfunction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Increased blood clotting function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Increased risk of cardiovascular events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Not Sure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10. Which of the following is NOT a common side effect </w:t>
            </w: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of nonsteroidal anti-inflammatory drugs (NSAIDs)?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42 (12.65%)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63 (18.98%)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85 (25.6%)</w:t>
            </w:r>
          </w:p>
        </w:tc>
        <w:tc>
          <w:tcPr>
            <w:tcW w:w="177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42 (12.65%)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100 (30.12%)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Regular training in pain management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 Ability to accurately assess patient pain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 Independently deciding on the patient’s analgesic regimen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Effective communication with patients and their families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Not Sure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11. Which of the following is NOT a requirement for healthcare providers in the bundled management of sedation and analgesia?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36 (10.84%)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57 (17.17%)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129 (38.86%)</w:t>
            </w:r>
          </w:p>
        </w:tc>
        <w:tc>
          <w:tcPr>
            <w:tcW w:w="1773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33 (9.94%)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77 (23.19%)</w:t>
            </w:r>
          </w:p>
        </w:tc>
      </w:tr>
      <w:tr w:rsidR="00C945E6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Administer pain relief medication </w:t>
            </w: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immediately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 xml:space="preserve">Conduct a pain assessment </w:t>
            </w: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and necessary examinations first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Decide based on the patient’s pain level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Follow the hospital’s clinical </w:t>
            </w: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pathway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Not Sure</w:t>
            </w:r>
          </w:p>
        </w:tc>
      </w:tr>
      <w:tr w:rsidR="00E2438C" w:rsidRPr="00C945E6" w:rsidTr="00393987">
        <w:trPr>
          <w:trHeight w:val="397"/>
        </w:trPr>
        <w:tc>
          <w:tcPr>
            <w:tcW w:w="583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12. When encountering a patient with pain in the outpatient or emergency department, what is your usual first step?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24 (7.23%)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215 (64.76%)</w:t>
            </w:r>
          </w:p>
        </w:tc>
        <w:tc>
          <w:tcPr>
            <w:tcW w:w="1691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29 (8.73%)</w:t>
            </w:r>
          </w:p>
        </w:tc>
        <w:tc>
          <w:tcPr>
            <w:tcW w:w="1773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11 (3.31%)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53 (15.96%)</w:t>
            </w:r>
          </w:p>
        </w:tc>
      </w:tr>
    </w:tbl>
    <w:p w:rsidR="00E2438C" w:rsidRPr="00C945E6" w:rsidRDefault="00E2438C" w:rsidP="00E2438C">
      <w:pPr>
        <w:spacing w:line="480" w:lineRule="auto"/>
        <w:rPr>
          <w:rFonts w:eastAsia="微软雅黑" w:cs="Times New Roman"/>
          <w:b/>
          <w:bCs/>
          <w:sz w:val="24"/>
          <w:szCs w:val="24"/>
        </w:rPr>
      </w:pPr>
    </w:p>
    <w:tbl>
      <w:tblPr>
        <w:tblStyle w:val="13"/>
        <w:tblW w:w="141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78"/>
        <w:gridCol w:w="1920"/>
        <w:gridCol w:w="1876"/>
      </w:tblGrid>
      <w:tr w:rsidR="00C945E6" w:rsidRPr="00C945E6" w:rsidTr="00393987">
        <w:trPr>
          <w:trHeight w:val="510"/>
        </w:trPr>
        <w:tc>
          <w:tcPr>
            <w:tcW w:w="1037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/>
                <w:bCs/>
                <w:sz w:val="24"/>
                <w:szCs w:val="24"/>
              </w:rPr>
            </w:pPr>
            <w:r w:rsidRPr="00C945E6">
              <w:rPr>
                <w:rFonts w:eastAsia="微软雅黑"/>
                <w:b/>
                <w:bCs/>
                <w:sz w:val="24"/>
                <w:szCs w:val="24"/>
              </w:rPr>
              <w:t>Knowledge</w:t>
            </w:r>
          </w:p>
        </w:tc>
        <w:tc>
          <w:tcPr>
            <w:tcW w:w="19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YES</w:t>
            </w:r>
          </w:p>
        </w:tc>
        <w:tc>
          <w:tcPr>
            <w:tcW w:w="187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NO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13. Which situations may indicate a need to adjust a patient's pain management plan? (Multiple-Choice Questions)</w:t>
            </w:r>
          </w:p>
        </w:tc>
        <w:tc>
          <w:tcPr>
            <w:tcW w:w="192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A.The patient reports inadequate pain control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273 (82.23%)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59 (17.77%)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B.The patient experiences new or worsening side effects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278 (83.73%)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54 (16.27%)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C.The patient shows significant changes in vital signs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273 (82.23%)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59 (17.77%)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D.The patient develops tolerance to the current analgesic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260 (78.31%)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72 (21.69%)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E.The patient's treatment goals change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211 (63.55%)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121 (36.45%)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14. </w:t>
            </w:r>
            <w:bookmarkStart w:id="2" w:name="OLE_LINK16"/>
            <w:r w:rsidRPr="00C945E6">
              <w:rPr>
                <w:rFonts w:eastAsia="微软雅黑"/>
                <w:bCs/>
                <w:sz w:val="24"/>
                <w:szCs w:val="24"/>
              </w:rPr>
              <w:t>In the bundled management of sedation and analgesia, which factors should be considered when assessing pain? (Multiple-Choice Questions)</w:t>
            </w:r>
            <w:bookmarkEnd w:id="2"/>
          </w:p>
        </w:tc>
        <w:tc>
          <w:tcPr>
            <w:tcW w:w="19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A.The patient’s age and weight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293 (88.25%)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39 (11.75%)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B.The patient’s cultural background and language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199 (59.94%)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133 (40.06%)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C.The patient’s past experiences with pain management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296 (89.16%)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36 (10.84%)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D.The patient’s personal description of pain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280 (84.34%)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52 (15.66%)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E.The medications currently in use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245 (73.8%)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87 (26.2%)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15. Which of the following drugs are classified as opioids and can be used for pain relief in outpatient and emergency patients? (Multiple-Choice Questions)</w:t>
            </w:r>
          </w:p>
        </w:tc>
        <w:tc>
          <w:tcPr>
            <w:tcW w:w="19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  <w:tc>
          <w:tcPr>
            <w:tcW w:w="187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A.Morphine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269 (81.02%)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63 (18.98%)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B.Ibuprofen 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210 (63.25%)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122 (36.75%)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C.Tramadol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258 (77.71%)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74 (22.29%)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D.Hydromorphone</w:t>
            </w:r>
          </w:p>
        </w:tc>
        <w:tc>
          <w:tcPr>
            <w:tcW w:w="192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186 (56.02%)</w:t>
            </w:r>
          </w:p>
        </w:tc>
        <w:tc>
          <w:tcPr>
            <w:tcW w:w="187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146 (43.98%)</w:t>
            </w:r>
          </w:p>
        </w:tc>
      </w:tr>
      <w:tr w:rsidR="00C945E6" w:rsidRPr="00C945E6" w:rsidTr="00393987">
        <w:trPr>
          <w:trHeight w:val="397"/>
        </w:trPr>
        <w:tc>
          <w:tcPr>
            <w:tcW w:w="103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E. Palonosetron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137 (41.27%)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195 (58.73%)</w:t>
            </w:r>
          </w:p>
        </w:tc>
      </w:tr>
    </w:tbl>
    <w:p w:rsidR="00E2438C" w:rsidRPr="00C945E6" w:rsidRDefault="00E2438C" w:rsidP="00E2438C">
      <w:pPr>
        <w:spacing w:line="480" w:lineRule="auto"/>
        <w:rPr>
          <w:rFonts w:eastAsia="微软雅黑" w:cs="Times New Roman"/>
          <w:b/>
          <w:bCs/>
          <w:sz w:val="24"/>
          <w:szCs w:val="24"/>
        </w:rPr>
        <w:sectPr w:rsidR="00E2438C" w:rsidRPr="00C945E6" w:rsidSect="00E2438C">
          <w:pgSz w:w="16838" w:h="11906" w:orient="landscape"/>
          <w:pgMar w:top="1797" w:right="1440" w:bottom="1797" w:left="1440" w:header="851" w:footer="680" w:gutter="0"/>
          <w:cols w:space="720"/>
          <w:docGrid w:type="linesAndChars" w:linePitch="312"/>
        </w:sectPr>
      </w:pPr>
    </w:p>
    <w:p w:rsidR="00C945E6" w:rsidRDefault="00C945E6">
      <w:pPr>
        <w:jc w:val="left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br w:type="page"/>
      </w:r>
    </w:p>
    <w:p w:rsidR="00E2438C" w:rsidRPr="00C945E6" w:rsidRDefault="00E2438C" w:rsidP="00E2438C">
      <w:pPr>
        <w:spacing w:line="480" w:lineRule="auto"/>
        <w:rPr>
          <w:rFonts w:eastAsia="微软雅黑" w:cs="Times New Roman"/>
          <w:b/>
          <w:sz w:val="24"/>
          <w:szCs w:val="24"/>
        </w:rPr>
      </w:pPr>
      <w:bookmarkStart w:id="3" w:name="_GoBack"/>
      <w:bookmarkEnd w:id="3"/>
      <w:r w:rsidRPr="00C945E6">
        <w:rPr>
          <w:rFonts w:cs="Times New Roman"/>
          <w:b/>
          <w:bCs/>
          <w:sz w:val="24"/>
          <w:szCs w:val="24"/>
        </w:rPr>
        <w:lastRenderedPageBreak/>
        <w:t>Supplementary table 2. Distribution of attitude</w:t>
      </w:r>
      <w:r w:rsidRPr="00C945E6">
        <w:rPr>
          <w:rFonts w:eastAsia="微软雅黑" w:cs="Times New Roman"/>
          <w:b/>
          <w:bCs/>
          <w:kern w:val="0"/>
          <w:sz w:val="24"/>
          <w:szCs w:val="24"/>
        </w:rPr>
        <w:t xml:space="preserve"> </w:t>
      </w:r>
      <w:r w:rsidRPr="00C945E6">
        <w:rPr>
          <w:rFonts w:cs="Times New Roman"/>
          <w:b/>
          <w:bCs/>
          <w:sz w:val="24"/>
          <w:szCs w:val="24"/>
        </w:rPr>
        <w:t>dimension responses</w:t>
      </w:r>
    </w:p>
    <w:tbl>
      <w:tblPr>
        <w:tblStyle w:val="14"/>
        <w:tblW w:w="137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07"/>
        <w:gridCol w:w="1488"/>
        <w:gridCol w:w="1485"/>
        <w:gridCol w:w="1479"/>
        <w:gridCol w:w="1479"/>
        <w:gridCol w:w="1386"/>
      </w:tblGrid>
      <w:tr w:rsidR="00C945E6" w:rsidRPr="00C945E6" w:rsidTr="00393987">
        <w:trPr>
          <w:trHeight w:val="510"/>
          <w:jc w:val="center"/>
        </w:trPr>
        <w:tc>
          <w:tcPr>
            <w:tcW w:w="640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/>
                <w:bCs/>
                <w:sz w:val="24"/>
                <w:szCs w:val="24"/>
              </w:rPr>
            </w:pPr>
            <w:r w:rsidRPr="00C945E6">
              <w:rPr>
                <w:rFonts w:eastAsia="微软雅黑"/>
                <w:b/>
                <w:bCs/>
                <w:sz w:val="24"/>
                <w:szCs w:val="24"/>
              </w:rPr>
              <w:t>Attitude</w:t>
            </w:r>
          </w:p>
        </w:tc>
        <w:tc>
          <w:tcPr>
            <w:tcW w:w="148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Strongly agree  </w:t>
            </w:r>
          </w:p>
        </w:tc>
        <w:tc>
          <w:tcPr>
            <w:tcW w:w="148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Agree </w:t>
            </w:r>
          </w:p>
        </w:tc>
        <w:tc>
          <w:tcPr>
            <w:tcW w:w="147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Neutral </w:t>
            </w:r>
          </w:p>
        </w:tc>
        <w:tc>
          <w:tcPr>
            <w:tcW w:w="147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Disagree </w:t>
            </w:r>
          </w:p>
        </w:tc>
        <w:tc>
          <w:tcPr>
            <w:tcW w:w="138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Strongly disagree</w:t>
            </w:r>
          </w:p>
        </w:tc>
      </w:tr>
      <w:tr w:rsidR="00C945E6" w:rsidRPr="00C945E6" w:rsidTr="00393987">
        <w:trPr>
          <w:trHeight w:val="454"/>
          <w:jc w:val="center"/>
        </w:trPr>
        <w:tc>
          <w:tcPr>
            <w:tcW w:w="64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1. I believe that emergency and outpatient medical staff should receive regular training on bundled management of sedation and analgesia.</w:t>
            </w:r>
          </w:p>
        </w:tc>
        <w:tc>
          <w:tcPr>
            <w:tcW w:w="148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233 (70.18%)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67 (20.18%)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29 (8.73%)</w:t>
            </w:r>
          </w:p>
        </w:tc>
        <w:tc>
          <w:tcPr>
            <w:tcW w:w="14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 (0.3%)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 (0.6%)</w:t>
            </w:r>
          </w:p>
        </w:tc>
      </w:tr>
      <w:tr w:rsidR="00C945E6" w:rsidRPr="00C945E6" w:rsidTr="00393987">
        <w:trPr>
          <w:trHeight w:val="454"/>
          <w:jc w:val="center"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2. I support the promotion of standardized pain assessment tools in emergency and outpatient settings.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245 (73.8%)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57 (17.17%)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27 (8.13%)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 (0.3%)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 (0.6%)</w:t>
            </w:r>
          </w:p>
        </w:tc>
      </w:tr>
      <w:tr w:rsidR="00C945E6" w:rsidRPr="00C945E6" w:rsidTr="00393987">
        <w:trPr>
          <w:trHeight w:val="454"/>
          <w:jc w:val="center"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3. I believe that bundled management leads to unnecessary medication use.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154 (46.39%)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29 (8.73%)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49 (14.76%)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58 (17.47%)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42 (12.65%)</w:t>
            </w:r>
          </w:p>
        </w:tc>
      </w:tr>
      <w:tr w:rsidR="00C945E6" w:rsidRPr="00C945E6" w:rsidTr="00393987">
        <w:trPr>
          <w:trHeight w:val="454"/>
          <w:jc w:val="center"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4. I am willing to actively participate in the implementation of bundled management of sedation and analgesia in emergency and outpatient settings.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238 (71.69%)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55 (16.57%)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35 (10.54%)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 (0.6%)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 (0.6%)</w:t>
            </w:r>
          </w:p>
        </w:tc>
      </w:tr>
      <w:tr w:rsidR="00C945E6" w:rsidRPr="00C945E6" w:rsidTr="00393987">
        <w:trPr>
          <w:trHeight w:val="454"/>
          <w:jc w:val="center"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5. I am willing to provide patients with more information and support to help them understand the importance of bundled management of sedation and analgesia.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241 (72.59%)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56 (16.87%)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30 (9.04%)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 (0.6%)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 (0.9%)</w:t>
            </w:r>
          </w:p>
        </w:tc>
      </w:tr>
      <w:tr w:rsidR="00C945E6" w:rsidRPr="00C945E6" w:rsidTr="00393987">
        <w:trPr>
          <w:trHeight w:val="454"/>
          <w:jc w:val="center"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6. I believe that improving pain management in emergency and outpatient settings will benefit patients.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241 (72.59%)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59 (17.77%)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27 (8.13%)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 (0.9%)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 (0.6%)</w:t>
            </w:r>
          </w:p>
        </w:tc>
      </w:tr>
      <w:tr w:rsidR="00C945E6" w:rsidRPr="00C945E6" w:rsidTr="00393987">
        <w:trPr>
          <w:trHeight w:val="454"/>
          <w:jc w:val="center"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7. I believe that implementing bundled management of sedation and analgesia in emergency and outpatient settings will increase my workload.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107 (32.23%)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46 (13.86%)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59 (17.77%)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69 (20.78%)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51 (15.36%)</w:t>
            </w:r>
          </w:p>
        </w:tc>
      </w:tr>
      <w:tr w:rsidR="00C945E6" w:rsidRPr="00C945E6" w:rsidTr="00393987">
        <w:trPr>
          <w:trHeight w:val="454"/>
          <w:jc w:val="center"/>
        </w:trPr>
        <w:tc>
          <w:tcPr>
            <w:tcW w:w="6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8.I am willing to communicate with colleagues about experiences in using bundled management methods for sedation and analgesia.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241 (72.59%)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59 (17.77%)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28 (8.43%)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 (0.6%)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 (0.6%)</w:t>
            </w:r>
          </w:p>
        </w:tc>
      </w:tr>
      <w:tr w:rsidR="00C945E6" w:rsidRPr="00C945E6" w:rsidTr="00393987">
        <w:trPr>
          <w:trHeight w:val="454"/>
          <w:jc w:val="center"/>
        </w:trPr>
        <w:tc>
          <w:tcPr>
            <w:tcW w:w="64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9. I believe that bundled management of sedation and analgesia can improve overall patient satisfaction.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225 (67.77%)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69 (20.78%)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31 (9.34%)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 (0.6%)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 (1.51%)</w:t>
            </w:r>
          </w:p>
        </w:tc>
      </w:tr>
    </w:tbl>
    <w:p w:rsidR="00E2438C" w:rsidRPr="00C945E6" w:rsidRDefault="00E2438C" w:rsidP="00E2438C">
      <w:pPr>
        <w:spacing w:line="480" w:lineRule="auto"/>
        <w:rPr>
          <w:rFonts w:eastAsia="微软雅黑" w:cs="Times New Roman"/>
          <w:b/>
          <w:bCs/>
          <w:sz w:val="24"/>
          <w:szCs w:val="24"/>
        </w:rPr>
        <w:sectPr w:rsidR="00E2438C" w:rsidRPr="00C945E6" w:rsidSect="00E2438C">
          <w:type w:val="continuous"/>
          <w:pgSz w:w="16838" w:h="11906" w:orient="landscape"/>
          <w:pgMar w:top="1797" w:right="1440" w:bottom="1797" w:left="1440" w:header="851" w:footer="680" w:gutter="0"/>
          <w:cols w:space="720"/>
          <w:docGrid w:type="linesAndChars" w:linePitch="312"/>
        </w:sectPr>
      </w:pPr>
      <w:bookmarkStart w:id="4" w:name="OLE_LINK6"/>
    </w:p>
    <w:bookmarkEnd w:id="4"/>
    <w:p w:rsidR="00C945E6" w:rsidRDefault="00C945E6">
      <w:pPr>
        <w:jc w:val="left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lastRenderedPageBreak/>
        <w:br w:type="page"/>
      </w:r>
    </w:p>
    <w:p w:rsidR="00E2438C" w:rsidRPr="00C945E6" w:rsidRDefault="00E2438C" w:rsidP="00E2438C">
      <w:pPr>
        <w:spacing w:line="480" w:lineRule="auto"/>
        <w:rPr>
          <w:rFonts w:eastAsia="微软雅黑" w:cs="Times New Roman"/>
          <w:b/>
          <w:bCs/>
          <w:sz w:val="24"/>
          <w:szCs w:val="24"/>
        </w:rPr>
      </w:pPr>
      <w:r w:rsidRPr="00C945E6">
        <w:rPr>
          <w:rFonts w:cs="Times New Roman"/>
          <w:b/>
          <w:bCs/>
          <w:sz w:val="24"/>
          <w:szCs w:val="24"/>
        </w:rPr>
        <w:lastRenderedPageBreak/>
        <w:t>Supplementary table 3. Distribution of practice</w:t>
      </w:r>
      <w:r w:rsidRPr="00C945E6">
        <w:rPr>
          <w:rFonts w:eastAsia="微软雅黑" w:cs="Times New Roman"/>
          <w:b/>
          <w:bCs/>
          <w:kern w:val="0"/>
          <w:sz w:val="24"/>
          <w:szCs w:val="24"/>
        </w:rPr>
        <w:t xml:space="preserve"> </w:t>
      </w:r>
      <w:r w:rsidRPr="00C945E6">
        <w:rPr>
          <w:rFonts w:cs="Times New Roman"/>
          <w:b/>
          <w:bCs/>
          <w:sz w:val="24"/>
          <w:szCs w:val="24"/>
        </w:rPr>
        <w:t>dimension responses</w:t>
      </w:r>
    </w:p>
    <w:tbl>
      <w:tblPr>
        <w:tblStyle w:val="15"/>
        <w:tblpPr w:leftFromText="180" w:rightFromText="180" w:vertAnchor="text" w:horzAnchor="page" w:tblpX="1324" w:tblpY="334"/>
        <w:tblOverlap w:val="never"/>
        <w:tblW w:w="148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2"/>
        <w:gridCol w:w="1561"/>
        <w:gridCol w:w="1551"/>
        <w:gridCol w:w="1536"/>
        <w:gridCol w:w="1537"/>
        <w:gridCol w:w="1536"/>
      </w:tblGrid>
      <w:tr w:rsidR="00C945E6" w:rsidRPr="00C945E6" w:rsidTr="00393987">
        <w:trPr>
          <w:trHeight w:val="510"/>
        </w:trPr>
        <w:tc>
          <w:tcPr>
            <w:tcW w:w="716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/>
                <w:bCs/>
                <w:sz w:val="24"/>
                <w:szCs w:val="24"/>
              </w:rPr>
            </w:pPr>
            <w:r w:rsidRPr="00C945E6">
              <w:rPr>
                <w:rFonts w:eastAsia="微软雅黑"/>
                <w:b/>
                <w:bCs/>
                <w:sz w:val="24"/>
                <w:szCs w:val="24"/>
              </w:rPr>
              <w:t>Practice</w:t>
            </w:r>
          </w:p>
        </w:tc>
        <w:tc>
          <w:tcPr>
            <w:tcW w:w="15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Strongly agree  </w:t>
            </w:r>
          </w:p>
        </w:tc>
        <w:tc>
          <w:tcPr>
            <w:tcW w:w="155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Agree </w:t>
            </w:r>
          </w:p>
        </w:tc>
        <w:tc>
          <w:tcPr>
            <w:tcW w:w="153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Neutral </w:t>
            </w:r>
          </w:p>
        </w:tc>
        <w:tc>
          <w:tcPr>
            <w:tcW w:w="153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Disagree </w:t>
            </w:r>
          </w:p>
        </w:tc>
        <w:tc>
          <w:tcPr>
            <w:tcW w:w="153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Strongly disagree</w:t>
            </w:r>
          </w:p>
        </w:tc>
      </w:tr>
      <w:tr w:rsidR="00C945E6" w:rsidRPr="00C945E6" w:rsidTr="00393987">
        <w:trPr>
          <w:trHeight w:val="454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1. I strictly follow the guidelines for bundled management of sedation and analgesia in my practice.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217 (65.36%)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72 (21.69%)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36 (10.84%)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 (0.9%)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 (1.2%)</w:t>
            </w:r>
          </w:p>
        </w:tc>
      </w:tr>
      <w:tr w:rsidR="00C945E6" w:rsidRPr="00C945E6" w:rsidTr="00393987">
        <w:trPr>
          <w:trHeight w:val="454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2. I can correctly and proficiently use pain assessment tools.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191 (57.53%)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70 (21.08%)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53 (15.96%)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13 (3.92%)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 (1.51%)</w:t>
            </w:r>
          </w:p>
        </w:tc>
      </w:tr>
      <w:tr w:rsidR="00C945E6" w:rsidRPr="00C945E6" w:rsidTr="00393987">
        <w:trPr>
          <w:trHeight w:val="454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3. I actively communicate with patients to ensure they understand the purpose and methods of sedation and analgesia treatment.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223 (67.17%)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69 (20.78%)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32 (9.64%)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 (1.2%)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 (1.2%)</w:t>
            </w:r>
          </w:p>
        </w:tc>
      </w:tr>
      <w:tr w:rsidR="00C945E6" w:rsidRPr="00C945E6" w:rsidTr="00393987">
        <w:trPr>
          <w:trHeight w:val="454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4. I provide education and support to patients and their families regarding sedation and analgesia treatment.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219 (65.96%)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75 (22.59%)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29 (8.73%)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 (1.2%)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 (1.51%)</w:t>
            </w:r>
          </w:p>
        </w:tc>
      </w:tr>
      <w:tr w:rsidR="00C945E6" w:rsidRPr="00C945E6" w:rsidTr="00393987">
        <w:trPr>
          <w:trHeight w:val="454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 xml:space="preserve">5. In my emergency and outpatient practice, I frequently use non-pharmacological pain relief methods such as hot and cold compresses or </w:t>
            </w: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relaxation techniques.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lastRenderedPageBreak/>
              <w:t>191 (57.53%)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97 (29.22%)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37 (11.14%)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 (1.2%)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 (0.9%)</w:t>
            </w:r>
          </w:p>
        </w:tc>
      </w:tr>
      <w:tr w:rsidR="00C945E6" w:rsidRPr="00C945E6" w:rsidTr="00393987">
        <w:trPr>
          <w:trHeight w:val="454"/>
        </w:trPr>
        <w:tc>
          <w:tcPr>
            <w:tcW w:w="7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6. I can promptly identify symptoms of delirium in patients.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156 (46.99%)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117 (35.24%)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52 (15.66%)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 (1.2%)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3 (0.9%)</w:t>
            </w:r>
          </w:p>
        </w:tc>
      </w:tr>
      <w:tr w:rsidR="00C945E6" w:rsidRPr="00C945E6" w:rsidTr="00393987">
        <w:trPr>
          <w:trHeight w:val="454"/>
        </w:trPr>
        <w:tc>
          <w:tcPr>
            <w:tcW w:w="716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7. I am unable to recognize complications that may arise from sedation and analgesia treatment.</w:t>
            </w:r>
          </w:p>
        </w:tc>
        <w:tc>
          <w:tcPr>
            <w:tcW w:w="156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99 (29.82%)</w:t>
            </w:r>
          </w:p>
        </w:tc>
        <w:tc>
          <w:tcPr>
            <w:tcW w:w="155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71 (21.39%)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63 (18.98%)</w:t>
            </w:r>
          </w:p>
        </w:tc>
        <w:tc>
          <w:tcPr>
            <w:tcW w:w="153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78 (23.49%)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21 (6.33%)</w:t>
            </w:r>
          </w:p>
        </w:tc>
      </w:tr>
      <w:tr w:rsidR="00C945E6" w:rsidRPr="00C945E6" w:rsidTr="00393987">
        <w:trPr>
          <w:trHeight w:val="454"/>
        </w:trPr>
        <w:tc>
          <w:tcPr>
            <w:tcW w:w="71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E2438C" w:rsidRPr="00C945E6" w:rsidRDefault="00E2438C" w:rsidP="00393987">
            <w:pPr>
              <w:pStyle w:val="1"/>
              <w:widowControl w:val="0"/>
              <w:spacing w:line="480" w:lineRule="auto"/>
              <w:ind w:left="0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8. I update my sedation and analgesia practices based on the latest clinical guidelines and evidence.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198 (59.64%)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77 (23.19%)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45 (13.55%)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7 (2.11%)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5 (1.51%)</w:t>
            </w:r>
          </w:p>
        </w:tc>
      </w:tr>
    </w:tbl>
    <w:p w:rsidR="00E2438C" w:rsidRPr="00C945E6" w:rsidRDefault="00E2438C" w:rsidP="00E2438C">
      <w:pPr>
        <w:spacing w:line="480" w:lineRule="auto"/>
        <w:rPr>
          <w:rFonts w:cs="Times New Roman"/>
          <w:b/>
          <w:bCs/>
          <w:sz w:val="24"/>
          <w:szCs w:val="24"/>
        </w:rPr>
      </w:pPr>
      <w:r w:rsidRPr="00C945E6">
        <w:rPr>
          <w:rFonts w:cs="Times New Roman"/>
          <w:b/>
          <w:bCs/>
          <w:sz w:val="24"/>
          <w:szCs w:val="24"/>
        </w:rPr>
        <w:br w:type="page"/>
      </w:r>
    </w:p>
    <w:p w:rsidR="00E2438C" w:rsidRPr="00C945E6" w:rsidRDefault="00E2438C" w:rsidP="00E2438C">
      <w:pPr>
        <w:spacing w:line="480" w:lineRule="auto"/>
        <w:rPr>
          <w:rFonts w:eastAsia="微软雅黑" w:cs="Times New Roman"/>
          <w:sz w:val="24"/>
          <w:szCs w:val="24"/>
        </w:rPr>
      </w:pPr>
      <w:r w:rsidRPr="00C945E6">
        <w:rPr>
          <w:rFonts w:cs="Times New Roman"/>
          <w:b/>
          <w:bCs/>
          <w:sz w:val="24"/>
          <w:szCs w:val="24"/>
        </w:rPr>
        <w:lastRenderedPageBreak/>
        <w:t>Supplementary table 4. SEM model fit</w:t>
      </w:r>
    </w:p>
    <w:tbl>
      <w:tblPr>
        <w:tblStyle w:val="21"/>
        <w:tblW w:w="646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1760"/>
        <w:gridCol w:w="1757"/>
      </w:tblGrid>
      <w:tr w:rsidR="00C945E6" w:rsidRPr="00C945E6" w:rsidTr="00393987">
        <w:trPr>
          <w:trHeight w:val="282"/>
        </w:trPr>
        <w:tc>
          <w:tcPr>
            <w:tcW w:w="2948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/>
                <w:bCs/>
                <w:sz w:val="24"/>
                <w:szCs w:val="24"/>
              </w:rPr>
            </w:pPr>
            <w:r w:rsidRPr="00C945E6">
              <w:rPr>
                <w:rFonts w:eastAsia="微软雅黑"/>
                <w:b/>
                <w:bCs/>
                <w:sz w:val="24"/>
                <w:szCs w:val="24"/>
              </w:rPr>
              <w:t>Indicators</w:t>
            </w:r>
          </w:p>
        </w:tc>
        <w:tc>
          <w:tcPr>
            <w:tcW w:w="1760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/>
                <w:bCs/>
                <w:sz w:val="24"/>
                <w:szCs w:val="24"/>
              </w:rPr>
            </w:pPr>
            <w:r w:rsidRPr="00C945E6">
              <w:rPr>
                <w:rFonts w:eastAsia="微软雅黑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175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/>
                <w:bCs/>
                <w:sz w:val="24"/>
                <w:szCs w:val="24"/>
              </w:rPr>
            </w:pPr>
            <w:r w:rsidRPr="00C945E6">
              <w:rPr>
                <w:rFonts w:eastAsia="微软雅黑"/>
                <w:b/>
                <w:bCs/>
                <w:sz w:val="24"/>
                <w:szCs w:val="24"/>
              </w:rPr>
              <w:t>Results</w:t>
            </w:r>
          </w:p>
        </w:tc>
      </w:tr>
      <w:tr w:rsidR="00C945E6" w:rsidRPr="00C945E6" w:rsidTr="00393987">
        <w:trPr>
          <w:trHeight w:val="340"/>
        </w:trPr>
        <w:tc>
          <w:tcPr>
            <w:tcW w:w="2948" w:type="dxa"/>
            <w:tcBorders>
              <w:bottom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  <w:lang w:bidi="ar"/>
              </w:rPr>
            </w:pPr>
            <w:r w:rsidRPr="00C945E6">
              <w:rPr>
                <w:rFonts w:eastAsia="微软雅黑"/>
                <w:bCs/>
                <w:sz w:val="24"/>
                <w:szCs w:val="24"/>
                <w:lang w:bidi="ar"/>
              </w:rPr>
              <w:t>RMSEA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&lt;0.08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0.068</w:t>
            </w:r>
          </w:p>
        </w:tc>
      </w:tr>
      <w:tr w:rsidR="00C945E6" w:rsidRPr="00C945E6" w:rsidTr="00393987">
        <w:trPr>
          <w:trHeight w:val="340"/>
        </w:trPr>
        <w:tc>
          <w:tcPr>
            <w:tcW w:w="2948" w:type="dxa"/>
            <w:tcBorders>
              <w:bottom w:val="nil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  <w:lang w:bidi="ar"/>
              </w:rPr>
            </w:pPr>
            <w:r w:rsidRPr="00C945E6">
              <w:rPr>
                <w:rFonts w:eastAsia="微软雅黑"/>
                <w:bCs/>
                <w:sz w:val="24"/>
                <w:szCs w:val="24"/>
                <w:lang w:bidi="ar"/>
              </w:rPr>
              <w:t>SRMR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&lt;0.08</w:t>
            </w:r>
          </w:p>
        </w:tc>
        <w:tc>
          <w:tcPr>
            <w:tcW w:w="17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0.083</w:t>
            </w:r>
          </w:p>
        </w:tc>
      </w:tr>
      <w:tr w:rsidR="00C945E6" w:rsidRPr="00C945E6" w:rsidTr="00393987">
        <w:trPr>
          <w:trHeight w:val="340"/>
        </w:trPr>
        <w:tc>
          <w:tcPr>
            <w:tcW w:w="2948" w:type="dxa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  <w:lang w:bidi="ar"/>
              </w:rPr>
            </w:pPr>
            <w:r w:rsidRPr="00C945E6">
              <w:rPr>
                <w:rFonts w:eastAsia="微软雅黑"/>
                <w:bCs/>
                <w:sz w:val="24"/>
                <w:szCs w:val="24"/>
                <w:lang w:bidi="ar"/>
              </w:rPr>
              <w:t>TLI</w:t>
            </w:r>
          </w:p>
        </w:tc>
        <w:tc>
          <w:tcPr>
            <w:tcW w:w="1760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&gt;0.80</w:t>
            </w:r>
          </w:p>
        </w:tc>
        <w:tc>
          <w:tcPr>
            <w:tcW w:w="17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0.900</w:t>
            </w:r>
          </w:p>
        </w:tc>
      </w:tr>
      <w:tr w:rsidR="00C945E6" w:rsidRPr="00C945E6" w:rsidTr="00393987">
        <w:trPr>
          <w:trHeight w:val="340"/>
        </w:trPr>
        <w:tc>
          <w:tcPr>
            <w:tcW w:w="2948" w:type="dxa"/>
            <w:tcBorders>
              <w:bottom w:val="single" w:sz="12" w:space="0" w:color="auto"/>
            </w:tcBorders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  <w:lang w:bidi="ar"/>
              </w:rPr>
            </w:pPr>
            <w:r w:rsidRPr="00C945E6">
              <w:rPr>
                <w:rFonts w:eastAsia="微软雅黑"/>
                <w:bCs/>
                <w:sz w:val="24"/>
                <w:szCs w:val="24"/>
                <w:lang w:bidi="ar"/>
              </w:rPr>
              <w:t>CFI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&gt;0.80</w:t>
            </w:r>
          </w:p>
        </w:tc>
        <w:tc>
          <w:tcPr>
            <w:tcW w:w="1757" w:type="dxa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E2438C" w:rsidRPr="00C945E6" w:rsidRDefault="00E2438C" w:rsidP="00393987">
            <w:pPr>
              <w:widowControl w:val="0"/>
              <w:spacing w:line="480" w:lineRule="auto"/>
              <w:rPr>
                <w:rFonts w:eastAsia="微软雅黑"/>
                <w:bCs/>
                <w:sz w:val="24"/>
                <w:szCs w:val="24"/>
              </w:rPr>
            </w:pPr>
            <w:r w:rsidRPr="00C945E6">
              <w:rPr>
                <w:rFonts w:eastAsia="微软雅黑"/>
                <w:bCs/>
                <w:sz w:val="24"/>
                <w:szCs w:val="24"/>
              </w:rPr>
              <w:t>0.908</w:t>
            </w:r>
          </w:p>
        </w:tc>
      </w:tr>
    </w:tbl>
    <w:p w:rsidR="004166D3" w:rsidRPr="00C945E6" w:rsidRDefault="004166D3"/>
    <w:sectPr w:rsidR="004166D3" w:rsidRPr="00C945E6" w:rsidSect="00E2438C">
      <w:type w:val="continuous"/>
      <w:pgSz w:w="16838" w:h="11906" w:orient="landscape"/>
      <w:pgMar w:top="1797" w:right="1440" w:bottom="1797" w:left="1440" w:header="851" w:footer="680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A30" w:rsidRDefault="00467A30" w:rsidP="00E2438C">
      <w:r>
        <w:separator/>
      </w:r>
    </w:p>
  </w:endnote>
  <w:endnote w:type="continuationSeparator" w:id="0">
    <w:p w:rsidR="00467A30" w:rsidRDefault="00467A30" w:rsidP="00E24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A30" w:rsidRDefault="00467A30" w:rsidP="00E2438C">
      <w:r>
        <w:separator/>
      </w:r>
    </w:p>
  </w:footnote>
  <w:footnote w:type="continuationSeparator" w:id="0">
    <w:p w:rsidR="00467A30" w:rsidRDefault="00467A30" w:rsidP="00E243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96A"/>
    <w:rsid w:val="000A41C9"/>
    <w:rsid w:val="004166D3"/>
    <w:rsid w:val="00467A30"/>
    <w:rsid w:val="005A7F5C"/>
    <w:rsid w:val="00A1118F"/>
    <w:rsid w:val="00B27D50"/>
    <w:rsid w:val="00C8188F"/>
    <w:rsid w:val="00C945E6"/>
    <w:rsid w:val="00CE696A"/>
    <w:rsid w:val="00E2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DB82B4-8B41-44C2-96D0-F7FFDDD7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38C"/>
    <w:pPr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438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438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438C"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438C"/>
    <w:rPr>
      <w:sz w:val="18"/>
      <w:szCs w:val="18"/>
    </w:rPr>
  </w:style>
  <w:style w:type="paragraph" w:customStyle="1" w:styleId="1">
    <w:name w:val="列表段落1"/>
    <w:basedOn w:val="a"/>
    <w:uiPriority w:val="34"/>
    <w:qFormat/>
    <w:rsid w:val="00E2438C"/>
    <w:pPr>
      <w:ind w:left="720"/>
      <w:contextualSpacing/>
    </w:pPr>
  </w:style>
  <w:style w:type="table" w:customStyle="1" w:styleId="12">
    <w:name w:val="网格型12"/>
    <w:basedOn w:val="a1"/>
    <w:unhideWhenUsed/>
    <w:qFormat/>
    <w:rsid w:val="00E2438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网格型13"/>
    <w:basedOn w:val="a1"/>
    <w:unhideWhenUsed/>
    <w:qFormat/>
    <w:rsid w:val="00E2438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网格型14"/>
    <w:basedOn w:val="a1"/>
    <w:unhideWhenUsed/>
    <w:qFormat/>
    <w:rsid w:val="00E2438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网格型15"/>
    <w:basedOn w:val="a1"/>
    <w:unhideWhenUsed/>
    <w:qFormat/>
    <w:rsid w:val="00E2438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网格型21"/>
    <w:basedOn w:val="a1"/>
    <w:unhideWhenUsed/>
    <w:qFormat/>
    <w:rsid w:val="00E2438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line number"/>
    <w:basedOn w:val="a0"/>
    <w:uiPriority w:val="99"/>
    <w:semiHidden/>
    <w:unhideWhenUsed/>
    <w:rsid w:val="00E24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1143</Words>
  <Characters>6516</Characters>
  <Application>Microsoft Office Word</Application>
  <DocSecurity>0</DocSecurity>
  <Lines>54</Lines>
  <Paragraphs>15</Paragraphs>
  <ScaleCrop>false</ScaleCrop>
  <Company/>
  <LinksUpToDate>false</LinksUpToDate>
  <CharactersWithSpaces>7644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 </cp:lastModifiedBy>
  <cp:revision>4</cp:revision>
  <dcterms:created xsi:type="dcterms:W3CDTF">2026-03-05T07:39:00Z</dcterms:created>
  <dcterms:modified xsi:type="dcterms:W3CDTF">2026-03-06T01:26:00Z</dcterms:modified>
</cp:coreProperties>
</file>