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B100D" w14:textId="77777777" w:rsidR="00DE5D3D" w:rsidRDefault="00DE5D3D" w:rsidP="00DE5D3D">
      <w:pPr>
        <w:rPr>
          <w:rFonts w:ascii="Arial Nova Cond" w:hAnsi="Arial Nova Cond"/>
          <w:lang w:val="en-GB"/>
        </w:rPr>
      </w:pPr>
    </w:p>
    <w:p w14:paraId="0373A6AE" w14:textId="77777777" w:rsidR="00DE5D3D" w:rsidRDefault="00DE5D3D" w:rsidP="00DE5D3D">
      <w:pPr>
        <w:rPr>
          <w:rFonts w:ascii="Arial Nova Cond" w:hAnsi="Arial Nova Cond"/>
          <w:lang w:val="en-GB"/>
        </w:rPr>
      </w:pPr>
      <w:r>
        <w:rPr>
          <w:rFonts w:ascii="Arial Nova Cond" w:hAnsi="Arial Nova Cond"/>
          <w:noProof/>
          <w:lang w:val="en-GB"/>
        </w:rPr>
        <w:drawing>
          <wp:inline distT="0" distB="0" distL="0" distR="0" wp14:anchorId="2CC2A12D" wp14:editId="41AE15C9">
            <wp:extent cx="5612130" cy="2830195"/>
            <wp:effectExtent l="0" t="0" r="1270" b="1905"/>
            <wp:docPr id="728903283" name="Picture 1" descr="A map of land with red and green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903283" name="Picture 1" descr="A map of land with red and green square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E2087" w14:textId="4EEE0823" w:rsidR="00DE5D3D" w:rsidRPr="007A5F14" w:rsidRDefault="00DE5D3D" w:rsidP="00DE5D3D">
      <w:pPr>
        <w:spacing w:line="480" w:lineRule="auto"/>
        <w:jc w:val="both"/>
        <w:rPr>
          <w:rFonts w:ascii="Arial Nova Cond" w:hAnsi="Arial Nova Cond"/>
          <w:lang w:val="en-GB"/>
        </w:rPr>
      </w:pPr>
      <w:r w:rsidRPr="007A5F14">
        <w:rPr>
          <w:rFonts w:ascii="Arial Nova Cond" w:hAnsi="Arial Nova Cond"/>
          <w:lang w:val="en-GB"/>
        </w:rPr>
        <w:t xml:space="preserve">Supplementary file </w:t>
      </w:r>
      <w:r w:rsidR="00A54416">
        <w:rPr>
          <w:rFonts w:ascii="Arial Nova Cond" w:hAnsi="Arial Nova Cond"/>
          <w:lang w:val="en-GB"/>
        </w:rPr>
        <w:t>4</w:t>
      </w:r>
      <w:r w:rsidRPr="007A5F14">
        <w:rPr>
          <w:rFonts w:ascii="Arial Nova Cond" w:hAnsi="Arial Nova Cond"/>
          <w:lang w:val="en-GB"/>
        </w:rPr>
        <w:t xml:space="preserve">: </w:t>
      </w:r>
      <w:r>
        <w:rPr>
          <w:rFonts w:ascii="Arial Nova Cond" w:hAnsi="Arial Nova Cond"/>
          <w:lang w:val="en-GB"/>
        </w:rPr>
        <w:t>Indication of the 50 sites defined for inspection overlapped to the RGB predictions.</w:t>
      </w:r>
    </w:p>
    <w:p w14:paraId="4752F36C" w14:textId="77777777" w:rsidR="00C03451" w:rsidRPr="00DE5D3D" w:rsidRDefault="00C03451">
      <w:pPr>
        <w:rPr>
          <w:lang w:val="en-GB"/>
        </w:rPr>
      </w:pPr>
    </w:p>
    <w:sectPr w:rsidR="00C03451" w:rsidRPr="00DE5D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Nova Cond">
    <w:altName w:val="Arial"/>
    <w:panose1 w:val="020B0506020202020204"/>
    <w:charset w:val="00"/>
    <w:family w:val="swiss"/>
    <w:pitch w:val="variable"/>
    <w:sig w:usb0="2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D3D"/>
    <w:rsid w:val="000831D2"/>
    <w:rsid w:val="0010594E"/>
    <w:rsid w:val="001D5A54"/>
    <w:rsid w:val="00437063"/>
    <w:rsid w:val="00980D6D"/>
    <w:rsid w:val="00A54416"/>
    <w:rsid w:val="00C03451"/>
    <w:rsid w:val="00DE5D3D"/>
    <w:rsid w:val="00EC1643"/>
    <w:rsid w:val="00F1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FC390F"/>
  <w15:chartTrackingRefBased/>
  <w15:docId w15:val="{EC5A933D-0B7F-474B-9398-6DD6E034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Z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D3D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5D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M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D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M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D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M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D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D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D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M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D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M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D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M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D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M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5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D3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M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5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D3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M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5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D3D"/>
    <w:pPr>
      <w:spacing w:line="278" w:lineRule="auto"/>
      <w:ind w:left="720"/>
      <w:contextualSpacing/>
    </w:pPr>
    <w:rPr>
      <w:kern w:val="2"/>
      <w:sz w:val="24"/>
      <w:szCs w:val="24"/>
      <w:lang w:val="en-M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5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D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Company>Universidade Lurio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Micanaldo Francisco</dc:creator>
  <cp:keywords/>
  <dc:description/>
  <cp:lastModifiedBy>Author</cp:lastModifiedBy>
  <cp:revision>2</cp:revision>
  <dcterms:created xsi:type="dcterms:W3CDTF">2025-10-07T10:41:00Z</dcterms:created>
  <dcterms:modified xsi:type="dcterms:W3CDTF">2026-05-07T14:02:00Z</dcterms:modified>
</cp:coreProperties>
</file>