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D0F7F" w14:textId="3D3915E3" w:rsidR="00B455C0" w:rsidRDefault="00C5182E">
      <w:r>
        <w:rPr>
          <w:noProof/>
        </w:rPr>
        <w:drawing>
          <wp:inline distT="0" distB="0" distL="0" distR="0" wp14:anchorId="3966111E" wp14:editId="4B0AF383">
            <wp:extent cx="4775200" cy="4368800"/>
            <wp:effectExtent l="0" t="0" r="6350" b="0"/>
            <wp:docPr id="412933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BA7C" w14:textId="77777777" w:rsidR="00D47D3B" w:rsidRPr="00C671EC" w:rsidRDefault="00C5182E" w:rsidP="00D47D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182E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1.</w:t>
      </w:r>
      <w:r w:rsidRPr="00C5182E">
        <w:rPr>
          <w:rFonts w:ascii="Times New Roman" w:hAnsi="Times New Roman" w:cs="Times New Roman" w:hint="eastAsia"/>
          <w:b/>
          <w:bCs/>
          <w:sz w:val="24"/>
          <w:szCs w:val="24"/>
        </w:rPr>
        <w:t>β</w:t>
      </w:r>
      <w:r w:rsidRPr="00C5182E">
        <w:rPr>
          <w:rFonts w:ascii="Times New Roman" w:hAnsi="Times New Roman" w:cs="Times New Roman"/>
          <w:b/>
          <w:bCs/>
          <w:sz w:val="24"/>
          <w:szCs w:val="24"/>
        </w:rPr>
        <w:t>-catenin inhibitor</w:t>
      </w:r>
      <w:r w:rsidRPr="00C5182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XAV939 impaired </w:t>
      </w:r>
      <w:r w:rsidRPr="00DA6A1E">
        <w:rPr>
          <w:rFonts w:ascii="Times New Roman" w:hAnsi="Times New Roman" w:cs="Times New Roman"/>
          <w:b/>
          <w:bCs/>
          <w:sz w:val="24"/>
          <w:szCs w:val="24"/>
        </w:rPr>
        <w:t>sunitinib resistance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C5182E">
        <w:rPr>
          <w:rFonts w:ascii="Times New Roman" w:hAnsi="Times New Roman" w:cs="Times New Roman"/>
          <w:sz w:val="24"/>
          <w:szCs w:val="24"/>
        </w:rPr>
        <w:t>(A) The viability of sunitinib-resistant RCC cells (769-P-SR and 786-O-SR) was measured by CCK-8 assay under sunitinib treatment and XAV939</w:t>
      </w:r>
      <w:r>
        <w:rPr>
          <w:rFonts w:ascii="Times New Roman" w:hAnsi="Times New Roman" w:cs="Times New Roman" w:hint="eastAsia"/>
          <w:sz w:val="24"/>
          <w:szCs w:val="24"/>
        </w:rPr>
        <w:t xml:space="preserve"> treatment</w:t>
      </w:r>
      <w:r w:rsidRPr="00C5182E">
        <w:rPr>
          <w:rFonts w:ascii="Times New Roman" w:hAnsi="Times New Roman" w:cs="Times New Roman"/>
          <w:sz w:val="24"/>
          <w:szCs w:val="24"/>
        </w:rPr>
        <w:t>. (B) Migratory rate of 769-P-SR and 786-O-SR was detected by wound healing assay under sunitinib treatment and XAV939</w:t>
      </w:r>
      <w:r>
        <w:rPr>
          <w:rFonts w:ascii="Times New Roman" w:hAnsi="Times New Roman" w:cs="Times New Roman" w:hint="eastAsia"/>
          <w:sz w:val="24"/>
          <w:szCs w:val="24"/>
        </w:rPr>
        <w:t xml:space="preserve"> treatment</w:t>
      </w:r>
      <w:r w:rsidRPr="00C5182E">
        <w:rPr>
          <w:rFonts w:ascii="Times New Roman" w:hAnsi="Times New Roman" w:cs="Times New Roman"/>
          <w:sz w:val="24"/>
          <w:szCs w:val="24"/>
        </w:rPr>
        <w:t xml:space="preserve">. (C) The invasive ability of 769-P-SR and 786-O-SR was assessed by </w:t>
      </w:r>
      <w:proofErr w:type="spellStart"/>
      <w:r w:rsidRPr="00C5182E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Pr="00C5182E">
        <w:rPr>
          <w:rFonts w:ascii="Times New Roman" w:hAnsi="Times New Roman" w:cs="Times New Roman"/>
          <w:sz w:val="24"/>
          <w:szCs w:val="24"/>
        </w:rPr>
        <w:t xml:space="preserve"> assay under sunitinib treatment and XAV939</w:t>
      </w:r>
      <w:r>
        <w:rPr>
          <w:rFonts w:ascii="Times New Roman" w:hAnsi="Times New Roman" w:cs="Times New Roman" w:hint="eastAsia"/>
          <w:sz w:val="24"/>
          <w:szCs w:val="24"/>
        </w:rPr>
        <w:t xml:space="preserve"> treatment</w:t>
      </w:r>
      <w:r w:rsidRPr="00C5182E">
        <w:rPr>
          <w:rFonts w:ascii="Times New Roman" w:hAnsi="Times New Roman" w:cs="Times New Roman"/>
          <w:sz w:val="24"/>
          <w:szCs w:val="24"/>
        </w:rPr>
        <w:t>.</w:t>
      </w:r>
      <w:r w:rsidR="00D47D3B" w:rsidRPr="00C671E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18"/>
      <w:r w:rsidR="00D47D3B" w:rsidRPr="00C671EC">
        <w:rPr>
          <w:rFonts w:ascii="Times New Roman" w:hAnsi="Times New Roman" w:cs="Times New Roman"/>
          <w:sz w:val="24"/>
          <w:szCs w:val="24"/>
        </w:rPr>
        <w:t>n=3</w:t>
      </w:r>
      <w:bookmarkEnd w:id="0"/>
      <w:r w:rsidR="00D47D3B" w:rsidRPr="00C671EC">
        <w:rPr>
          <w:rFonts w:ascii="Times New Roman" w:hAnsi="Times New Roman" w:cs="Times New Roman"/>
          <w:sz w:val="24"/>
          <w:szCs w:val="24"/>
        </w:rPr>
        <w:t>. **P&lt;0.01 vs. 769-P or 786-O using Student’s t-test. All data are presented as mean ± SD.</w:t>
      </w:r>
    </w:p>
    <w:p w14:paraId="4358FA02" w14:textId="6386EB74" w:rsidR="00C5182E" w:rsidRPr="00D47D3B" w:rsidRDefault="00C5182E" w:rsidP="00C518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5182E" w:rsidRPr="00D47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14E8" w14:textId="77777777" w:rsidR="00976F14" w:rsidRDefault="00976F14" w:rsidP="00C5182E">
      <w:r>
        <w:separator/>
      </w:r>
    </w:p>
  </w:endnote>
  <w:endnote w:type="continuationSeparator" w:id="0">
    <w:p w14:paraId="437192F2" w14:textId="77777777" w:rsidR="00976F14" w:rsidRDefault="00976F14" w:rsidP="00C5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12E4" w14:textId="77777777" w:rsidR="00976F14" w:rsidRDefault="00976F14" w:rsidP="00C5182E">
      <w:r>
        <w:separator/>
      </w:r>
    </w:p>
  </w:footnote>
  <w:footnote w:type="continuationSeparator" w:id="0">
    <w:p w14:paraId="6E610CF7" w14:textId="77777777" w:rsidR="00976F14" w:rsidRDefault="00976F14" w:rsidP="00C51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5F"/>
    <w:rsid w:val="0011616C"/>
    <w:rsid w:val="00277A5F"/>
    <w:rsid w:val="00287F80"/>
    <w:rsid w:val="002D47C8"/>
    <w:rsid w:val="005E2F6E"/>
    <w:rsid w:val="007E2172"/>
    <w:rsid w:val="00976F14"/>
    <w:rsid w:val="00B455C0"/>
    <w:rsid w:val="00C5182E"/>
    <w:rsid w:val="00D4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9842C"/>
  <w15:chartTrackingRefBased/>
  <w15:docId w15:val="{EA99BE7E-DA7E-4A77-970B-5FF4DEE0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A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A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A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A5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A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A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A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A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7A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7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7A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7A5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7A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7A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7A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7A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7A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7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7A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7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7A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7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7A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7A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7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7A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7A5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18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182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1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1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505</Characters>
  <Application>Microsoft Office Word</Application>
  <DocSecurity>0</DocSecurity>
  <Lines>9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2026-04-05T12:45:00Z</dcterms:created>
  <dcterms:modified xsi:type="dcterms:W3CDTF">2026-04-06T12:38:00Z</dcterms:modified>
</cp:coreProperties>
</file>