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8ACA" w14:textId="77777777" w:rsidR="00327E2C" w:rsidRDefault="00327E2C" w:rsidP="00327E2C">
      <w:pPr>
        <w:rPr>
          <w:rFonts w:ascii="Arial Unicode MS" w:eastAsia="Arial Unicode MS" w:hAnsi="Arial" w:cs="Arial Unicode MS"/>
          <w:b/>
          <w:bCs/>
          <w:kern w:val="2"/>
          <w:sz w:val="24"/>
          <w:szCs w:val="24"/>
          <w14:ligatures w14:val="standardContextual"/>
        </w:rPr>
      </w:pPr>
      <w:r>
        <w:rPr>
          <w:rFonts w:ascii="Arial Unicode MS" w:eastAsia="Arial Unicode MS" w:hAnsi="Arial" w:cs="Arial Unicode MS"/>
          <w:b/>
          <w:bCs/>
          <w:kern w:val="2"/>
          <w:sz w:val="24"/>
          <w:szCs w:val="24"/>
          <w14:ligatures w14:val="standardContextual"/>
        </w:rPr>
        <w:t>Supplements</w:t>
      </w:r>
    </w:p>
    <w:p w14:paraId="062FBB7F" w14:textId="77777777" w:rsidR="00C14886" w:rsidRPr="00C14886" w:rsidRDefault="00C14886" w:rsidP="00C14886">
      <w:pPr>
        <w:spacing w:line="480" w:lineRule="auto"/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t>Figure Legend</w:t>
      </w:r>
    </w:p>
    <w:p w14:paraId="7038A118" w14:textId="77777777" w:rsidR="00C14886" w:rsidRDefault="00C14886" w:rsidP="00C14886">
      <w:pPr>
        <w:spacing w:line="480" w:lineRule="auto"/>
        <w:rPr>
          <w:rFonts w:ascii="Arial Unicode MS" w:hAnsi="Arial Unicode MS" w:cs="Arial Unicode MS"/>
          <w:color w:val="000000" w:themeColor="text1"/>
        </w:rPr>
      </w:pP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Supplemental Fig.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 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1</w:t>
      </w:r>
    </w:p>
    <w:p w14:paraId="47890B22" w14:textId="77777777" w:rsidR="00C14886" w:rsidRDefault="00C14886" w:rsidP="00C14886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  <w:r>
        <w:rPr>
          <w:rFonts w:ascii="Arial Unicode MS" w:eastAsia="Arial Unicode MS" w:hAnsi="Arial" w:cs="Arial Unicode MS"/>
          <w:sz w:val="24"/>
          <w:szCs w:val="24"/>
        </w:rPr>
        <w:t>Proposed classification of ICH subtypes based on location information in ICD-10 codes. Inpatient nontraumatic ICH events were identified using select ICD-10 codes. ICH events were classified as related to cerebral amyloid angiopathy (CAA-related ICH) or hypertensive (HTN-related ICH) using a previously reported system (17). If ICD-10 codes did not provide adequate brain subregion/location-related information to permit classification as likely CAA-related ICH or HTN-related ICH, then events were classified as non-specific ICH.</w:t>
      </w:r>
    </w:p>
    <w:p w14:paraId="52198A8F" w14:textId="77777777" w:rsidR="00C14886" w:rsidRDefault="00C14886" w:rsidP="00C14886">
      <w:pPr>
        <w:spacing w:line="480" w:lineRule="auto"/>
        <w:rPr>
          <w:rFonts w:ascii="Arial Unicode MS" w:hAnsi="Arial Unicode MS" w:cs="Arial Unicode MS"/>
        </w:rPr>
      </w:pPr>
    </w:p>
    <w:p w14:paraId="6F7CE31A" w14:textId="77777777" w:rsidR="00C14886" w:rsidRDefault="00C14886" w:rsidP="00C14886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sz w:val="24"/>
          <w:szCs w:val="24"/>
        </w:rPr>
        <w:t>Supplemental Fig.</w:t>
      </w:r>
      <w:r>
        <w:rPr>
          <w:rFonts w:ascii="Arial Unicode MS" w:eastAsia="Arial Unicode MS" w:hAnsi="Arial" w:cs="Arial Unicode MS"/>
          <w:sz w:val="24"/>
          <w:szCs w:val="24"/>
        </w:rPr>
        <w:t> </w:t>
      </w:r>
      <w:r>
        <w:rPr>
          <w:rFonts w:ascii="Arial Unicode MS" w:eastAsia="Arial Unicode MS" w:hAnsi="Arial" w:cs="Arial Unicode MS"/>
          <w:sz w:val="24"/>
          <w:szCs w:val="24"/>
        </w:rPr>
        <w:t>2 ICH event subtypes per 1000 patient-years stratified by MCI and AD subgroups</w:t>
      </w:r>
    </w:p>
    <w:p w14:paraId="25214ECA" w14:textId="77777777" w:rsidR="00C14886" w:rsidRDefault="00C14886" w:rsidP="00C14886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A. The crude rates of any ICH event per 1000-person years were 1.26 and 1.61 among the MCI and AD subgroups, respectively.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Crude event rates for CAA-, HTN-, </w:t>
      </w:r>
      <w:r>
        <w:rPr>
          <w:rFonts w:ascii="Arial Unicode MS" w:eastAsia="Arial Unicode MS" w:hAnsi="Arial" w:cs="Arial Unicode MS"/>
          <w:sz w:val="24"/>
          <w:szCs w:val="24"/>
        </w:rPr>
        <w:lastRenderedPageBreak/>
        <w:t xml:space="preserve">and non-specific ICH were 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0.23, 0.20, and 0.82, respectively for MCI and 0.34, 0.24, and 1.02, respectively for AD.</w:t>
      </w:r>
    </w:p>
    <w:p w14:paraId="09D8560E" w14:textId="77777777" w:rsidR="00C14886" w:rsidRDefault="00C14886" w:rsidP="00C14886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B. The crude rates of primary ICH event per 1000-person years were 0.85 and 1.13 among the MCI and AD subgroups, respectively. </w:t>
      </w:r>
      <w:r>
        <w:rPr>
          <w:rFonts w:ascii="Arial Unicode MS" w:eastAsia="Arial Unicode MS" w:hAnsi="Arial" w:cs="Arial Unicode MS"/>
          <w:sz w:val="24"/>
          <w:szCs w:val="24"/>
        </w:rPr>
        <w:t>Crude event rates for acute CAA-, HTN-, and non-specific ICH were 0.16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, 0.16, and 0.52, respectively for MCI and 0.26, 0.19, and 0.66, respectively for AD.</w:t>
      </w:r>
    </w:p>
    <w:p w14:paraId="4B6A132E" w14:textId="77777777" w:rsidR="00C14886" w:rsidRDefault="00C14886" w:rsidP="00C14886">
      <w:pPr>
        <w:spacing w:line="480" w:lineRule="auto"/>
        <w:rPr>
          <w:rFonts w:ascii="Arial Unicode MS" w:hAnsi="Arial Unicode MS" w:cs="Arial Unicode MS"/>
          <w:color w:val="000000" w:themeColor="text1"/>
        </w:rPr>
      </w:pPr>
      <w:r>
        <w:rPr>
          <w:rFonts w:ascii="Arial Unicode MS" w:eastAsia="Arial Unicode MS" w:hAnsi="Arial" w:cs="Arial Unicode MS"/>
          <w:sz w:val="24"/>
          <w:szCs w:val="24"/>
        </w:rPr>
        <w:t>C.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 The adjusted rates of any ICH event per 1000-person years were</w:t>
      </w:r>
      <w:r>
        <w:rPr>
          <w:rFonts w:ascii="Arial Unicode MS" w:eastAsia="Arial Unicode MS" w:hAnsi="Arial" w:cs="Arial Unicode MS"/>
          <w:sz w:val="24"/>
          <w:szCs w:val="24"/>
        </w:rPr>
        <w:t xml:space="preserve"> 1.01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 and </w:t>
      </w:r>
      <w:r>
        <w:rPr>
          <w:rFonts w:ascii="Arial Unicode MS" w:eastAsia="Arial Unicode MS" w:hAnsi="Arial" w:cs="Arial Unicode MS"/>
          <w:sz w:val="24"/>
          <w:szCs w:val="24"/>
        </w:rPr>
        <w:t>1.17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 among the MCI and AD subgroups, respectively.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Adjusted event rates for CAA-, HTN-, and non-specific ICH were 0.18, 0.16, and 0.66, 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respectively for MCI and </w:t>
      </w:r>
      <w:r>
        <w:rPr>
          <w:rFonts w:ascii="Arial Unicode MS" w:eastAsia="Arial Unicode MS" w:hAnsi="Arial" w:cs="Arial Unicode MS"/>
          <w:sz w:val="24"/>
          <w:szCs w:val="24"/>
        </w:rPr>
        <w:t>0.24, 0.17, and 0.73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, respectively for AD.</w:t>
      </w:r>
    </w:p>
    <w:p w14:paraId="3F6E991D" w14:textId="77777777" w:rsidR="00C14886" w:rsidRDefault="00C14886" w:rsidP="00C14886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D. The adjusted rates of primary ICH event per 1000-person years were</w:t>
      </w:r>
      <w:r>
        <w:rPr>
          <w:rFonts w:ascii="Arial Unicode MS" w:eastAsia="Arial Unicode MS" w:hAnsi="Arial" w:cs="Arial Unicode MS"/>
          <w:sz w:val="24"/>
          <w:szCs w:val="24"/>
        </w:rPr>
        <w:t xml:space="preserve"> 0.70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 and </w:t>
      </w:r>
      <w:r>
        <w:rPr>
          <w:rFonts w:ascii="Arial Unicode MS" w:eastAsia="Arial Unicode MS" w:hAnsi="Arial" w:cs="Arial Unicode MS"/>
          <w:sz w:val="24"/>
          <w:szCs w:val="24"/>
        </w:rPr>
        <w:t>0.77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 among the MCI and AD subgroups, respectively. </w:t>
      </w:r>
      <w:r>
        <w:rPr>
          <w:rFonts w:ascii="Arial Unicode MS" w:eastAsia="Arial Unicode MS" w:hAnsi="Arial" w:cs="Arial Unicode MS"/>
          <w:sz w:val="24"/>
          <w:szCs w:val="24"/>
        </w:rPr>
        <w:t xml:space="preserve">Adjusted event rates for acute CAA-, HTN-, and non-specific ICH were 0.13, 0.13, and 0.42, 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 xml:space="preserve">respectively for MCI and </w:t>
      </w:r>
      <w:r>
        <w:rPr>
          <w:rFonts w:ascii="Arial Unicode MS" w:eastAsia="Arial Unicode MS" w:hAnsi="Arial" w:cs="Arial Unicode MS"/>
          <w:sz w:val="24"/>
          <w:szCs w:val="24"/>
        </w:rPr>
        <w:t>0.17, 0.13, and 0.44</w:t>
      </w:r>
      <w:r>
        <w:rPr>
          <w:rFonts w:ascii="Arial Unicode MS" w:eastAsia="Arial Unicode MS" w:hAnsi="Arial" w:cs="Arial Unicode MS"/>
          <w:color w:val="000000" w:themeColor="text1"/>
          <w:sz w:val="24"/>
          <w:szCs w:val="24"/>
        </w:rPr>
        <w:t>, respectively for AD.</w:t>
      </w:r>
    </w:p>
    <w:p w14:paraId="25032F06" w14:textId="77777777" w:rsidR="00C14886" w:rsidRDefault="00C14886" w:rsidP="00327E2C">
      <w:pPr>
        <w:rPr>
          <w:rFonts w:ascii="Arial" w:hAnsi="Arial" w:cs="Arial"/>
          <w:b/>
          <w:bCs/>
        </w:rPr>
      </w:pPr>
    </w:p>
    <w:p w14:paraId="1777F7BC" w14:textId="77777777" w:rsidR="00C14886" w:rsidRDefault="00C14886">
      <w:pPr>
        <w:rPr>
          <w:rFonts w:ascii="Arial Unicode MS" w:eastAsia="Arial Unicode MS" w:hAnsi="Arial" w:cs="Arial Unicode MS"/>
          <w:b/>
          <w:bCs/>
          <w:sz w:val="24"/>
          <w:szCs w:val="24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br w:type="page"/>
      </w:r>
    </w:p>
    <w:p w14:paraId="631548CA" w14:textId="10F4B95E" w:rsidR="00327E2C" w:rsidRDefault="00327E2C" w:rsidP="00327E2C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lastRenderedPageBreak/>
        <w:t>Supplemental Fig.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 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 xml:space="preserve">1. </w:t>
      </w:r>
      <w:r w:rsidRPr="00327E2C">
        <w:rPr>
          <w:rFonts w:ascii="Arial Unicode MS" w:eastAsia="Arial Unicode MS" w:hAnsi="Arial" w:cs="Arial Unicode MS"/>
          <w:bCs/>
          <w:sz w:val="24"/>
          <w:szCs w:val="24"/>
        </w:rPr>
        <w:t>Proposed classification of ICH subtypes based on location information in ICD-10 codes.</w:t>
      </w:r>
    </w:p>
    <w:bookmarkStart w:id="0" w:name="[IMAGE-Fig2_Print.jpeg]"/>
    <w:p w14:paraId="42964C51" w14:textId="77777777" w:rsidR="00327E2C" w:rsidRDefault="00327E2C" w:rsidP="00327E2C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02C58E" wp14:editId="2061CEC0">
                <wp:simplePos x="0" y="0"/>
                <wp:positionH relativeFrom="margin">
                  <wp:align>left</wp:align>
                </wp:positionH>
                <wp:positionV relativeFrom="paragraph">
                  <wp:posOffset>125095</wp:posOffset>
                </wp:positionV>
                <wp:extent cx="6534150" cy="3702050"/>
                <wp:effectExtent l="0" t="0" r="190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4150" cy="3702050"/>
                          <a:chOff x="0" y="0"/>
                          <a:chExt cx="94588" cy="53551"/>
                        </a:xfrm>
                      </wpg:grpSpPr>
                      <wps:wsp>
                        <wps:cNvPr id="2" name="Arrow: Down 1671557002"/>
                        <wps:cNvSpPr>
                          <a:spLocks noChangeArrowheads="1"/>
                        </wps:cNvSpPr>
                        <wps:spPr bwMode="auto">
                          <a:xfrm rot="1624786">
                            <a:off x="33386" y="30437"/>
                            <a:ext cx="2743" cy="6299"/>
                          </a:xfrm>
                          <a:prstGeom prst="downArrow">
                            <a:avLst>
                              <a:gd name="adj1" fmla="val 50000"/>
                              <a:gd name="adj2" fmla="val 50010"/>
                            </a:avLst>
                          </a:prstGeom>
                          <a:solidFill>
                            <a:srgbClr val="44546A"/>
                          </a:solidFill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04C60" w14:textId="77777777" w:rsidR="00327E2C" w:rsidRDefault="00327E2C" w:rsidP="00327E2C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rrow: Down 437801904"/>
                        <wps:cNvSpPr>
                          <a:spLocks noChangeArrowheads="1"/>
                        </wps:cNvSpPr>
                        <wps:spPr bwMode="auto">
                          <a:xfrm rot="-1779509">
                            <a:off x="40713" y="29864"/>
                            <a:ext cx="2743" cy="6524"/>
                          </a:xfrm>
                          <a:prstGeom prst="down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solidFill>
                            <a:srgbClr val="44546A"/>
                          </a:solidFill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F0BA4A" w14:textId="77777777" w:rsidR="00327E2C" w:rsidRDefault="00327E2C" w:rsidP="00327E2C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4" name="Group 87516534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4588" cy="51064"/>
                            <a:chOff x="0" y="0"/>
                            <a:chExt cx="129678" cy="54171"/>
                          </a:xfrm>
                        </wpg:grpSpPr>
                        <wps:wsp>
                          <wps:cNvPr id="5" name="Rectangle 13361068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95" y="0"/>
                              <a:ext cx="74981" cy="52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46464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4168C3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ICD-10 diagnostic code for non-traumatic brain hemorrhage</w:t>
                                </w: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109728" tIns="73152" rIns="109728" bIns="73152" anchor="ctr" anchorCtr="0" upright="1">
                            <a:noAutofit/>
                          </wps:bodyPr>
                        </wps:wsp>
                        <wps:wsp>
                          <wps:cNvPr id="6" name="Rectangle 8471719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375" y="9533"/>
                              <a:ext cx="44348" cy="82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46464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D1074F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CAA- or HTN-related ICH location-related information available in ICD-10 code?</w:t>
                                </w:r>
                              </w:p>
                            </w:txbxContent>
                          </wps:txbx>
                          <wps:bodyPr rot="0" vert="horz" wrap="square" lIns="109728" tIns="73152" rIns="109728" bIns="73152" anchor="ctr" anchorCtr="0" upright="1">
                            <a:noAutofit/>
                          </wps:bodyPr>
                        </wps:wsp>
                        <wps:wsp>
                          <wps:cNvPr id="7" name="Rectangle 7061884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1182" y="10044"/>
                              <a:ext cx="48496" cy="220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46464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66871F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Classify as non-specific ICH</w:t>
                                </w:r>
                              </w:p>
                              <w:p w14:paraId="545A6AC8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I61.2 (nontraumatic ICH in the hemisphere unspecified)</w:t>
                                </w:r>
                              </w:p>
                              <w:p w14:paraId="2BBF4F2D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I61.5 (nontraumatic ICH that is intraventricular)</w:t>
                                </w:r>
                              </w:p>
                              <w:p w14:paraId="654D46FD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I61.8 (other nontraumatic ICH)</w:t>
                                </w:r>
                              </w:p>
                              <w:p w14:paraId="60A9495A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I61.9 (unspecified nontraumatic ICH)</w:t>
                                </w:r>
                              </w:p>
                            </w:txbxContent>
                          </wps:txbx>
                          <wps:bodyPr rot="0" vert="horz" wrap="square" lIns="109728" tIns="73152" rIns="109728" bIns="73152" anchor="ctr" anchorCtr="0" upright="1">
                            <a:noAutofit/>
                          </wps:bodyPr>
                        </wps:wsp>
                        <wps:wsp>
                          <wps:cNvPr id="8" name="Rectangle 15006237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940" y="22860"/>
                              <a:ext cx="44348" cy="10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46464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4BA82F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Is location-related information in ICD-10 code more consistent with etiology for CAA or HTN? </w:t>
                                </w:r>
                              </w:p>
                            </w:txbxContent>
                          </wps:txbx>
                          <wps:bodyPr rot="0" vert="horz" wrap="square" lIns="109728" tIns="73152" rIns="109728" bIns="73152" anchor="ctr" anchorCtr="0" upright="1">
                            <a:noAutofit/>
                          </wps:bodyPr>
                        </wps:wsp>
                        <wps:wsp>
                          <wps:cNvPr id="9" name="Rectangle 96566350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563"/>
                              <a:ext cx="49638" cy="156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46464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632DAE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FFFFFF" w:themeColor="light1"/>
                                    <w:kern w:val="24"/>
                                    <w:sz w:val="20"/>
                                    <w:szCs w:val="20"/>
                                  </w:rPr>
                                  <w:t>at is unspecified)</w:t>
                                </w:r>
                              </w:p>
                            </w:txbxContent>
                          </wps:txbx>
                          <wps:bodyPr rot="0" vert="horz" wrap="square" lIns="109728" tIns="73152" rIns="109728" bIns="73152" anchor="ctr" anchorCtr="0" upright="1">
                            <a:noAutofit/>
                          </wps:bodyPr>
                        </wps:wsp>
                        <wps:wsp>
                          <wps:cNvPr id="10" name="Rectangle 1915682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48" y="38460"/>
                              <a:ext cx="51372" cy="157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46464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31464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Classify as HTN-related ICH</w:t>
                                </w:r>
                              </w:p>
                              <w:p w14:paraId="57021CB7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I61.0 (nontraumatic ICH in the subcortical hemisphere of the brain)</w:t>
                                </w:r>
                              </w:p>
                              <w:p w14:paraId="071470E6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I61.3 (nontraumatic ICH in the brainstem)</w:t>
                                </w:r>
                              </w:p>
                              <w:p w14:paraId="363BE7EB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I61.4 (nontraumatic ICH in the cerebellum)</w:t>
                                </w:r>
                              </w:p>
                            </w:txbxContent>
                          </wps:txbx>
                          <wps:bodyPr rot="0" vert="horz" wrap="square" lIns="109728" tIns="73152" rIns="109728" bIns="73152" anchor="ctr" anchorCtr="0" upright="1">
                            <a:noAutofit/>
                          </wps:bodyPr>
                        </wps:wsp>
                        <wps:wsp>
                          <wps:cNvPr id="11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723" y="9892"/>
                              <a:ext cx="8570" cy="52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CF9359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452" y="19001"/>
                              <a:ext cx="8576" cy="6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630BB3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42" y="34967"/>
                              <a:ext cx="9410" cy="5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BB0697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CAA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239" y="34894"/>
                              <a:ext cx="11367" cy="5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B0A9B0" w14:textId="77777777" w:rsidR="00327E2C" w:rsidRDefault="00327E2C" w:rsidP="00327E2C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HTN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Arrow: Down 394711487"/>
                        <wps:cNvSpPr>
                          <a:spLocks noChangeArrowheads="1"/>
                        </wps:cNvSpPr>
                        <wps:spPr bwMode="auto">
                          <a:xfrm flipH="1">
                            <a:off x="37628" y="4913"/>
                            <a:ext cx="2744" cy="4412"/>
                          </a:xfrm>
                          <a:prstGeom prst="downArrow">
                            <a:avLst>
                              <a:gd name="adj1" fmla="val 50000"/>
                              <a:gd name="adj2" fmla="val 49985"/>
                            </a:avLst>
                          </a:prstGeom>
                          <a:solidFill>
                            <a:srgbClr val="44546A"/>
                          </a:solidFill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B660C" w14:textId="77777777" w:rsidR="00327E2C" w:rsidRDefault="00327E2C" w:rsidP="00327E2C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Arrow: Down 567307792"/>
                        <wps:cNvSpPr>
                          <a:spLocks noChangeArrowheads="1"/>
                        </wps:cNvSpPr>
                        <wps:spPr bwMode="auto">
                          <a:xfrm flipH="1">
                            <a:off x="37683" y="17241"/>
                            <a:ext cx="2743" cy="4206"/>
                          </a:xfrm>
                          <a:prstGeom prst="downArrow">
                            <a:avLst>
                              <a:gd name="adj1" fmla="val 50000"/>
                              <a:gd name="adj2" fmla="val 49997"/>
                            </a:avLst>
                          </a:prstGeom>
                          <a:solidFill>
                            <a:srgbClr val="44546A"/>
                          </a:solidFill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3BD1D" w14:textId="77777777" w:rsidR="00327E2C" w:rsidRDefault="00327E2C" w:rsidP="00327E2C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Arrow: Right 841103895"/>
                        <wps:cNvSpPr>
                          <a:spLocks noChangeArrowheads="1"/>
                        </wps:cNvSpPr>
                        <wps:spPr bwMode="auto">
                          <a:xfrm>
                            <a:off x="54916" y="12214"/>
                            <a:ext cx="4299" cy="3386"/>
                          </a:xfrm>
                          <a:prstGeom prst="rightArrow">
                            <a:avLst>
                              <a:gd name="adj1" fmla="val 50000"/>
                              <a:gd name="adj2" fmla="val 49992"/>
                            </a:avLst>
                          </a:prstGeom>
                          <a:solidFill>
                            <a:srgbClr val="44546A"/>
                          </a:solidFill>
                          <a:ln w="635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301ED" w14:textId="77777777" w:rsidR="00327E2C" w:rsidRDefault="00327E2C" w:rsidP="00327E2C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Text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011"/>
                            <a:ext cx="36202" cy="1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C1560" w14:textId="77777777" w:rsidR="00327E2C" w:rsidRDefault="00327E2C" w:rsidP="00327E2C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Classify as CAA-related ICH</w:t>
                              </w:r>
                            </w:p>
                            <w:p w14:paraId="362CB7BA" w14:textId="77777777" w:rsidR="00327E2C" w:rsidRDefault="00327E2C" w:rsidP="00327E2C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I61.1 (nontraumatic ICH in the cortical hemisphere)</w:t>
                              </w:r>
                            </w:p>
                            <w:p w14:paraId="6C9128B8" w14:textId="77777777" w:rsidR="00327E2C" w:rsidRDefault="00327E2C" w:rsidP="00327E2C">
                              <w:pPr>
                                <w:jc w:val="center"/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I61.6 (multiple localized, nontraumatic ICH)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0;margin-top:9.85pt;width:514.5pt;height:291.5pt;z-index:251659264;mso-position-horizontal:left;mso-position-horizontal-relative:margin;mso-width-relative:margin;mso-height-relative:margin" coordsize="94588,53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671557002" o:spid="_x0000_s1027" type="#_x0000_t67" style="position:absolute;left:33386;top:30437;width:2743;height:6299;rotation:177470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ynh8EA&#10;AADaAAAADwAAAGRycy9kb3ducmV2LnhtbESP3WoCMRSE7wu+QziCN0WzXUqR1ShatD+X/jzAYXPc&#10;BDcnaxJ1ffumUOjlMDPfMPNl71pxoxCtZwUvkwIEce215UbB8bAdT0HEhKyx9UwKHhRhuRg8zbHS&#10;/s47uu1TIzKEY4UKTEpdJWWsDTmME98RZ+/kg8OUZWikDnjPcNfKsijepEPLecFgR++G6vP+6hRo&#10;+/zdbpxdh4/Xx/lUfGJp0kWp0bBfzUAk6tN/+K/9pRWU8Hsl3wC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cp4fBAAAA2gAAAA8AAAAAAAAAAAAAAAAAmAIAAGRycy9kb3du&#10;cmV2LnhtbFBLBQYAAAAABAAEAPUAAACGAwAAAAA=&#10;" adj="16896" fillcolor="#44546a" strokecolor="#4472c4" strokeweight=".5pt">
                  <v:textbox>
                    <w:txbxContent>
                      <w:p w:rsidR="00327E2C" w:rsidRDefault="00327E2C" w:rsidP="00327E2C"/>
                    </w:txbxContent>
                  </v:textbox>
                </v:shape>
                <v:shape id="Arrow: Down 437801904" o:spid="_x0000_s1028" type="#_x0000_t67" style="position:absolute;left:40713;top:29864;width:2743;height:6524;rotation:-194369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Ec6cMA&#10;AADaAAAADwAAAGRycy9kb3ducmV2LnhtbESPzWrDMBCE74W8g9hAb7XcpJTiWAlNaKCG9ND8nRdp&#10;Y5tYK9dSY+fto0Chx2FmvmHyxWAbcaHO144VPCcpCGLtTM2lgv1u/fQGwgdkg41jUnAlD4v56CHH&#10;zLiev+myDaWIEPYZKqhCaDMpva7Iok9cSxy9k+sshii7UpoO+wi3jZyk6au0WHNcqLClVUX6vP21&#10;Cr52m+WmOBQu6PRH+5U/Xj9erFKP4+F9BiLQEP7Df+1Po2AK9yvx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Ec6cMAAADaAAAADwAAAAAAAAAAAAAAAACYAgAAZHJzL2Rv&#10;d25yZXYueG1sUEsFBgAAAAAEAAQA9QAAAIgDAAAAAA==&#10;" adj="17059" fillcolor="#44546a" strokecolor="#4472c4" strokeweight=".5pt">
                  <v:textbox>
                    <w:txbxContent>
                      <w:p w:rsidR="00327E2C" w:rsidRDefault="00327E2C" w:rsidP="00327E2C"/>
                    </w:txbxContent>
                  </v:textbox>
                </v:shape>
                <v:group id="Group 875165341" o:spid="_x0000_s1029" style="position:absolute;width:94588;height:51064" coordsize="129678,54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Rectangle 1336106803" o:spid="_x0000_s1030" style="position:absolute;left:18595;width:74981;height:52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ae8QA&#10;AADaAAAADwAAAGRycy9kb3ducmV2LnhtbESPT2vCQBTE74LfYXlCb7ppixJSVymKpUhBor309sw+&#10;s8Hs25Dd/Om37xYKPQ4z8xtmvR1tLXpqfeVYweMiAUFcOF1xqeDzcpinIHxA1lg7JgXf5GG7mU7W&#10;mGk3cE79OZQiQthnqMCE0GRS+sKQRb9wDXH0bq61GKJsS6lbHCLc1vIpSVbSYsVxwWBDO0PF/dxZ&#10;Bd3pcHFpfjs+X+sv/bEP1lXmTamH2fj6AiLQGP7Df+13rWAJ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2nvEAAAA2gAAAA8AAAAAAAAAAAAAAAAAmAIAAGRycy9k&#10;b3ducmV2LnhtbFBLBQYAAAAABAAEAPUAAACJAwAAAAA=&#10;" strokecolor="#464646" strokeweight="1.75pt">
                    <v:textbox inset="8.64pt,5.76pt,8.64pt,5.76pt"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ICD-10 diagnostic code for non-traumatic brain hemorrhage</w:t>
                          </w:r>
                          <w:r>
                            <w:rPr>
                              <w:rFonts w:hAnsi="Calibri"/>
                              <w:b/>
                              <w:bCs/>
                              <w:color w:val="FFFFFF" w:themeColor="ligh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47171921" o:spid="_x0000_s1031" style="position:absolute;left:29375;top:9533;width:44348;height:82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1EDMQA&#10;AADaAAAADwAAAGRycy9kb3ducmV2LnhtbESPzWrDMBCE74W8g9hAb43cFExwI4fQkFJKICTppbet&#10;tbZMrJWx5J++fRQo9DjMzDfMejPZRgzU+dqxgudFAoK4cLrmSsHXZf+0AuEDssbGMSn4JQ+bfPaw&#10;xky7kU80nEMlIoR9hgpMCG0mpS8MWfQL1xJHr3SdxRBlV0nd4RjhtpHLJEmlxZrjgsGW3gwV13Nv&#10;FfTH/cWtTuXny0/zrQ+7YF1t3pV6nE/bVxCBpvAf/mt/aAUp3K/EG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9RAzEAAAA2gAAAA8AAAAAAAAAAAAAAAAAmAIAAGRycy9k&#10;b3ducmV2LnhtbFBLBQYAAAAABAAEAPUAAACJAwAAAAA=&#10;" strokecolor="#464646" strokeweight="1.75pt">
                    <v:textbox inset="8.64pt,5.76pt,8.64pt,5.76pt"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CAA- or HTN-related ICH location-related information available in ICD-10 code?</w:t>
                          </w:r>
                        </w:p>
                      </w:txbxContent>
                    </v:textbox>
                  </v:rect>
                  <v:rect id="Rectangle 706188421" o:spid="_x0000_s1032" style="position:absolute;left:81182;top:10044;width:48496;height:22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Hhl8QA&#10;AADaAAAADwAAAGRycy9kb3ducmV2LnhtbESPT2vCQBTE74LfYXlCb7ppCxpSVymKpUhBor309sw+&#10;s8Hs25Dd/Om37xYKPQ4z8xtmvR1tLXpqfeVYweMiAUFcOF1xqeDzcpinIHxA1lg7JgXf5GG7mU7W&#10;mGk3cE79OZQiQthnqMCE0GRS+sKQRb9wDXH0bq61GKJsS6lbHCLc1vIpSZbSYsVxwWBDO0PF/dxZ&#10;Bd3pcHFpfjs+X+sv/bEP1lXmTamH2fj6AiLQGP7Df+13rWAF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x4ZfEAAAA2gAAAA8AAAAAAAAAAAAAAAAAmAIAAGRycy9k&#10;b3ducmV2LnhtbFBLBQYAAAAABAAEAPUAAACJAwAAAAA=&#10;" strokecolor="#464646" strokeweight="1.75pt">
                    <v:textbox inset="8.64pt,5.76pt,8.64pt,5.76pt"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Classify as non-specific ICH</w:t>
                          </w:r>
                        </w:p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I61.2 (</w:t>
                          </w:r>
                          <w:proofErr w:type="spellStart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nontraumatic</w:t>
                          </w:r>
                          <w:proofErr w:type="spellEnd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ICH in the hemisphere unspecified)</w:t>
                          </w:r>
                        </w:p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I61.5 (</w:t>
                          </w:r>
                          <w:proofErr w:type="spellStart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nontraumatic</w:t>
                          </w:r>
                          <w:proofErr w:type="spellEnd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ICH that is intraventricular)</w:t>
                          </w:r>
                        </w:p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I61.8 (other </w:t>
                          </w:r>
                          <w:proofErr w:type="spellStart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nontraumatic</w:t>
                          </w:r>
                          <w:proofErr w:type="spellEnd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ICH)</w:t>
                          </w:r>
                        </w:p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I61.9 (unspecified </w:t>
                          </w:r>
                          <w:proofErr w:type="spellStart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nontraumatic</w:t>
                          </w:r>
                          <w:proofErr w:type="spellEnd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ICH)</w:t>
                          </w:r>
                        </w:p>
                      </w:txbxContent>
                    </v:textbox>
                  </v:rect>
                  <v:rect id="Rectangle 1500623749" o:spid="_x0000_s1033" style="position:absolute;left:30940;top:22860;width:44348;height:104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515b4A&#10;AADaAAAADwAAAGRycy9kb3ducmV2LnhtbERPTYvCMBC9L/gfwgje1lQFkWpaRFFEFkTdy97GZmyK&#10;zaQ0Ueu/3xwEj4/3vcg7W4sHtb5yrGA0TEAQF05XXCr4PW++ZyB8QNZYOyYFL/KQZ72vBabaPflI&#10;j1MoRQxhn6ICE0KTSukLQxb90DXEkbu61mKIsC2lbvEZw20tx0kylRYrjg0GG1oZKm6nu1VwP2zO&#10;bna87ieX+k//rIN1ldkqNeh3yzmIQF34iN/unVYQt8Yr8QbI7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tudeW+AAAA2gAAAA8AAAAAAAAAAAAAAAAAmAIAAGRycy9kb3ducmV2&#10;LnhtbFBLBQYAAAAABAAEAPUAAACDAwAAAAA=&#10;" strokecolor="#464646" strokeweight="1.75pt">
                    <v:textbox inset="8.64pt,5.76pt,8.64pt,5.76pt"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Is location-related information in ICD-10 code more consistent with etiology for CAA or HTN? </w:t>
                          </w:r>
                        </w:p>
                      </w:txbxContent>
                    </v:textbox>
                  </v:rect>
                  <v:rect id="Rectangle 965663501" o:spid="_x0000_s1034" style="position:absolute;top:38563;width:49638;height:156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LQfsQA&#10;AADaAAAADwAAAGRycy9kb3ducmV2LnhtbESPQWvCQBSE74L/YXmF3symFsRGVymKpZSCmPTS2zP7&#10;zIZm34bsmqT/3i0IPQ4z8w2z3o62ET11vnas4ClJQRCXTtdcKfgqDrMlCB+QNTaOScEvedhuppM1&#10;ZtoNfKI+D5WIEPYZKjAhtJmUvjRk0SeuJY7exXUWQ5RdJXWHQ4TbRs7TdCEt1hwXDLa0M1T+5Fer&#10;4Ho8FG55unw8n5tv/bkP1tXmTanHh/F1BSLQGP7D9/a7VvACf1fiD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i0H7EAAAA2gAAAA8AAAAAAAAAAAAAAAAAmAIAAGRycy9k&#10;b3ducmV2LnhtbFBLBQYAAAAABAAEAPUAAACJAwAAAAA=&#10;" strokecolor="#464646" strokeweight="1.75pt">
                    <v:textbox inset="8.64pt,5.76pt,8.64pt,5.76pt"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FFFFFF" w:themeColor="light1"/>
                              <w:kern w:val="24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hAnsi="Calibri"/>
                              <w:color w:val="FFFFFF" w:themeColor="light1"/>
                              <w:kern w:val="24"/>
                              <w:sz w:val="20"/>
                              <w:szCs w:val="20"/>
                            </w:rPr>
                            <w:t>at</w:t>
                          </w:r>
                          <w:proofErr w:type="gramEnd"/>
                          <w:r>
                            <w:rPr>
                              <w:rFonts w:hAnsi="Calibri"/>
                              <w:color w:val="FFFFFF" w:themeColor="light1"/>
                              <w:kern w:val="24"/>
                              <w:sz w:val="20"/>
                              <w:szCs w:val="20"/>
                            </w:rPr>
                            <w:t xml:space="preserve"> is unspecified)</w:t>
                          </w:r>
                        </w:p>
                      </w:txbxContent>
                    </v:textbox>
                  </v:rect>
                  <v:rect id="Rectangle 1915682329" o:spid="_x0000_s1035" style="position:absolute;left:55348;top:38460;width:51372;height:157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2WYsQA&#10;AADbAAAADwAAAGRycy9kb3ducmV2LnhtbESPQWvCQBCF74X+h2UKvdVNWxCJboK0KCIFUXvpbcyO&#10;2WB2NmRXjf++cxC8zfDevPfNrBx8qy7UxyawgfdRBoq4Crbh2sDvfvE2ARUTssU2MBm4UYSyeH6a&#10;YW7Dlbd02aVaSQjHHA24lLpc61g58hhHoSMW7Rh6j0nWvta2x6uE+1Z/ZNlYe2xYGhx29OWoOu3O&#10;3sB5s9iHyfa4/jy0f/bnO/nQuKUxry/DfAoq0ZAe5vv1ygq+0MsvMo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lmLEAAAA2wAAAA8AAAAAAAAAAAAAAAAAmAIAAGRycy9k&#10;b3ducmV2LnhtbFBLBQYAAAAABAAEAPUAAACJAwAAAAA=&#10;" strokecolor="#464646" strokeweight="1.75pt">
                    <v:textbox inset="8.64pt,5.76pt,8.64pt,5.76pt"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Classify as HTN-related ICH</w:t>
                          </w:r>
                        </w:p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I61.0 (</w:t>
                          </w:r>
                          <w:proofErr w:type="spellStart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nontraumatic</w:t>
                          </w:r>
                          <w:proofErr w:type="spellEnd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ICH in the subcortical hemisphere of the brain)</w:t>
                          </w:r>
                        </w:p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I61.3 (</w:t>
                          </w:r>
                          <w:proofErr w:type="spellStart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nontraumatic</w:t>
                          </w:r>
                          <w:proofErr w:type="spellEnd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ICH in the brainstem)</w:t>
                          </w:r>
                        </w:p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I61.4 (</w:t>
                          </w:r>
                          <w:proofErr w:type="spellStart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nontraumatic</w:t>
                          </w:r>
                          <w:proofErr w:type="spellEnd"/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ICH in the cerebellum)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5" o:spid="_x0000_s1036" type="#_x0000_t202" style="position:absolute;left:73723;top:9892;width:8570;height:5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<v:textbox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No</w:t>
                          </w:r>
                        </w:p>
                      </w:txbxContent>
                    </v:textbox>
                  </v:shape>
                  <v:shape id="TextBox 16" o:spid="_x0000_s1037" type="#_x0000_t202" style="position:absolute;left:45452;top:19001;width:8576;height:6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Yes</w:t>
                          </w:r>
                        </w:p>
                      </w:txbxContent>
                    </v:textbox>
                  </v:shape>
                  <v:shape id="TextBox 17" o:spid="_x0000_s1038" type="#_x0000_t202" style="position:absolute;left:36042;top:34967;width:9410;height:5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CAA</w:t>
                          </w:r>
                        </w:p>
                      </w:txbxContent>
                    </v:textbox>
                  </v:shape>
                  <v:shape id="TextBox 18" o:spid="_x0000_s1039" type="#_x0000_t202" style="position:absolute;left:63239;top:34894;width:11367;height:5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327E2C" w:rsidRDefault="00327E2C" w:rsidP="00327E2C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HTN</w:t>
                          </w:r>
                        </w:p>
                      </w:txbxContent>
                    </v:textbox>
                  </v:shape>
                </v:group>
                <v:shape id="Arrow: Down 394711487" o:spid="_x0000_s1040" type="#_x0000_t67" style="position:absolute;left:37628;top:4913;width:2744;height:441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g/8MA&#10;AADbAAAADwAAAGRycy9kb3ducmV2LnhtbERPTWvCQBC9F/wPywi9FN20ECkxGxGl0EsPRqF4G7Nj&#10;EszOptk1rv++Wyh4m8f7nHwVTCdGGlxrWcHrPAFBXFndcq3gsP+YvYNwHlljZ5kU3MnBqpg85Zhp&#10;e+MdjaWvRQxhl6GCxvs+k9JVDRl0c9sTR+5sB4M+wqGWesBbDDedfEuShTTYcmxosKdNQ9WlvBoF&#10;IXxt9/rne/1ykun1uBl3W3kPSj1Pw3oJwlPwD/G/+1PH+Sn8/RIP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zg/8MAAADbAAAADwAAAAAAAAAAAAAAAACYAgAAZHJzL2Rv&#10;d25yZXYueG1sUEsFBgAAAAAEAAQA9QAAAIgDAAAAAA==&#10;" adj="14885" fillcolor="#44546a" strokecolor="#4472c4" strokeweight=".5pt">
                  <v:textbox>
                    <w:txbxContent>
                      <w:p w:rsidR="00327E2C" w:rsidRDefault="00327E2C" w:rsidP="00327E2C"/>
                    </w:txbxContent>
                  </v:textbox>
                </v:shape>
                <v:shape id="Arrow: Down 567307792" o:spid="_x0000_s1041" type="#_x0000_t67" style="position:absolute;left:37683;top:17241;width:2743;height:4206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Fq5MIA&#10;AADbAAAADwAAAGRycy9kb3ducmV2LnhtbERPTWvCQBC9F/wPywhepNlUrdo0m9AKRW/S1Iu3ITtN&#10;QrOzIbuN8d93BaG3ebzPSfPRtGKg3jWWFTxFMQji0uqGKwWnr4/HLQjnkTW2lknBlRzk2eQhxUTb&#10;C3/SUPhKhBB2CSqove8SKV1Zk0EX2Y44cN+2N+gD7Cupe7yEcNPKRRyvpcGGQ0ONHe1qKn+KX6Ng&#10;X2yWK6/nx0G+757NS2vPx2ql1Gw6vr2C8DT6f/HdfdBh/hpuv4Q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WrkwgAAANsAAAAPAAAAAAAAAAAAAAAAAJgCAABkcnMvZG93&#10;bnJldi54bWxQSwUGAAAAAAQABAD1AAAAhwMAAAAA&#10;" adj="14557" fillcolor="#44546a" strokecolor="#4472c4" strokeweight=".5pt">
                  <v:textbox>
                    <w:txbxContent>
                      <w:p w:rsidR="00327E2C" w:rsidRDefault="00327E2C" w:rsidP="00327E2C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841103895" o:spid="_x0000_s1042" type="#_x0000_t13" style="position:absolute;left:54916;top:12214;width:4299;height:33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8Ws8YA&#10;AADbAAAADwAAAGRycy9kb3ducmV2LnhtbESPT2vCQBDF74LfYRnBS9GNIq1GVylFpcVDMf45D9kx&#10;CWZnY3bV2E/fLRS8zfDevN+b2aIxpbhR7QrLCgb9CARxanXBmYL9btUbg3AeWWNpmRQ8yMFi3m7N&#10;MNb2zlu6JT4TIYRdjApy76tYSpfmZND1bUUctJOtDfqw1pnUNd5DuCnlMIpepcGCAyHHij5ySs/J&#10;1QTu9ftluPm6jJaHx3ryU+rjINkbpbqd5n0KwlPjn+b/608d6r/B3y9h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8Ws8YAAADbAAAADwAAAAAAAAAAAAAAAACYAgAAZHJz&#10;L2Rvd25yZXYueG1sUEsFBgAAAAAEAAQA9QAAAIsDAAAAAA==&#10;" adj="13095" fillcolor="#44546a" strokecolor="#4472c4" strokeweight=".5pt">
                  <v:textbox>
                    <w:txbxContent>
                      <w:p w:rsidR="00327E2C" w:rsidRDefault="00327E2C" w:rsidP="00327E2C"/>
                    </w:txbxContent>
                  </v:textbox>
                </v:shape>
                <v:shape id="TextBox 8" o:spid="_x0000_s1043" type="#_x0000_t202" style="position:absolute;top:37011;width:36202;height:16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327E2C" w:rsidRDefault="00327E2C" w:rsidP="00327E2C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Classify as CAA-related ICH</w:t>
                        </w:r>
                      </w:p>
                      <w:p w:rsidR="00327E2C" w:rsidRDefault="00327E2C" w:rsidP="00327E2C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I61.1 (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nontraumatic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ICH in the cortical hemisphere)</w:t>
                        </w:r>
                      </w:p>
                      <w:p w:rsidR="00327E2C" w:rsidRDefault="00327E2C" w:rsidP="00327E2C">
                        <w:pPr>
                          <w:jc w:val="center"/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I61.6 (multiple localized, </w:t>
                        </w: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nontraumatic</w:t>
                        </w:r>
                        <w:proofErr w:type="spellEnd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ICH)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0"/>
    </w:p>
    <w:p w14:paraId="1AFA9E96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1BA2AE32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4B017580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12059854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7BB18669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647E5750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5DE88AED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3D269165" w14:textId="77777777" w:rsidR="00327E2C" w:rsidRDefault="00327E2C" w:rsidP="00327E2C">
      <w:pPr>
        <w:spacing w:line="480" w:lineRule="auto"/>
        <w:rPr>
          <w:rFonts w:ascii="Arial Unicode MS" w:eastAsia="Arial Unicode MS" w:hAnsi="Arial" w:cs="Arial Unicode MS"/>
          <w:sz w:val="24"/>
          <w:szCs w:val="24"/>
        </w:rPr>
      </w:pPr>
    </w:p>
    <w:p w14:paraId="0BA4ADBB" w14:textId="77777777" w:rsidR="00327E2C" w:rsidRDefault="00327E2C" w:rsidP="00327E2C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sz w:val="24"/>
          <w:szCs w:val="24"/>
        </w:rPr>
        <w:t>CAA-related ICH, cerebral amyloid angiopathy-related intracerebral hemorrhage; HTN-related ICH, hypertension-related intracerebral hemorrhage; ICH, intracerebral hemorrhage.</w:t>
      </w:r>
    </w:p>
    <w:p w14:paraId="52F3093F" w14:textId="77777777" w:rsidR="00C14886" w:rsidRDefault="00C14886">
      <w:pPr>
        <w:rPr>
          <w:rFonts w:ascii="Arial Unicode MS" w:eastAsia="Arial Unicode MS" w:hAnsi="Arial" w:cs="Arial Unicode MS"/>
          <w:b/>
          <w:bCs/>
          <w:sz w:val="24"/>
          <w:szCs w:val="24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br w:type="page"/>
      </w:r>
    </w:p>
    <w:p w14:paraId="47A990D6" w14:textId="38E56225" w:rsidR="00327E2C" w:rsidRDefault="00327E2C" w:rsidP="00327E2C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lastRenderedPageBreak/>
        <w:t>Supplemental Fig.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 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2. ICH event subtypes per 1000 patient-years stratified by MCI and AD subgroups (A) Crude incidence rates for ICH</w:t>
      </w:r>
      <w:r>
        <w:rPr>
          <w:rFonts w:ascii="Arial Unicode MS" w:eastAsia="Arial Unicode MS" w:hAnsi="Arial Bold" w:cs="Arial Unicode MS"/>
          <w:b/>
          <w:bCs/>
          <w:sz w:val="24"/>
          <w:szCs w:val="24"/>
          <w:vertAlign w:val="superscript"/>
        </w:rPr>
        <w:t>a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; (B) Crude incidence rates for primary ICH</w:t>
      </w:r>
      <w:r>
        <w:rPr>
          <w:rFonts w:ascii="Arial Unicode MS" w:eastAsia="Arial Unicode MS" w:hAnsi="Arial Bold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hAnsi="Arial Bold" w:cs="Arial Unicode MS"/>
          <w:b/>
          <w:bCs/>
          <w:sz w:val="24"/>
          <w:szCs w:val="24"/>
          <w:vertAlign w:val="superscript"/>
        </w:rPr>
        <w:t>b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 xml:space="preserve">;(C) Adjusted incidence rates for </w:t>
      </w:r>
      <w:proofErr w:type="spellStart"/>
      <w:r>
        <w:rPr>
          <w:rFonts w:ascii="Arial Unicode MS" w:eastAsia="Arial Unicode MS" w:hAnsi="Arial" w:cs="Arial Unicode MS"/>
          <w:b/>
          <w:bCs/>
          <w:sz w:val="24"/>
          <w:szCs w:val="24"/>
        </w:rPr>
        <w:t>ICH</w:t>
      </w:r>
      <w:r>
        <w:rPr>
          <w:rFonts w:ascii="Arial Unicode MS" w:eastAsia="Arial Unicode MS" w:hAnsi="Arial Bold" w:cs="Arial Unicode MS"/>
          <w:b/>
          <w:bCs/>
          <w:sz w:val="24"/>
          <w:szCs w:val="24"/>
          <w:vertAlign w:val="superscript"/>
        </w:rPr>
        <w:t>c</w:t>
      </w:r>
      <w:proofErr w:type="spellEnd"/>
      <w:r>
        <w:rPr>
          <w:rFonts w:ascii="Arial Unicode MS" w:eastAsia="Arial Unicode MS" w:hAnsi="Arial" w:cs="Arial Unicode MS"/>
          <w:b/>
          <w:bCs/>
          <w:sz w:val="24"/>
          <w:szCs w:val="24"/>
        </w:rPr>
        <w:t xml:space="preserve">; (D) Adjusted incidence rates for primary </w:t>
      </w:r>
      <w:proofErr w:type="spellStart"/>
      <w:r>
        <w:rPr>
          <w:rFonts w:ascii="Arial Unicode MS" w:eastAsia="Arial Unicode MS" w:hAnsi="Arial" w:cs="Arial Unicode MS"/>
          <w:b/>
          <w:bCs/>
          <w:sz w:val="24"/>
          <w:szCs w:val="24"/>
        </w:rPr>
        <w:t>ICH.</w:t>
      </w:r>
      <w:r>
        <w:rPr>
          <w:rFonts w:ascii="Arial Unicode MS" w:eastAsia="Arial Unicode MS" w:hAnsi="Arial Bold" w:cs="Arial Unicode MS"/>
          <w:b/>
          <w:bCs/>
          <w:sz w:val="24"/>
          <w:szCs w:val="24"/>
          <w:vertAlign w:val="superscript"/>
        </w:rPr>
        <w:t>d</w:t>
      </w:r>
      <w:proofErr w:type="spellEnd"/>
    </w:p>
    <w:p w14:paraId="4F263A88" w14:textId="77777777" w:rsidR="00327E2C" w:rsidRDefault="00327E2C" w:rsidP="00327E2C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t>A.</w:t>
      </w:r>
    </w:p>
    <w:p w14:paraId="4F3B1C3C" w14:textId="77777777" w:rsidR="00327E2C" w:rsidRDefault="00327E2C" w:rsidP="00327E2C">
      <w:bookmarkStart w:id="1" w:name="[IMAGE-Fig3_Print.eps]"/>
      <w:r>
        <w:rPr>
          <w:noProof/>
        </w:rPr>
        <w:drawing>
          <wp:inline distT="0" distB="0" distL="0" distR="0" wp14:anchorId="55894E5A" wp14:editId="0F8FA9C4">
            <wp:extent cx="5943600" cy="2450465"/>
            <wp:effectExtent l="0" t="0" r="0" b="6985"/>
            <wp:docPr id="7821889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6590C1C-DA78-15DC-00CE-B151952E1F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1"/>
    </w:p>
    <w:p w14:paraId="29B71A7E" w14:textId="77777777" w:rsidR="00327E2C" w:rsidRDefault="00327E2C" w:rsidP="00327E2C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t>B.</w:t>
      </w:r>
    </w:p>
    <w:p w14:paraId="70800E71" w14:textId="77777777" w:rsidR="00327E2C" w:rsidRDefault="00327E2C" w:rsidP="00327E2C">
      <w:pPr>
        <w:rPr>
          <w:rFonts w:ascii="Arial Unicode MS" w:hAnsi="Arial Unicode MS" w:cs="Arial Unicode MS"/>
          <w:b/>
          <w:bCs/>
        </w:rPr>
      </w:pPr>
      <w:bookmarkStart w:id="2" w:name="[IMAGE-Fig4_Print.eps]"/>
      <w:r>
        <w:rPr>
          <w:noProof/>
        </w:rPr>
        <w:drawing>
          <wp:inline distT="0" distB="0" distL="0" distR="0" wp14:anchorId="15707A3B" wp14:editId="170DDB7D">
            <wp:extent cx="5943600" cy="2262505"/>
            <wp:effectExtent l="0" t="0" r="0" b="4445"/>
            <wp:docPr id="200829905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991D33E-77B5-CEFB-9DEB-2FE27AEAFA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2"/>
    </w:p>
    <w:p w14:paraId="78B10863" w14:textId="77777777" w:rsidR="00C14886" w:rsidRDefault="00C14886">
      <w:pPr>
        <w:rPr>
          <w:rFonts w:ascii="Arial Unicode MS" w:eastAsia="Arial Unicode MS" w:hAnsi="Arial" w:cs="Arial Unicode MS"/>
          <w:b/>
          <w:bCs/>
          <w:sz w:val="24"/>
          <w:szCs w:val="24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br w:type="page"/>
      </w:r>
    </w:p>
    <w:p w14:paraId="7BB6E781" w14:textId="4B82EC53" w:rsidR="00327E2C" w:rsidRDefault="00327E2C" w:rsidP="00327E2C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lastRenderedPageBreak/>
        <w:t>C.</w:t>
      </w:r>
    </w:p>
    <w:p w14:paraId="32DC33C7" w14:textId="77777777" w:rsidR="00327E2C" w:rsidRPr="00327E2C" w:rsidRDefault="00327E2C" w:rsidP="00327E2C">
      <w:pPr>
        <w:rPr>
          <w:rFonts w:ascii="Arial Unicode MS" w:hAnsi="Arial Unicode MS" w:cs="Arial Unicode MS"/>
          <w:b/>
          <w:bCs/>
        </w:rPr>
      </w:pPr>
      <w:bookmarkStart w:id="3" w:name="[IMAGE-Fig5_Print.eps]"/>
      <w:r>
        <w:rPr>
          <w:noProof/>
        </w:rPr>
        <w:drawing>
          <wp:inline distT="0" distB="0" distL="0" distR="0" wp14:anchorId="09AA0AC7" wp14:editId="5B6C28E4">
            <wp:extent cx="5943600" cy="2345055"/>
            <wp:effectExtent l="0" t="0" r="0" b="0"/>
            <wp:docPr id="133612786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942A20E-317E-EF74-BA87-88AF54C8FD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3"/>
      <w:r>
        <w:rPr>
          <w:rFonts w:ascii="Arial Unicode MS" w:eastAsia="Arial Unicode MS" w:hAnsi="Arial" w:cs="Arial Unicode MS"/>
          <w:b/>
          <w:bCs/>
          <w:sz w:val="24"/>
          <w:szCs w:val="24"/>
        </w:rPr>
        <w:t>D.</w:t>
      </w:r>
    </w:p>
    <w:p w14:paraId="44BB3322" w14:textId="77777777" w:rsidR="00327E2C" w:rsidRDefault="00327E2C" w:rsidP="00327E2C">
      <w:pPr>
        <w:rPr>
          <w:rFonts w:ascii="Arial Unicode MS" w:hAnsi="Arial Unicode MS" w:cs="Arial Unicode MS"/>
          <w:b/>
          <w:bCs/>
        </w:rPr>
      </w:pPr>
      <w:bookmarkStart w:id="4" w:name="[IMAGE-Fig6_Print.eps]"/>
      <w:r>
        <w:rPr>
          <w:noProof/>
        </w:rPr>
        <w:drawing>
          <wp:inline distT="0" distB="0" distL="0" distR="0" wp14:anchorId="5F69A04C" wp14:editId="72376BE8">
            <wp:extent cx="5943600" cy="2285365"/>
            <wp:effectExtent l="0" t="0" r="0" b="635"/>
            <wp:docPr id="19896091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FB167BB-4E0D-794A-C140-2D55898C4E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4"/>
    </w:p>
    <w:p w14:paraId="5CA57106" w14:textId="77777777" w:rsidR="00327E2C" w:rsidRDefault="00327E2C" w:rsidP="00C14886">
      <w:pPr>
        <w:spacing w:line="240" w:lineRule="auto"/>
        <w:rPr>
          <w:rFonts w:ascii="Arial Unicode MS" w:hAnsi="Arial Unicode MS" w:cs="Arial Unicode MS"/>
          <w:sz w:val="20"/>
          <w:szCs w:val="20"/>
        </w:rPr>
      </w:pPr>
      <w:proofErr w:type="spellStart"/>
      <w:r>
        <w:rPr>
          <w:rFonts w:ascii="Arial Unicode MS" w:eastAsia="Arial Unicode MS" w:hAnsi="Arial Bold" w:cs="Arial Unicode MS"/>
          <w:sz w:val="20"/>
          <w:szCs w:val="20"/>
          <w:vertAlign w:val="superscript"/>
        </w:rPr>
        <w:t>a</w:t>
      </w:r>
      <w:r>
        <w:rPr>
          <w:rFonts w:ascii="Arial Unicode MS" w:eastAsia="Arial Unicode MS" w:hAnsi="Arial" w:cs="Arial Unicode MS"/>
          <w:sz w:val="20"/>
          <w:szCs w:val="20"/>
        </w:rPr>
        <w:t>Adjusted</w:t>
      </w:r>
      <w:proofErr w:type="spellEnd"/>
      <w:r>
        <w:rPr>
          <w:rFonts w:ascii="Arial Unicode MS" w:eastAsia="Arial Unicode MS" w:hAnsi="Arial" w:cs="Arial Unicode MS"/>
          <w:sz w:val="20"/>
          <w:szCs w:val="20"/>
        </w:rPr>
        <w:t xml:space="preserve"> for Demographics Only for Overall ICH</w:t>
      </w:r>
    </w:p>
    <w:p w14:paraId="51EDCC92" w14:textId="77777777" w:rsidR="00327E2C" w:rsidRDefault="00327E2C" w:rsidP="00C14886">
      <w:pPr>
        <w:spacing w:line="240" w:lineRule="auto"/>
        <w:rPr>
          <w:rFonts w:ascii="Arial Unicode MS" w:hAnsi="Arial Unicode MS" w:cs="Arial Unicode MS"/>
          <w:sz w:val="20"/>
          <w:szCs w:val="20"/>
        </w:rPr>
      </w:pPr>
      <w:proofErr w:type="spellStart"/>
      <w:r>
        <w:rPr>
          <w:rFonts w:ascii="Arial Unicode MS" w:eastAsia="Arial Unicode MS" w:hAnsi="Arial Bold" w:cs="Arial Unicode MS"/>
          <w:sz w:val="20"/>
          <w:szCs w:val="20"/>
          <w:vertAlign w:val="superscript"/>
        </w:rPr>
        <w:t>b</w:t>
      </w:r>
      <w:r>
        <w:rPr>
          <w:rFonts w:ascii="Arial Unicode MS" w:eastAsia="Arial Unicode MS" w:hAnsi="Arial" w:cs="Arial Unicode MS"/>
          <w:sz w:val="20"/>
          <w:szCs w:val="20"/>
        </w:rPr>
        <w:t>Adjusted</w:t>
      </w:r>
      <w:proofErr w:type="spellEnd"/>
      <w:r>
        <w:rPr>
          <w:rFonts w:ascii="Arial Unicode MS" w:eastAsia="Arial Unicode MS" w:hAnsi="Arial" w:cs="Arial Unicode MS"/>
          <w:sz w:val="20"/>
          <w:szCs w:val="20"/>
        </w:rPr>
        <w:t xml:space="preserve"> for Demographics Only for Acute </w:t>
      </w:r>
      <w:proofErr w:type="gramStart"/>
      <w:r>
        <w:rPr>
          <w:rFonts w:ascii="Arial Unicode MS" w:eastAsia="Arial Unicode MS" w:hAnsi="Arial" w:cs="Arial Unicode MS"/>
          <w:sz w:val="20"/>
          <w:szCs w:val="20"/>
        </w:rPr>
        <w:t>ICH .</w:t>
      </w:r>
      <w:proofErr w:type="gramEnd"/>
    </w:p>
    <w:p w14:paraId="2ACDCB44" w14:textId="77777777" w:rsidR="00327E2C" w:rsidRDefault="00327E2C" w:rsidP="00C14886">
      <w:pPr>
        <w:spacing w:line="240" w:lineRule="auto"/>
        <w:rPr>
          <w:rFonts w:ascii="Arial Unicode MS" w:hAnsi="Arial Unicode MS" w:cs="Arial Unicode MS"/>
          <w:sz w:val="20"/>
          <w:szCs w:val="20"/>
        </w:rPr>
      </w:pPr>
      <w:proofErr w:type="spellStart"/>
      <w:r>
        <w:rPr>
          <w:rFonts w:ascii="Arial Unicode MS" w:eastAsia="Arial Unicode MS" w:hAnsi="Arial Bold" w:cs="Arial Unicode MS"/>
          <w:sz w:val="20"/>
          <w:szCs w:val="20"/>
          <w:vertAlign w:val="superscript"/>
        </w:rPr>
        <w:t>c</w:t>
      </w:r>
      <w:r>
        <w:rPr>
          <w:rFonts w:ascii="Arial Unicode MS" w:eastAsia="Arial Unicode MS" w:hAnsi="Arial" w:cs="Arial Unicode MS"/>
          <w:sz w:val="20"/>
          <w:szCs w:val="20"/>
        </w:rPr>
        <w:t>Adjusted</w:t>
      </w:r>
      <w:proofErr w:type="spellEnd"/>
      <w:r>
        <w:rPr>
          <w:rFonts w:ascii="Arial Unicode MS" w:eastAsia="Arial Unicode MS" w:hAnsi="Arial" w:cs="Arial Unicode MS"/>
          <w:sz w:val="20"/>
          <w:szCs w:val="20"/>
        </w:rPr>
        <w:t xml:space="preserve"> for Demographics and Comorbidities for Overall ICH</w:t>
      </w:r>
    </w:p>
    <w:p w14:paraId="33FBBB75" w14:textId="77777777" w:rsidR="00327E2C" w:rsidRDefault="00327E2C" w:rsidP="00C14886">
      <w:pPr>
        <w:spacing w:line="240" w:lineRule="auto"/>
        <w:rPr>
          <w:rFonts w:ascii="Arial Unicode MS" w:hAnsi="Arial Unicode MS" w:cs="Arial Unicode MS"/>
          <w:sz w:val="16"/>
          <w:szCs w:val="16"/>
        </w:rPr>
      </w:pPr>
      <w:proofErr w:type="spellStart"/>
      <w:r>
        <w:rPr>
          <w:rFonts w:ascii="Arial Unicode MS" w:eastAsia="Arial Unicode MS" w:hAnsi="Arial Bold" w:cs="Arial Unicode MS"/>
          <w:sz w:val="20"/>
          <w:szCs w:val="20"/>
          <w:vertAlign w:val="superscript"/>
        </w:rPr>
        <w:t>d</w:t>
      </w:r>
      <w:r>
        <w:rPr>
          <w:rFonts w:ascii="Arial Unicode MS" w:eastAsia="Arial Unicode MS" w:hAnsi="Arial" w:cs="Arial Unicode MS"/>
          <w:sz w:val="20"/>
          <w:szCs w:val="20"/>
        </w:rPr>
        <w:t>Adjusted</w:t>
      </w:r>
      <w:proofErr w:type="spellEnd"/>
      <w:r>
        <w:rPr>
          <w:rFonts w:ascii="Arial Unicode MS" w:eastAsia="Arial Unicode MS" w:hAnsi="Arial" w:cs="Arial Unicode MS"/>
          <w:sz w:val="20"/>
          <w:szCs w:val="20"/>
        </w:rPr>
        <w:t xml:space="preserve"> for Demographics and Comorbidities for Acute ICH.</w:t>
      </w:r>
    </w:p>
    <w:p w14:paraId="5B53437B" w14:textId="77777777" w:rsidR="00327E2C" w:rsidRDefault="00327E2C" w:rsidP="00C14886">
      <w:pPr>
        <w:spacing w:line="24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" w:cs="Arial Unicode MS"/>
          <w:sz w:val="20"/>
          <w:szCs w:val="20"/>
        </w:rPr>
        <w:t>AD, Alzheimer</w:t>
      </w:r>
      <w:r>
        <w:rPr>
          <w:rFonts w:ascii="Arial Unicode MS" w:eastAsia="Arial Unicode MS" w:hAnsi="Arial" w:cs="Arial Unicode MS"/>
          <w:sz w:val="20"/>
          <w:szCs w:val="20"/>
        </w:rPr>
        <w:t>’</w:t>
      </w:r>
      <w:r>
        <w:rPr>
          <w:rFonts w:ascii="Arial Unicode MS" w:eastAsia="Arial Unicode MS" w:hAnsi="Arial" w:cs="Arial Unicode MS"/>
          <w:sz w:val="20"/>
          <w:szCs w:val="20"/>
        </w:rPr>
        <w:t>s dementia; CAA-ICH, cerebral amyloid angiopathy-related intracerebral hemorrhage; HTN-ICH, hypertension-related intracerebral hemorrhage; ICH, intracerebral hemorrhage; MCI, mild cognitive impairment.</w:t>
      </w:r>
    </w:p>
    <w:p w14:paraId="4D501570" w14:textId="77777777" w:rsidR="00C14886" w:rsidRDefault="00C14886">
      <w:pPr>
        <w:rPr>
          <w:rFonts w:ascii="Arial Unicode MS" w:eastAsia="Arial Unicode MS" w:hAnsi="Arial" w:cs="Arial Unicode MS"/>
          <w:b/>
          <w:bCs/>
          <w:sz w:val="24"/>
          <w:szCs w:val="24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br w:type="page"/>
      </w:r>
    </w:p>
    <w:p w14:paraId="2450A691" w14:textId="0259E26D" w:rsidR="00327E2C" w:rsidRDefault="00327E2C" w:rsidP="00327E2C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lastRenderedPageBreak/>
        <w:t>Supplemental Table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 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 xml:space="preserve">1. </w:t>
      </w:r>
      <w:r w:rsidRPr="00327E2C">
        <w:rPr>
          <w:rFonts w:ascii="Arial Unicode MS" w:eastAsia="Arial Unicode MS" w:hAnsi="Arial" w:cs="Arial Unicode MS"/>
          <w:bCs/>
          <w:sz w:val="24"/>
          <w:szCs w:val="24"/>
        </w:rPr>
        <w:t>Comorbidity Diagnostic Codes.</w:t>
      </w:r>
    </w:p>
    <w:tbl>
      <w:tblPr>
        <w:tblStyle w:val="TableGrid"/>
        <w:tblW w:w="10620" w:type="dxa"/>
        <w:tblLook w:val="04A0" w:firstRow="1" w:lastRow="0" w:firstColumn="1" w:lastColumn="0" w:noHBand="0" w:noVBand="1"/>
      </w:tblPr>
      <w:tblGrid>
        <w:gridCol w:w="2700"/>
        <w:gridCol w:w="3960"/>
        <w:gridCol w:w="3960"/>
      </w:tblGrid>
      <w:tr w:rsidR="00327E2C" w14:paraId="692489EE" w14:textId="77777777" w:rsidTr="00327E2C">
        <w:tc>
          <w:tcPr>
            <w:tcW w:w="2700" w:type="dxa"/>
          </w:tcPr>
          <w:p w14:paraId="4512DD32" w14:textId="77777777" w:rsidR="00327E2C" w:rsidRDefault="00327E2C" w:rsidP="00815CE7">
            <w:pPr>
              <w:contextualSpacing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Comorbidities</w:t>
            </w:r>
          </w:p>
        </w:tc>
        <w:tc>
          <w:tcPr>
            <w:tcW w:w="3960" w:type="dxa"/>
          </w:tcPr>
          <w:p w14:paraId="7FBC9CC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ICD-9</w:t>
            </w:r>
          </w:p>
        </w:tc>
        <w:tc>
          <w:tcPr>
            <w:tcW w:w="3960" w:type="dxa"/>
          </w:tcPr>
          <w:p w14:paraId="01D87C48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ICD-10</w:t>
            </w:r>
          </w:p>
        </w:tc>
      </w:tr>
      <w:tr w:rsidR="00327E2C" w14:paraId="38BD33F1" w14:textId="77777777" w:rsidTr="00327E2C">
        <w:tc>
          <w:tcPr>
            <w:tcW w:w="2700" w:type="dxa"/>
          </w:tcPr>
          <w:p w14:paraId="39CC5D02" w14:textId="77777777" w:rsidR="00327E2C" w:rsidRDefault="00327E2C" w:rsidP="00815CE7">
            <w:pPr>
              <w:contextualSpacing/>
              <w:rPr>
                <w:rFonts w:ascii="Arial Unicode MS" w:hAnsi="Arial Unicode MS" w:cs="Arial Unicode MS"/>
                <w:b/>
                <w:bCs/>
                <w:kern w:val="24"/>
                <w:sz w:val="16"/>
                <w:szCs w:val="16"/>
              </w:rPr>
            </w:pPr>
          </w:p>
        </w:tc>
        <w:tc>
          <w:tcPr>
            <w:tcW w:w="3960" w:type="dxa"/>
          </w:tcPr>
          <w:p w14:paraId="7018F5A2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sz w:val="16"/>
                <w:szCs w:val="16"/>
              </w:rPr>
            </w:pPr>
          </w:p>
        </w:tc>
        <w:tc>
          <w:tcPr>
            <w:tcW w:w="3960" w:type="dxa"/>
          </w:tcPr>
          <w:p w14:paraId="089434E0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sz w:val="16"/>
                <w:szCs w:val="16"/>
              </w:rPr>
            </w:pPr>
          </w:p>
        </w:tc>
      </w:tr>
      <w:tr w:rsidR="00327E2C" w14:paraId="5B6EE149" w14:textId="77777777" w:rsidTr="00327E2C">
        <w:tc>
          <w:tcPr>
            <w:tcW w:w="2700" w:type="dxa"/>
          </w:tcPr>
          <w:p w14:paraId="4D7E71BA" w14:textId="77777777" w:rsidR="00327E2C" w:rsidRDefault="00327E2C" w:rsidP="00815CE7">
            <w:pPr>
              <w:widowControl w:val="0"/>
              <w:contextualSpacing/>
              <w:jc w:val="right"/>
              <w:rPr>
                <w:rFonts w:ascii="Arial Unicode MS" w:hAnsi="Arial Unicode MS" w:cs="Arial Unicode MS"/>
                <w:b/>
                <w:bCs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Hypertension</w:t>
            </w:r>
          </w:p>
        </w:tc>
        <w:tc>
          <w:tcPr>
            <w:tcW w:w="3960" w:type="dxa"/>
          </w:tcPr>
          <w:p w14:paraId="06DDC9D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401, 402, 403, 404, 405, 362.11, 437.2</w:t>
            </w:r>
          </w:p>
        </w:tc>
        <w:tc>
          <w:tcPr>
            <w:tcW w:w="3960" w:type="dxa"/>
          </w:tcPr>
          <w:p w14:paraId="0595B5D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I10, I11, I12, I13, I14, I15, I16, H35.03, I67.4</w:t>
            </w:r>
          </w:p>
        </w:tc>
      </w:tr>
      <w:tr w:rsidR="00327E2C" w14:paraId="66F83F9B" w14:textId="77777777" w:rsidTr="00327E2C">
        <w:tc>
          <w:tcPr>
            <w:tcW w:w="2700" w:type="dxa"/>
          </w:tcPr>
          <w:p w14:paraId="47C58CFA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Hypercholesterolemia</w:t>
            </w:r>
          </w:p>
        </w:tc>
        <w:tc>
          <w:tcPr>
            <w:tcW w:w="3960" w:type="dxa"/>
          </w:tcPr>
          <w:p w14:paraId="00BE3C66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272.0,272.1,272.2,272.3,272.4</w:t>
            </w:r>
          </w:p>
        </w:tc>
        <w:tc>
          <w:tcPr>
            <w:tcW w:w="3960" w:type="dxa"/>
          </w:tcPr>
          <w:p w14:paraId="1D1FC5E9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E78</w:t>
            </w:r>
          </w:p>
        </w:tc>
      </w:tr>
      <w:tr w:rsidR="00327E2C" w14:paraId="1CA03771" w14:textId="77777777" w:rsidTr="00327E2C">
        <w:tc>
          <w:tcPr>
            <w:tcW w:w="2700" w:type="dxa"/>
          </w:tcPr>
          <w:p w14:paraId="5CACF8FB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Coronary artery disease</w:t>
            </w:r>
          </w:p>
        </w:tc>
        <w:tc>
          <w:tcPr>
            <w:tcW w:w="3960" w:type="dxa"/>
          </w:tcPr>
          <w:p w14:paraId="72D8AB45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410, 411, 414</w:t>
            </w:r>
          </w:p>
        </w:tc>
        <w:tc>
          <w:tcPr>
            <w:tcW w:w="3960" w:type="dxa"/>
          </w:tcPr>
          <w:p w14:paraId="7D2F5A18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I20.0, I21, I22, I24.0, I24.1, I24.8, I24.9, I25.2, I25.1</w:t>
            </w:r>
          </w:p>
        </w:tc>
      </w:tr>
      <w:tr w:rsidR="00327E2C" w14:paraId="38C801A2" w14:textId="77777777" w:rsidTr="00327E2C">
        <w:tc>
          <w:tcPr>
            <w:tcW w:w="2700" w:type="dxa"/>
          </w:tcPr>
          <w:p w14:paraId="497BB31B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Vasculitis</w:t>
            </w:r>
          </w:p>
        </w:tc>
        <w:tc>
          <w:tcPr>
            <w:tcW w:w="3960" w:type="dxa"/>
          </w:tcPr>
          <w:p w14:paraId="2992F078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414.0, 437.4, 446.0, 447.4</w:t>
            </w:r>
          </w:p>
        </w:tc>
        <w:tc>
          <w:tcPr>
            <w:tcW w:w="3960" w:type="dxa"/>
          </w:tcPr>
          <w:p w14:paraId="0520076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I77.6, I25, I67.7, M30.0</w:t>
            </w:r>
          </w:p>
        </w:tc>
      </w:tr>
      <w:tr w:rsidR="00327E2C" w14:paraId="5AD90C26" w14:textId="77777777" w:rsidTr="00327E2C">
        <w:tc>
          <w:tcPr>
            <w:tcW w:w="2700" w:type="dxa"/>
          </w:tcPr>
          <w:p w14:paraId="6BF3852E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6"/>
                <w:szCs w:val="16"/>
              </w:rPr>
              <w:t>Diabetes</w:t>
            </w:r>
          </w:p>
        </w:tc>
        <w:tc>
          <w:tcPr>
            <w:tcW w:w="3960" w:type="dxa"/>
          </w:tcPr>
          <w:p w14:paraId="78493409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250.0, 250.1, 250.2, 250.3, 250.8, 250.9,</w:t>
            </w:r>
          </w:p>
        </w:tc>
        <w:tc>
          <w:tcPr>
            <w:tcW w:w="3960" w:type="dxa"/>
          </w:tcPr>
          <w:p w14:paraId="2B5E4710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E10, E11, E13</w:t>
            </w:r>
          </w:p>
        </w:tc>
      </w:tr>
      <w:tr w:rsidR="00327E2C" w14:paraId="73C0056A" w14:textId="77777777" w:rsidTr="00327E2C">
        <w:tc>
          <w:tcPr>
            <w:tcW w:w="2700" w:type="dxa"/>
          </w:tcPr>
          <w:p w14:paraId="53B3F7C1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 w:themeColor="text1"/>
                <w:sz w:val="16"/>
                <w:szCs w:val="16"/>
              </w:rPr>
              <w:t>Dementia</w:t>
            </w:r>
          </w:p>
        </w:tc>
        <w:tc>
          <w:tcPr>
            <w:tcW w:w="3960" w:type="dxa"/>
          </w:tcPr>
          <w:p w14:paraId="3A347AC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290.0, 290.1, 290.2, 290.3, 290.4, 294.0, 294.1, 294.2, 331.0, 331.1, 331.2, 331.7, 797</w:t>
            </w:r>
          </w:p>
        </w:tc>
        <w:tc>
          <w:tcPr>
            <w:tcW w:w="3960" w:type="dxa"/>
          </w:tcPr>
          <w:p w14:paraId="0A582CE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F01, F02, F03, G30, G13.2, G13.8, G31.0, G31.1, G31.2, G31.83</w:t>
            </w:r>
          </w:p>
        </w:tc>
      </w:tr>
      <w:tr w:rsidR="00327E2C" w14:paraId="5D9D4A22" w14:textId="77777777" w:rsidTr="00327E2C">
        <w:tc>
          <w:tcPr>
            <w:tcW w:w="2700" w:type="dxa"/>
          </w:tcPr>
          <w:p w14:paraId="289CAFBE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Atherosclerotic coronary vascular disease</w:t>
            </w:r>
          </w:p>
        </w:tc>
        <w:tc>
          <w:tcPr>
            <w:tcW w:w="3960" w:type="dxa"/>
          </w:tcPr>
          <w:p w14:paraId="1E0EC5C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093.0, 410, 412, 437.3, 440, 441, 443.1, 443.2, 443.3, 443.4, 443.5, 443.6, 443.7, 443.8, 443.9, 447.1, 557.1, 557.9</w:t>
            </w:r>
          </w:p>
        </w:tc>
        <w:tc>
          <w:tcPr>
            <w:tcW w:w="3960" w:type="dxa"/>
          </w:tcPr>
          <w:p w14:paraId="37C6D84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  <w:lang w:val="pt-BR"/>
              </w:rPr>
              <w:t xml:space="preserve">I21, I22, I25.2, </w:t>
            </w:r>
          </w:p>
          <w:p w14:paraId="62652730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  <w:lang w:val="pt-BR"/>
              </w:rPr>
              <w:t>I70, I71, I73.1, I73.8, I73.9, I77.1, K55.1, K55.8, K55.9, V43.4, Z95.8, Z95.9</w:t>
            </w:r>
          </w:p>
        </w:tc>
      </w:tr>
      <w:tr w:rsidR="00327E2C" w14:paraId="3F68E043" w14:textId="77777777" w:rsidTr="00327E2C">
        <w:tc>
          <w:tcPr>
            <w:tcW w:w="2700" w:type="dxa"/>
          </w:tcPr>
          <w:p w14:paraId="7631D131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Cancer</w:t>
            </w:r>
          </w:p>
        </w:tc>
        <w:tc>
          <w:tcPr>
            <w:tcW w:w="3960" w:type="dxa"/>
          </w:tcPr>
          <w:p w14:paraId="703332A5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140, 141, 142, 143, 144, 145, 146, 147, 148, 149, 150, 151, 152, 153, 154, 155, 156, 157, 158, 159, 160, 161, 162, 163, 164, 165, 166, 167, 168, 169, 170, 171, 172, 174, 175, 176, 177, 178, 179, 180, 181, 182, 183, 184, 185, 186, 187, 188, 189, 190, 191, 192, 193, 194, 200, 201, 202, 203, 204, 205, 206, 207, 208, 195.0, 195.1, 195.2, 195.3, 195.4, 195.5, 195.6, 195.7, 195.8, 199.1, 238.6</w:t>
            </w:r>
          </w:p>
        </w:tc>
        <w:tc>
          <w:tcPr>
            <w:tcW w:w="3960" w:type="dxa"/>
          </w:tcPr>
          <w:p w14:paraId="772AC8D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C10, C11, C12, C13, C14, C15, C16, C17, C18, C19, C20, C21, C22, C23, C24, C25, C26, C30, C31, C32, C33, C34, C37, C38, C39, C40, C41, C43, C45, C46, C47, C48, C49, C50, C51, C52, C53, C54, C55, C56, C57, C58, C60, C61, C62, C63, C64, C65, C66, C67, C68, C69, C70, C71, C72, C73, C74, C75, C76, C81, C82, C83, C84, C85, C88, C90, C91, C92, C93, C94, C95, C96, C97, C80.1</w:t>
            </w:r>
          </w:p>
        </w:tc>
      </w:tr>
      <w:tr w:rsidR="00327E2C" w14:paraId="658D727E" w14:textId="77777777" w:rsidTr="00327E2C">
        <w:trPr>
          <w:trHeight w:val="1440"/>
        </w:trPr>
        <w:tc>
          <w:tcPr>
            <w:tcW w:w="2700" w:type="dxa"/>
          </w:tcPr>
          <w:p w14:paraId="35704EAB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sz w:val="16"/>
                <w:szCs w:val="16"/>
              </w:rPr>
              <w:t>Kidney disease</w:t>
            </w:r>
          </w:p>
        </w:tc>
        <w:tc>
          <w:tcPr>
            <w:tcW w:w="3960" w:type="dxa"/>
          </w:tcPr>
          <w:p w14:paraId="3086D84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189.0, 198.0, 285.21, 403.01, 403.10, 403.11, 403.90, 403.91, 404.11, 404.90, 404.91, 404.93, 580.89, 580.9, 581.9, 582.89, 582.9, 583.9, 584.5, 584.8, 584.9, 585.1, 585.2, 585.3, 585.4, 585.5, 585.9, 592.0, 593.2, 593.81, 593.89, 593.9, 753.10, 753.17, 753.19, 753.3, 794.4, 996.81, V10.52, V16.51, V18.69, V45.73</w:t>
            </w:r>
          </w:p>
          <w:p w14:paraId="4023F3A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</w:tcPr>
          <w:p w14:paraId="3E485CE3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  <w:lang w:val="pt-BR"/>
              </w:rPr>
              <w:t>C64.1, C64.2, D63.1, E09.22, E11.22, E11.29, E13.22, I12.0, I12.9, I13.0, I13.10, I13.2, N17.0, N17.8, N17.9, N18.1, N18.2, N18.3, N18.4, N18.5, N18.9, N20.0, N20.2, N28.0, N28.1, N28.89, N28.9, N99.0, Q61.2, Q61.3, R94.4, T86.19, Z84.1, Z85.528, Z90.5</w:t>
            </w:r>
          </w:p>
          <w:p w14:paraId="792041E9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</w:p>
        </w:tc>
      </w:tr>
      <w:tr w:rsidR="00327E2C" w14:paraId="5FB721D7" w14:textId="77777777" w:rsidTr="00327E2C">
        <w:tc>
          <w:tcPr>
            <w:tcW w:w="2700" w:type="dxa"/>
          </w:tcPr>
          <w:p w14:paraId="7E6E2682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3960" w:type="dxa"/>
          </w:tcPr>
          <w:p w14:paraId="62C84827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427.31</w:t>
            </w:r>
          </w:p>
        </w:tc>
        <w:tc>
          <w:tcPr>
            <w:tcW w:w="3960" w:type="dxa"/>
          </w:tcPr>
          <w:p w14:paraId="3884F4FB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I48.0, I48.1, I48.2</w:t>
            </w:r>
            <w:r>
              <w:rPr>
                <w:rFonts w:ascii="Arial Unicode MS" w:eastAsia="Arial Unicode MS" w:hAnsi="Arial" w:cs="Arial Unicode MS"/>
                <w:color w:val="5B9BD5" w:themeColor="accent1"/>
                <w:sz w:val="16"/>
                <w:szCs w:val="16"/>
              </w:rPr>
              <w:t xml:space="preserve">, </w:t>
            </w: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I48.91</w:t>
            </w:r>
          </w:p>
        </w:tc>
      </w:tr>
      <w:tr w:rsidR="00327E2C" w14:paraId="3F9D572D" w14:textId="77777777" w:rsidTr="00327E2C">
        <w:tc>
          <w:tcPr>
            <w:tcW w:w="2700" w:type="dxa"/>
          </w:tcPr>
          <w:p w14:paraId="0F9A1B16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Chronic pulmonary disease</w:t>
            </w:r>
          </w:p>
        </w:tc>
        <w:tc>
          <w:tcPr>
            <w:tcW w:w="3960" w:type="dxa"/>
          </w:tcPr>
          <w:p w14:paraId="260DD6A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416.8, 416.9, 506.4, 508.1, 508.8, 490, 491, 492, 493, 494, 495, 496, 497, 498, 499, 500, 501, 502, 503, 504, 505</w:t>
            </w:r>
          </w:p>
        </w:tc>
        <w:tc>
          <w:tcPr>
            <w:tcW w:w="3960" w:type="dxa"/>
          </w:tcPr>
          <w:p w14:paraId="7BEFF52A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J40, J41, J42, J43, J44, J45, J46, J47, J60, J61, J62, J63, J64, J65, J66, J67, I27.8, I27.9, J68.4, J70.1, J70.3</w:t>
            </w:r>
          </w:p>
        </w:tc>
      </w:tr>
      <w:tr w:rsidR="00327E2C" w14:paraId="27CB8B77" w14:textId="77777777" w:rsidTr="00327E2C">
        <w:tc>
          <w:tcPr>
            <w:tcW w:w="2700" w:type="dxa"/>
          </w:tcPr>
          <w:p w14:paraId="12262A33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Peripheral vascular disease</w:t>
            </w:r>
          </w:p>
        </w:tc>
        <w:tc>
          <w:tcPr>
            <w:tcW w:w="3960" w:type="dxa"/>
          </w:tcPr>
          <w:p w14:paraId="5D2D99A1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</w:p>
          <w:p w14:paraId="396B8AAF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093.0, 437.3, 443.1, 443.2, 443.3, 443.4, 443.5, 443.6, 443.7, 443.8, 443.9, 447.1, 557.1, 557.9, 440, 441</w:t>
            </w:r>
          </w:p>
          <w:p w14:paraId="6DB42334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</w:tcPr>
          <w:p w14:paraId="32B7749B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</w:p>
          <w:p w14:paraId="43013BBF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  <w:lang w:val="pt-BR"/>
              </w:rPr>
              <w:t>I70, I71, I73.1, I73.8, I73.9, I77.1, K55.1, K55.8, K55.9, V43.4, Z95.8, Z95.9</w:t>
            </w:r>
          </w:p>
          <w:p w14:paraId="215DD545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</w:p>
        </w:tc>
      </w:tr>
      <w:tr w:rsidR="00327E2C" w14:paraId="3C326B5F" w14:textId="77777777" w:rsidTr="00327E2C">
        <w:tc>
          <w:tcPr>
            <w:tcW w:w="2700" w:type="dxa"/>
          </w:tcPr>
          <w:p w14:paraId="46B20E13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6"/>
                <w:szCs w:val="16"/>
              </w:rPr>
              <w:t>Cerebrovascular disease</w:t>
            </w:r>
          </w:p>
        </w:tc>
        <w:tc>
          <w:tcPr>
            <w:tcW w:w="3960" w:type="dxa"/>
          </w:tcPr>
          <w:p w14:paraId="37D2D16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362.34, 430, 431, 432, 433, 434, 435, 436, 437, 438</w:t>
            </w:r>
          </w:p>
        </w:tc>
        <w:tc>
          <w:tcPr>
            <w:tcW w:w="3960" w:type="dxa"/>
          </w:tcPr>
          <w:p w14:paraId="2DB963B2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  <w:lang w:val="pt-BR"/>
              </w:rPr>
              <w:t>G45, G46, I60, I61, I62, I63, I64, I65, I66, I67, I68, I69, H34.0, H34.1, H34.2</w:t>
            </w:r>
          </w:p>
        </w:tc>
      </w:tr>
      <w:tr w:rsidR="00327E2C" w14:paraId="5AA2F496" w14:textId="77777777" w:rsidTr="00327E2C">
        <w:tc>
          <w:tcPr>
            <w:tcW w:w="2700" w:type="dxa"/>
          </w:tcPr>
          <w:p w14:paraId="754DEED4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Congestive heart failure</w:t>
            </w:r>
          </w:p>
        </w:tc>
        <w:tc>
          <w:tcPr>
            <w:tcW w:w="3960" w:type="dxa"/>
          </w:tcPr>
          <w:p w14:paraId="49D03A9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398.91, 402.01, 402.11, 402.91, 404.01, 404.03, 404.11, 404.13, 404.91, 404.93, 425.4, 425.5, 425.6, 425.7, 425.8, 425.9, 428</w:t>
            </w:r>
          </w:p>
        </w:tc>
        <w:tc>
          <w:tcPr>
            <w:tcW w:w="3960" w:type="dxa"/>
          </w:tcPr>
          <w:p w14:paraId="5465A620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  <w:lang w:val="pt-BR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  <w:lang w:val="pt-BR"/>
              </w:rPr>
              <w:t>I43, I50, I11.0, I13.0, I13.2, I25.5, I42.0, I42.5, I42.6, I42.7, I42.8, I42.9, P29.0</w:t>
            </w:r>
          </w:p>
        </w:tc>
      </w:tr>
      <w:tr w:rsidR="00327E2C" w14:paraId="651E9262" w14:textId="77777777" w:rsidTr="00327E2C">
        <w:tc>
          <w:tcPr>
            <w:tcW w:w="2700" w:type="dxa"/>
          </w:tcPr>
          <w:p w14:paraId="388E0BF7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Obesity</w:t>
            </w:r>
          </w:p>
        </w:tc>
        <w:tc>
          <w:tcPr>
            <w:tcW w:w="3960" w:type="dxa"/>
          </w:tcPr>
          <w:p w14:paraId="3C6DC4AB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278.0, V77.8</w:t>
            </w:r>
          </w:p>
        </w:tc>
        <w:tc>
          <w:tcPr>
            <w:tcW w:w="3960" w:type="dxa"/>
          </w:tcPr>
          <w:p w14:paraId="5A1EA7F7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E66.9, Z13.89</w:t>
            </w:r>
          </w:p>
        </w:tc>
      </w:tr>
      <w:tr w:rsidR="00327E2C" w14:paraId="66C2C14E" w14:textId="77777777" w:rsidTr="00327E2C">
        <w:tc>
          <w:tcPr>
            <w:tcW w:w="2700" w:type="dxa"/>
          </w:tcPr>
          <w:p w14:paraId="60E2A9C4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Obstructive sleep apnea</w:t>
            </w:r>
          </w:p>
        </w:tc>
        <w:tc>
          <w:tcPr>
            <w:tcW w:w="3960" w:type="dxa"/>
          </w:tcPr>
          <w:p w14:paraId="7297C12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327.23</w:t>
            </w:r>
          </w:p>
        </w:tc>
        <w:tc>
          <w:tcPr>
            <w:tcW w:w="3960" w:type="dxa"/>
          </w:tcPr>
          <w:p w14:paraId="42DB0104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G47.33</w:t>
            </w:r>
          </w:p>
        </w:tc>
      </w:tr>
      <w:tr w:rsidR="00327E2C" w14:paraId="70664720" w14:textId="77777777" w:rsidTr="00327E2C">
        <w:tc>
          <w:tcPr>
            <w:tcW w:w="2700" w:type="dxa"/>
          </w:tcPr>
          <w:p w14:paraId="587EB8C8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Post-traumatic stress disorder</w:t>
            </w:r>
          </w:p>
        </w:tc>
        <w:tc>
          <w:tcPr>
            <w:tcW w:w="3960" w:type="dxa"/>
          </w:tcPr>
          <w:p w14:paraId="1083BCA2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309.81</w:t>
            </w:r>
          </w:p>
        </w:tc>
        <w:tc>
          <w:tcPr>
            <w:tcW w:w="3960" w:type="dxa"/>
          </w:tcPr>
          <w:p w14:paraId="28E83C8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F43.1</w:t>
            </w:r>
          </w:p>
        </w:tc>
      </w:tr>
      <w:tr w:rsidR="00327E2C" w14:paraId="415B57CF" w14:textId="77777777" w:rsidTr="00327E2C">
        <w:tc>
          <w:tcPr>
            <w:tcW w:w="2700" w:type="dxa"/>
          </w:tcPr>
          <w:p w14:paraId="1EC39927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lastRenderedPageBreak/>
              <w:t>Myocardial infarction</w:t>
            </w:r>
          </w:p>
        </w:tc>
        <w:tc>
          <w:tcPr>
            <w:tcW w:w="3960" w:type="dxa"/>
          </w:tcPr>
          <w:p w14:paraId="50D730D4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410, 412</w:t>
            </w:r>
          </w:p>
        </w:tc>
        <w:tc>
          <w:tcPr>
            <w:tcW w:w="3960" w:type="dxa"/>
          </w:tcPr>
          <w:p w14:paraId="6A790FAD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I21, I22, I25.2</w:t>
            </w:r>
          </w:p>
        </w:tc>
      </w:tr>
      <w:tr w:rsidR="00327E2C" w14:paraId="269669B9" w14:textId="77777777" w:rsidTr="00327E2C">
        <w:tc>
          <w:tcPr>
            <w:tcW w:w="2700" w:type="dxa"/>
          </w:tcPr>
          <w:p w14:paraId="6844729E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Abnormal coagulation</w:t>
            </w:r>
          </w:p>
        </w:tc>
        <w:tc>
          <w:tcPr>
            <w:tcW w:w="3960" w:type="dxa"/>
          </w:tcPr>
          <w:p w14:paraId="24EE101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286, 287</w:t>
            </w:r>
          </w:p>
        </w:tc>
        <w:tc>
          <w:tcPr>
            <w:tcW w:w="3960" w:type="dxa"/>
          </w:tcPr>
          <w:p w14:paraId="5BECCD8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b/>
                <w:bCs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D65, D66, D67, D68 (except D68.[56]), D69.1, D69.3, D69.4, D69.5, D69.6</w:t>
            </w:r>
          </w:p>
        </w:tc>
      </w:tr>
      <w:tr w:rsidR="00327E2C" w14:paraId="212A46B6" w14:textId="77777777" w:rsidTr="00327E2C">
        <w:tc>
          <w:tcPr>
            <w:tcW w:w="2700" w:type="dxa"/>
          </w:tcPr>
          <w:p w14:paraId="7362AD54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i/>
                <w:iCs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Seizure</w:t>
            </w:r>
            <w:r>
              <w:rPr>
                <w:rFonts w:ascii="Arial Unicode MS" w:eastAsia="Arial Unicode MS" w:hAnsi="Arial" w:cs="Arial Unicode MS"/>
                <w:i/>
                <w:iCs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  <w:tc>
          <w:tcPr>
            <w:tcW w:w="3960" w:type="dxa"/>
          </w:tcPr>
          <w:p w14:paraId="2BA06887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3960" w:type="dxa"/>
          </w:tcPr>
          <w:p w14:paraId="43D6C402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G40</w:t>
            </w:r>
          </w:p>
        </w:tc>
      </w:tr>
      <w:tr w:rsidR="00327E2C" w14:paraId="1479A54C" w14:textId="77777777" w:rsidTr="00327E2C">
        <w:tc>
          <w:tcPr>
            <w:tcW w:w="2700" w:type="dxa"/>
          </w:tcPr>
          <w:p w14:paraId="6DE7809E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Liver disease</w:t>
            </w:r>
          </w:p>
        </w:tc>
        <w:tc>
          <w:tcPr>
            <w:tcW w:w="3960" w:type="dxa"/>
          </w:tcPr>
          <w:p w14:paraId="653E18B2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070.22, 070.23, 070.32, 070.33, 070.44, 070.54, 070.6, 070.9, 456.0, 456.1, 456.2, 570, 571, 572.2, 572.3, 572.4, 572.5, 572.6, 572.7, 572.8, 573.3, 573.4, 573.8, 573.9</w:t>
            </w:r>
          </w:p>
        </w:tc>
        <w:tc>
          <w:tcPr>
            <w:tcW w:w="3960" w:type="dxa"/>
          </w:tcPr>
          <w:p w14:paraId="1A4642B4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B18, I85.0, I85.9, I86.4, I98.2, K70.0, K70.1, K70.2, K70.3, K70.9, K70.4, K71.1, K71.3, K71.4, K71.5, K71.7, K72.1, K72.9, K73, K74, K75.81, K76.5, K76.6, K76.7, K75.4, K76.0, K76.2, K76.3, K76.4, K76.8, K76.9, V42.7, Z94.4</w:t>
            </w:r>
          </w:p>
        </w:tc>
      </w:tr>
      <w:tr w:rsidR="00327E2C" w14:paraId="59573131" w14:textId="77777777" w:rsidTr="00327E2C">
        <w:tc>
          <w:tcPr>
            <w:tcW w:w="2700" w:type="dxa"/>
          </w:tcPr>
          <w:p w14:paraId="19C7070A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3960" w:type="dxa"/>
          </w:tcPr>
          <w:p w14:paraId="0365C77B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0" w:type="dxa"/>
          </w:tcPr>
          <w:p w14:paraId="72A259AD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I80, I81, I82</w:t>
            </w:r>
          </w:p>
        </w:tc>
      </w:tr>
      <w:tr w:rsidR="00327E2C" w14:paraId="5F7FD830" w14:textId="77777777" w:rsidTr="00327E2C">
        <w:tc>
          <w:tcPr>
            <w:tcW w:w="2700" w:type="dxa"/>
          </w:tcPr>
          <w:p w14:paraId="0106FBA6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Atrial flutter</w:t>
            </w:r>
          </w:p>
        </w:tc>
        <w:tc>
          <w:tcPr>
            <w:tcW w:w="3960" w:type="dxa"/>
          </w:tcPr>
          <w:p w14:paraId="03F0B06D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427.32</w:t>
            </w:r>
          </w:p>
        </w:tc>
        <w:tc>
          <w:tcPr>
            <w:tcW w:w="3960" w:type="dxa"/>
          </w:tcPr>
          <w:p w14:paraId="43AD0404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I48.3, I48.4, I48.92</w:t>
            </w:r>
          </w:p>
        </w:tc>
      </w:tr>
      <w:tr w:rsidR="00327E2C" w14:paraId="45B396C1" w14:textId="77777777" w:rsidTr="00327E2C">
        <w:tc>
          <w:tcPr>
            <w:tcW w:w="2700" w:type="dxa"/>
          </w:tcPr>
          <w:p w14:paraId="46959602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Abnormal MRI with susceptibility artifact</w:t>
            </w:r>
          </w:p>
        </w:tc>
        <w:tc>
          <w:tcPr>
            <w:tcW w:w="3960" w:type="dxa"/>
          </w:tcPr>
          <w:p w14:paraId="73A8AC21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794.0</w:t>
            </w:r>
          </w:p>
        </w:tc>
        <w:tc>
          <w:tcPr>
            <w:tcW w:w="3960" w:type="dxa"/>
          </w:tcPr>
          <w:p w14:paraId="28E0734A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R90, R94.0</w:t>
            </w:r>
          </w:p>
        </w:tc>
      </w:tr>
      <w:tr w:rsidR="00327E2C" w14:paraId="1E269161" w14:textId="77777777" w:rsidTr="00327E2C">
        <w:tc>
          <w:tcPr>
            <w:tcW w:w="2700" w:type="dxa"/>
          </w:tcPr>
          <w:p w14:paraId="15AB3EC9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Percutaneous coronary Intervention</w:t>
            </w: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960" w:type="dxa"/>
          </w:tcPr>
          <w:p w14:paraId="6594623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V45.28, V45.82</w:t>
            </w:r>
          </w:p>
        </w:tc>
        <w:tc>
          <w:tcPr>
            <w:tcW w:w="3960" w:type="dxa"/>
          </w:tcPr>
          <w:p w14:paraId="08898100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Z98.61</w:t>
            </w:r>
          </w:p>
        </w:tc>
      </w:tr>
      <w:tr w:rsidR="00327E2C" w14:paraId="4DBB70BA" w14:textId="77777777" w:rsidTr="00327E2C">
        <w:tc>
          <w:tcPr>
            <w:tcW w:w="2700" w:type="dxa"/>
          </w:tcPr>
          <w:p w14:paraId="48A3E871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Acute coronary syndrome/unstable angina</w:t>
            </w:r>
          </w:p>
        </w:tc>
        <w:tc>
          <w:tcPr>
            <w:tcW w:w="3960" w:type="dxa"/>
          </w:tcPr>
          <w:p w14:paraId="5319055A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411.1,411.81,411.89</w:t>
            </w:r>
          </w:p>
        </w:tc>
        <w:tc>
          <w:tcPr>
            <w:tcW w:w="3960" w:type="dxa"/>
          </w:tcPr>
          <w:p w14:paraId="01EF206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I20.0, I24.0, I24.81, I24.89</w:t>
            </w:r>
          </w:p>
        </w:tc>
      </w:tr>
      <w:tr w:rsidR="00327E2C" w14:paraId="5168533C" w14:textId="77777777" w:rsidTr="00327E2C">
        <w:tc>
          <w:tcPr>
            <w:tcW w:w="2700" w:type="dxa"/>
          </w:tcPr>
          <w:p w14:paraId="2AE070D5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Hemiplegia/Paraplegia</w:t>
            </w:r>
          </w:p>
        </w:tc>
        <w:tc>
          <w:tcPr>
            <w:tcW w:w="3960" w:type="dxa"/>
          </w:tcPr>
          <w:p w14:paraId="7F555D0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334.1, 344.0, 344.1, 344.2, 344.3, 344.4, 344.5, 344.6, 344.8, 344.9, 342, 343</w:t>
            </w:r>
          </w:p>
        </w:tc>
        <w:tc>
          <w:tcPr>
            <w:tcW w:w="3960" w:type="dxa"/>
          </w:tcPr>
          <w:p w14:paraId="08DE40CB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G81, G82, G04.1, G11.4, G80.1, G80.2, G83.0, G83.1, G83.2, G83.3, G83.4, G83.9</w:t>
            </w:r>
          </w:p>
        </w:tc>
      </w:tr>
      <w:tr w:rsidR="00327E2C" w14:paraId="4BF36031" w14:textId="77777777" w:rsidTr="00327E2C">
        <w:tc>
          <w:tcPr>
            <w:tcW w:w="2700" w:type="dxa"/>
          </w:tcPr>
          <w:p w14:paraId="2A4DF413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Migraine</w:t>
            </w:r>
          </w:p>
        </w:tc>
        <w:tc>
          <w:tcPr>
            <w:tcW w:w="3960" w:type="dxa"/>
          </w:tcPr>
          <w:p w14:paraId="0B993720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3960" w:type="dxa"/>
          </w:tcPr>
          <w:p w14:paraId="0FE47F46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G43</w:t>
            </w:r>
          </w:p>
        </w:tc>
      </w:tr>
      <w:tr w:rsidR="00327E2C" w14:paraId="78C81F9E" w14:textId="77777777" w:rsidTr="00327E2C">
        <w:tc>
          <w:tcPr>
            <w:tcW w:w="2700" w:type="dxa"/>
          </w:tcPr>
          <w:p w14:paraId="52BE27BE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6"/>
                <w:szCs w:val="16"/>
              </w:rPr>
              <w:t>Rheumatic disease</w:t>
            </w:r>
          </w:p>
        </w:tc>
        <w:tc>
          <w:tcPr>
            <w:tcW w:w="3960" w:type="dxa"/>
          </w:tcPr>
          <w:p w14:paraId="64078C19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446.5, 710.0, 710.1, 710.2, 710.3, 710.4, 714.0, 714.1, 714.2, 714.8, 725</w:t>
            </w:r>
          </w:p>
        </w:tc>
        <w:tc>
          <w:tcPr>
            <w:tcW w:w="3960" w:type="dxa"/>
          </w:tcPr>
          <w:p w14:paraId="1096806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M05, M06, M32, M33, M34, M34, M35, M31.5, M36.0</w:t>
            </w:r>
          </w:p>
        </w:tc>
      </w:tr>
      <w:tr w:rsidR="00327E2C" w14:paraId="3C9653F5" w14:textId="77777777" w:rsidTr="00327E2C">
        <w:tc>
          <w:tcPr>
            <w:tcW w:w="2700" w:type="dxa"/>
          </w:tcPr>
          <w:p w14:paraId="3071DF72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Cirrhosis</w:t>
            </w:r>
          </w:p>
        </w:tc>
        <w:tc>
          <w:tcPr>
            <w:tcW w:w="3960" w:type="dxa"/>
          </w:tcPr>
          <w:p w14:paraId="1B95D36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3960" w:type="dxa"/>
          </w:tcPr>
          <w:p w14:paraId="5DDB2E91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K70.3, K71.7, K74, K76.1</w:t>
            </w:r>
          </w:p>
        </w:tc>
      </w:tr>
      <w:tr w:rsidR="00327E2C" w14:paraId="44AF20D4" w14:textId="77777777" w:rsidTr="00327E2C">
        <w:tc>
          <w:tcPr>
            <w:tcW w:w="2700" w:type="dxa"/>
          </w:tcPr>
          <w:p w14:paraId="6E1FAB54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Hypercoagulable state</w:t>
            </w:r>
          </w:p>
        </w:tc>
        <w:tc>
          <w:tcPr>
            <w:tcW w:w="3960" w:type="dxa"/>
          </w:tcPr>
          <w:p w14:paraId="4FFCA0BD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289.81, 289.82</w:t>
            </w:r>
          </w:p>
        </w:tc>
        <w:tc>
          <w:tcPr>
            <w:tcW w:w="3960" w:type="dxa"/>
          </w:tcPr>
          <w:p w14:paraId="29AF49C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D68.5, D68.6</w:t>
            </w:r>
          </w:p>
        </w:tc>
      </w:tr>
      <w:tr w:rsidR="00327E2C" w14:paraId="01725EE0" w14:textId="77777777" w:rsidTr="00327E2C">
        <w:tc>
          <w:tcPr>
            <w:tcW w:w="2700" w:type="dxa"/>
          </w:tcPr>
          <w:p w14:paraId="0D8B3950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Psoriasis</w:t>
            </w:r>
          </w:p>
        </w:tc>
        <w:tc>
          <w:tcPr>
            <w:tcW w:w="3960" w:type="dxa"/>
          </w:tcPr>
          <w:p w14:paraId="312272CD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3960" w:type="dxa"/>
          </w:tcPr>
          <w:p w14:paraId="119AF9EB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L40</w:t>
            </w:r>
          </w:p>
        </w:tc>
      </w:tr>
      <w:tr w:rsidR="00327E2C" w14:paraId="3E732A36" w14:textId="77777777" w:rsidTr="00327E2C">
        <w:tc>
          <w:tcPr>
            <w:tcW w:w="2700" w:type="dxa"/>
          </w:tcPr>
          <w:p w14:paraId="1BAE7B30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Hepatitis C</w:t>
            </w:r>
          </w:p>
        </w:tc>
        <w:tc>
          <w:tcPr>
            <w:tcW w:w="3960" w:type="dxa"/>
          </w:tcPr>
          <w:p w14:paraId="0FB8A2A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070.41, 070.51, 070.54, 070.70, 070.71</w:t>
            </w:r>
          </w:p>
        </w:tc>
        <w:tc>
          <w:tcPr>
            <w:tcW w:w="3960" w:type="dxa"/>
          </w:tcPr>
          <w:p w14:paraId="39459BB4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B17.1, B18.2, B19.2, Z22.52</w:t>
            </w:r>
          </w:p>
        </w:tc>
      </w:tr>
      <w:tr w:rsidR="00327E2C" w14:paraId="5C3C6E90" w14:textId="77777777" w:rsidTr="00327E2C">
        <w:tc>
          <w:tcPr>
            <w:tcW w:w="2700" w:type="dxa"/>
          </w:tcPr>
          <w:p w14:paraId="6327254B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Subdural hematoma</w:t>
            </w:r>
          </w:p>
        </w:tc>
        <w:tc>
          <w:tcPr>
            <w:tcW w:w="3960" w:type="dxa"/>
          </w:tcPr>
          <w:p w14:paraId="6FCE999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432.1, 852</w:t>
            </w:r>
          </w:p>
        </w:tc>
        <w:tc>
          <w:tcPr>
            <w:tcW w:w="3960" w:type="dxa"/>
          </w:tcPr>
          <w:p w14:paraId="63E82766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I62.0, S06.5</w:t>
            </w:r>
          </w:p>
        </w:tc>
      </w:tr>
      <w:tr w:rsidR="00327E2C" w14:paraId="21F5D68A" w14:textId="77777777" w:rsidTr="00327E2C">
        <w:tc>
          <w:tcPr>
            <w:tcW w:w="2700" w:type="dxa"/>
          </w:tcPr>
          <w:p w14:paraId="156A637B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Traumatic brain injury</w:t>
            </w:r>
          </w:p>
        </w:tc>
        <w:tc>
          <w:tcPr>
            <w:tcW w:w="3960" w:type="dxa"/>
          </w:tcPr>
          <w:p w14:paraId="2D771F01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V15.52</w:t>
            </w:r>
          </w:p>
        </w:tc>
        <w:tc>
          <w:tcPr>
            <w:tcW w:w="3960" w:type="dxa"/>
          </w:tcPr>
          <w:p w14:paraId="4DED417A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Z87.820</w:t>
            </w:r>
          </w:p>
        </w:tc>
      </w:tr>
      <w:tr w:rsidR="00327E2C" w14:paraId="1F88392C" w14:textId="77777777" w:rsidTr="00327E2C">
        <w:tc>
          <w:tcPr>
            <w:tcW w:w="2700" w:type="dxa"/>
          </w:tcPr>
          <w:p w14:paraId="6F343137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Prior ICH</w:t>
            </w:r>
          </w:p>
        </w:tc>
        <w:tc>
          <w:tcPr>
            <w:tcW w:w="3960" w:type="dxa"/>
          </w:tcPr>
          <w:p w14:paraId="4050F6F4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431, 432.9</w:t>
            </w:r>
          </w:p>
        </w:tc>
        <w:tc>
          <w:tcPr>
            <w:tcW w:w="3960" w:type="dxa"/>
          </w:tcPr>
          <w:p w14:paraId="7D1EBEB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I61, I62.9</w:t>
            </w:r>
          </w:p>
        </w:tc>
      </w:tr>
      <w:tr w:rsidR="00327E2C" w14:paraId="08C1E90B" w14:textId="77777777" w:rsidTr="00327E2C">
        <w:tc>
          <w:tcPr>
            <w:tcW w:w="2700" w:type="dxa"/>
          </w:tcPr>
          <w:p w14:paraId="4805FEA9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16"/>
                <w:szCs w:val="16"/>
              </w:rPr>
              <w:t>Peptic ulcer disease</w:t>
            </w:r>
          </w:p>
        </w:tc>
        <w:tc>
          <w:tcPr>
            <w:tcW w:w="3960" w:type="dxa"/>
          </w:tcPr>
          <w:p w14:paraId="290783A5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531, 532, 533, 534</w:t>
            </w:r>
          </w:p>
        </w:tc>
        <w:tc>
          <w:tcPr>
            <w:tcW w:w="3960" w:type="dxa"/>
          </w:tcPr>
          <w:p w14:paraId="20521A26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K25, K26, K27, K28</w:t>
            </w:r>
          </w:p>
        </w:tc>
      </w:tr>
      <w:tr w:rsidR="00327E2C" w14:paraId="341A6B02" w14:textId="77777777" w:rsidTr="00327E2C">
        <w:tc>
          <w:tcPr>
            <w:tcW w:w="2700" w:type="dxa"/>
          </w:tcPr>
          <w:p w14:paraId="1215F82E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Normal pressure hydrocephalus</w:t>
            </w:r>
          </w:p>
        </w:tc>
        <w:tc>
          <w:tcPr>
            <w:tcW w:w="3960" w:type="dxa"/>
          </w:tcPr>
          <w:p w14:paraId="6FDEC47D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3960" w:type="dxa"/>
          </w:tcPr>
          <w:p w14:paraId="5024F010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G91</w:t>
            </w:r>
          </w:p>
        </w:tc>
      </w:tr>
      <w:tr w:rsidR="00327E2C" w14:paraId="22445E08" w14:textId="77777777" w:rsidTr="00327E2C">
        <w:tc>
          <w:tcPr>
            <w:tcW w:w="2700" w:type="dxa"/>
          </w:tcPr>
          <w:p w14:paraId="7487F35B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Endocarditis</w:t>
            </w:r>
          </w:p>
        </w:tc>
        <w:tc>
          <w:tcPr>
            <w:tcW w:w="3960" w:type="dxa"/>
          </w:tcPr>
          <w:p w14:paraId="1E8FDCC7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60" w:type="dxa"/>
          </w:tcPr>
          <w:p w14:paraId="1015755E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B33.21, I01.1, I09.1, I33, I38, I39</w:t>
            </w:r>
          </w:p>
        </w:tc>
      </w:tr>
      <w:tr w:rsidR="00327E2C" w14:paraId="6CD57FE4" w14:textId="77777777" w:rsidTr="00327E2C">
        <w:tc>
          <w:tcPr>
            <w:tcW w:w="2700" w:type="dxa"/>
          </w:tcPr>
          <w:p w14:paraId="33D82C4D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Ulcerative colitis</w:t>
            </w:r>
          </w:p>
        </w:tc>
        <w:tc>
          <w:tcPr>
            <w:tcW w:w="3960" w:type="dxa"/>
          </w:tcPr>
          <w:p w14:paraId="0728662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3960" w:type="dxa"/>
          </w:tcPr>
          <w:p w14:paraId="33E4D53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K51</w:t>
            </w:r>
          </w:p>
        </w:tc>
      </w:tr>
      <w:tr w:rsidR="00327E2C" w14:paraId="7FD79A93" w14:textId="77777777" w:rsidTr="00327E2C">
        <w:tc>
          <w:tcPr>
            <w:tcW w:w="2700" w:type="dxa"/>
          </w:tcPr>
          <w:p w14:paraId="55983BE6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Prior SAH</w:t>
            </w:r>
          </w:p>
        </w:tc>
        <w:tc>
          <w:tcPr>
            <w:tcW w:w="3960" w:type="dxa"/>
          </w:tcPr>
          <w:p w14:paraId="4C3EB9F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430, 852</w:t>
            </w:r>
          </w:p>
        </w:tc>
        <w:tc>
          <w:tcPr>
            <w:tcW w:w="3960" w:type="dxa"/>
          </w:tcPr>
          <w:p w14:paraId="1D707F7D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I60, S06.6</w:t>
            </w:r>
          </w:p>
        </w:tc>
      </w:tr>
      <w:tr w:rsidR="00327E2C" w14:paraId="0E53289C" w14:textId="77777777" w:rsidTr="00327E2C">
        <w:tc>
          <w:tcPr>
            <w:tcW w:w="2700" w:type="dxa"/>
          </w:tcPr>
          <w:p w14:paraId="0D51F423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Rheumatoid arthritis</w:t>
            </w:r>
          </w:p>
        </w:tc>
        <w:tc>
          <w:tcPr>
            <w:tcW w:w="3960" w:type="dxa"/>
          </w:tcPr>
          <w:p w14:paraId="1C0FAA9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3960" w:type="dxa"/>
          </w:tcPr>
          <w:p w14:paraId="200F844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M05</w:t>
            </w:r>
          </w:p>
        </w:tc>
      </w:tr>
      <w:tr w:rsidR="00327E2C" w14:paraId="6CE1AD0A" w14:textId="77777777" w:rsidTr="00327E2C">
        <w:tc>
          <w:tcPr>
            <w:tcW w:w="2700" w:type="dxa"/>
          </w:tcPr>
          <w:p w14:paraId="2749A9B6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Aneurysm</w:t>
            </w:r>
          </w:p>
        </w:tc>
        <w:tc>
          <w:tcPr>
            <w:tcW w:w="3960" w:type="dxa"/>
          </w:tcPr>
          <w:p w14:paraId="50007811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437.3</w:t>
            </w:r>
          </w:p>
        </w:tc>
        <w:tc>
          <w:tcPr>
            <w:tcW w:w="3960" w:type="dxa"/>
          </w:tcPr>
          <w:p w14:paraId="3D0B12E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I67.1</w:t>
            </w:r>
          </w:p>
        </w:tc>
      </w:tr>
      <w:tr w:rsidR="00327E2C" w14:paraId="053EF99C" w14:textId="77777777" w:rsidTr="00327E2C">
        <w:tc>
          <w:tcPr>
            <w:tcW w:w="2700" w:type="dxa"/>
          </w:tcPr>
          <w:p w14:paraId="28B85983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Crohn</w:t>
            </w: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’</w:t>
            </w: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s disease</w:t>
            </w:r>
          </w:p>
        </w:tc>
        <w:tc>
          <w:tcPr>
            <w:tcW w:w="3960" w:type="dxa"/>
          </w:tcPr>
          <w:p w14:paraId="434EBA40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3960" w:type="dxa"/>
          </w:tcPr>
          <w:p w14:paraId="3E4C03EA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K50</w:t>
            </w:r>
          </w:p>
        </w:tc>
      </w:tr>
      <w:tr w:rsidR="00327E2C" w14:paraId="69069544" w14:textId="77777777" w:rsidTr="00327E2C">
        <w:tc>
          <w:tcPr>
            <w:tcW w:w="2700" w:type="dxa"/>
          </w:tcPr>
          <w:p w14:paraId="5BFA81BA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 xml:space="preserve">Patent foramen </w:t>
            </w:r>
            <w:proofErr w:type="spellStart"/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ovale</w:t>
            </w:r>
            <w:proofErr w:type="spellEnd"/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/septal defect</w:t>
            </w:r>
          </w:p>
        </w:tc>
        <w:tc>
          <w:tcPr>
            <w:tcW w:w="3960" w:type="dxa"/>
          </w:tcPr>
          <w:p w14:paraId="344FB548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745.5</w:t>
            </w:r>
          </w:p>
        </w:tc>
        <w:tc>
          <w:tcPr>
            <w:tcW w:w="3960" w:type="dxa"/>
          </w:tcPr>
          <w:p w14:paraId="70EA5688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Q21.1</w:t>
            </w:r>
          </w:p>
        </w:tc>
      </w:tr>
      <w:tr w:rsidR="00327E2C" w14:paraId="5B0C9856" w14:textId="77777777" w:rsidTr="00327E2C">
        <w:tc>
          <w:tcPr>
            <w:tcW w:w="2700" w:type="dxa"/>
          </w:tcPr>
          <w:p w14:paraId="3C994744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b/>
                <w:bCs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16"/>
                <w:szCs w:val="16"/>
              </w:rPr>
              <w:t>Human immunodeficiency virus</w:t>
            </w:r>
          </w:p>
        </w:tc>
        <w:tc>
          <w:tcPr>
            <w:tcW w:w="3960" w:type="dxa"/>
          </w:tcPr>
          <w:p w14:paraId="5F4FD551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042, 043, 044</w:t>
            </w:r>
          </w:p>
        </w:tc>
        <w:tc>
          <w:tcPr>
            <w:tcW w:w="3960" w:type="dxa"/>
          </w:tcPr>
          <w:p w14:paraId="14B7678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B20, B21, B22, B24</w:t>
            </w:r>
          </w:p>
        </w:tc>
      </w:tr>
      <w:tr w:rsidR="00327E2C" w14:paraId="1C18926F" w14:textId="77777777" w:rsidTr="00327E2C">
        <w:tc>
          <w:tcPr>
            <w:tcW w:w="2700" w:type="dxa"/>
          </w:tcPr>
          <w:p w14:paraId="0D3D0EB6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Sjogren</w:t>
            </w:r>
          </w:p>
        </w:tc>
        <w:tc>
          <w:tcPr>
            <w:tcW w:w="3960" w:type="dxa"/>
          </w:tcPr>
          <w:p w14:paraId="7A6A0C11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710.2</w:t>
            </w:r>
          </w:p>
        </w:tc>
        <w:tc>
          <w:tcPr>
            <w:tcW w:w="3960" w:type="dxa"/>
          </w:tcPr>
          <w:p w14:paraId="515DF1F8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M35.0</w:t>
            </w:r>
          </w:p>
        </w:tc>
      </w:tr>
      <w:tr w:rsidR="00327E2C" w14:paraId="74A67E24" w14:textId="77777777" w:rsidTr="00327E2C">
        <w:tc>
          <w:tcPr>
            <w:tcW w:w="2700" w:type="dxa"/>
          </w:tcPr>
          <w:p w14:paraId="75B66FE8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EE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Brain tumor excluding meningioma</w:t>
            </w:r>
          </w:p>
        </w:tc>
        <w:tc>
          <w:tcPr>
            <w:tcW w:w="3960" w:type="dxa"/>
          </w:tcPr>
          <w:p w14:paraId="72F01156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3960" w:type="dxa"/>
          </w:tcPr>
          <w:p w14:paraId="7ED60C65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C71, Z85.841</w:t>
            </w:r>
          </w:p>
        </w:tc>
      </w:tr>
      <w:tr w:rsidR="00327E2C" w14:paraId="4FBA5B0F" w14:textId="77777777" w:rsidTr="00327E2C">
        <w:tc>
          <w:tcPr>
            <w:tcW w:w="2700" w:type="dxa"/>
          </w:tcPr>
          <w:p w14:paraId="32422A3C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Sarcoidosis</w:t>
            </w:r>
          </w:p>
        </w:tc>
        <w:tc>
          <w:tcPr>
            <w:tcW w:w="3960" w:type="dxa"/>
          </w:tcPr>
          <w:p w14:paraId="2F5AFCB7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135, 321.4</w:t>
            </w:r>
          </w:p>
        </w:tc>
        <w:tc>
          <w:tcPr>
            <w:tcW w:w="3960" w:type="dxa"/>
          </w:tcPr>
          <w:p w14:paraId="509DC5CE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D86</w:t>
            </w:r>
          </w:p>
        </w:tc>
      </w:tr>
      <w:tr w:rsidR="00327E2C" w14:paraId="70F23D8A" w14:textId="77777777" w:rsidTr="00327E2C">
        <w:tc>
          <w:tcPr>
            <w:tcW w:w="2700" w:type="dxa"/>
          </w:tcPr>
          <w:p w14:paraId="3B442584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Cerebral amyloid angiopathy</w:t>
            </w:r>
          </w:p>
        </w:tc>
        <w:tc>
          <w:tcPr>
            <w:tcW w:w="3960" w:type="dxa"/>
          </w:tcPr>
          <w:p w14:paraId="40601557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kern w:val="24"/>
                <w:sz w:val="16"/>
                <w:szCs w:val="16"/>
              </w:rPr>
              <w:t>-</w:t>
            </w:r>
          </w:p>
        </w:tc>
        <w:tc>
          <w:tcPr>
            <w:tcW w:w="3960" w:type="dxa"/>
          </w:tcPr>
          <w:p w14:paraId="411F8305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I68.0</w:t>
            </w:r>
          </w:p>
        </w:tc>
      </w:tr>
      <w:tr w:rsidR="00327E2C" w14:paraId="413F2741" w14:textId="77777777" w:rsidTr="00327E2C">
        <w:tc>
          <w:tcPr>
            <w:tcW w:w="2700" w:type="dxa"/>
          </w:tcPr>
          <w:p w14:paraId="182FD876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Arteriovenous malformation</w:t>
            </w:r>
          </w:p>
        </w:tc>
        <w:tc>
          <w:tcPr>
            <w:tcW w:w="3960" w:type="dxa"/>
          </w:tcPr>
          <w:p w14:paraId="7E8FEE1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746.85</w:t>
            </w:r>
          </w:p>
        </w:tc>
        <w:tc>
          <w:tcPr>
            <w:tcW w:w="3960" w:type="dxa"/>
          </w:tcPr>
          <w:p w14:paraId="72AF117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Q24.5</w:t>
            </w:r>
          </w:p>
        </w:tc>
      </w:tr>
      <w:tr w:rsidR="00327E2C" w14:paraId="76F3028E" w14:textId="77777777" w:rsidTr="00327E2C">
        <w:tc>
          <w:tcPr>
            <w:tcW w:w="2700" w:type="dxa"/>
          </w:tcPr>
          <w:p w14:paraId="2ED1B4AB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Lupus erythematosus</w:t>
            </w:r>
          </w:p>
        </w:tc>
        <w:tc>
          <w:tcPr>
            <w:tcW w:w="3960" w:type="dxa"/>
          </w:tcPr>
          <w:p w14:paraId="3E0CC59C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710.0</w:t>
            </w:r>
          </w:p>
        </w:tc>
        <w:tc>
          <w:tcPr>
            <w:tcW w:w="3960" w:type="dxa"/>
          </w:tcPr>
          <w:p w14:paraId="0B05C213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color w:val="000000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L93</w:t>
            </w:r>
          </w:p>
        </w:tc>
      </w:tr>
      <w:tr w:rsidR="00327E2C" w14:paraId="35290CF6" w14:textId="77777777" w:rsidTr="00327E2C">
        <w:tc>
          <w:tcPr>
            <w:tcW w:w="2700" w:type="dxa"/>
          </w:tcPr>
          <w:p w14:paraId="63B5EF81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lastRenderedPageBreak/>
              <w:t>Posterior reversible encephalopathy syndrome</w:t>
            </w:r>
          </w:p>
        </w:tc>
        <w:tc>
          <w:tcPr>
            <w:tcW w:w="3960" w:type="dxa"/>
          </w:tcPr>
          <w:p w14:paraId="55B213AF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348.39</w:t>
            </w:r>
          </w:p>
        </w:tc>
        <w:tc>
          <w:tcPr>
            <w:tcW w:w="3960" w:type="dxa"/>
          </w:tcPr>
          <w:p w14:paraId="2BAA0907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I67.83</w:t>
            </w:r>
          </w:p>
        </w:tc>
      </w:tr>
      <w:tr w:rsidR="00327E2C" w14:paraId="618FAEE5" w14:textId="77777777" w:rsidTr="00327E2C">
        <w:tc>
          <w:tcPr>
            <w:tcW w:w="2700" w:type="dxa"/>
          </w:tcPr>
          <w:p w14:paraId="02E314C9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Brain abscess</w:t>
            </w:r>
          </w:p>
        </w:tc>
        <w:tc>
          <w:tcPr>
            <w:tcW w:w="3960" w:type="dxa"/>
          </w:tcPr>
          <w:p w14:paraId="5CA10735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kern w:val="24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006.5, 013.1</w:t>
            </w:r>
          </w:p>
        </w:tc>
        <w:tc>
          <w:tcPr>
            <w:tcW w:w="3960" w:type="dxa"/>
          </w:tcPr>
          <w:p w14:paraId="289E7232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G06.0, A06.6, A17.81</w:t>
            </w:r>
          </w:p>
        </w:tc>
      </w:tr>
      <w:tr w:rsidR="00327E2C" w14:paraId="5C29917E" w14:textId="77777777" w:rsidTr="00327E2C">
        <w:tc>
          <w:tcPr>
            <w:tcW w:w="2700" w:type="dxa"/>
          </w:tcPr>
          <w:p w14:paraId="60357303" w14:textId="77777777" w:rsidR="00327E2C" w:rsidRDefault="00327E2C" w:rsidP="00815CE7">
            <w:pPr>
              <w:contextualSpacing/>
              <w:jc w:val="right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sz w:val="16"/>
                <w:szCs w:val="16"/>
              </w:rPr>
              <w:t>Moyamoya disease</w:t>
            </w:r>
          </w:p>
        </w:tc>
        <w:tc>
          <w:tcPr>
            <w:tcW w:w="3960" w:type="dxa"/>
          </w:tcPr>
          <w:p w14:paraId="7D8A2289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437.5</w:t>
            </w:r>
          </w:p>
        </w:tc>
        <w:tc>
          <w:tcPr>
            <w:tcW w:w="3960" w:type="dxa"/>
          </w:tcPr>
          <w:p w14:paraId="375BE9EA" w14:textId="77777777" w:rsidR="00327E2C" w:rsidRDefault="00327E2C" w:rsidP="00815CE7">
            <w:pPr>
              <w:contextualSpacing/>
              <w:jc w:val="center"/>
              <w:rPr>
                <w:rFonts w:ascii="Arial Unicode MS" w:hAnsi="Arial Unicode MS" w:cs="Arial Unicode MS"/>
                <w:sz w:val="16"/>
                <w:szCs w:val="16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16"/>
                <w:szCs w:val="16"/>
              </w:rPr>
              <w:t>I67.5</w:t>
            </w:r>
          </w:p>
        </w:tc>
      </w:tr>
    </w:tbl>
    <w:p w14:paraId="41BF86A9" w14:textId="77777777" w:rsidR="00327E2C" w:rsidRDefault="00327E2C" w:rsidP="00327E2C">
      <w:pPr>
        <w:rPr>
          <w:rFonts w:ascii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" w:cs="Arial Unicode MS"/>
          <w:sz w:val="16"/>
          <w:szCs w:val="16"/>
        </w:rPr>
        <w:t xml:space="preserve">Comorbidities in </w:t>
      </w:r>
      <w:r>
        <w:rPr>
          <w:rFonts w:ascii="Arial Unicode MS" w:eastAsia="Arial Unicode MS" w:hAnsi="Arial" w:cs="Arial Unicode MS"/>
          <w:b/>
          <w:bCs/>
          <w:sz w:val="16"/>
          <w:szCs w:val="16"/>
        </w:rPr>
        <w:t xml:space="preserve">bold </w:t>
      </w:r>
      <w:r>
        <w:rPr>
          <w:rFonts w:ascii="Arial Unicode MS" w:eastAsia="Arial Unicode MS" w:hAnsi="Arial" w:cs="Arial Unicode MS"/>
          <w:sz w:val="16"/>
          <w:szCs w:val="16"/>
        </w:rPr>
        <w:t>are Charlson Comorbidity Index components.</w:t>
      </w:r>
    </w:p>
    <w:p w14:paraId="6B9DCCD8" w14:textId="77777777" w:rsidR="00327E2C" w:rsidRDefault="00327E2C" w:rsidP="00327E2C">
      <w:pPr>
        <w:rPr>
          <w:rFonts w:ascii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" w:cs="Arial Unicode MS"/>
          <w:color w:val="000000"/>
          <w:sz w:val="16"/>
          <w:szCs w:val="16"/>
          <w:vertAlign w:val="superscript"/>
        </w:rPr>
        <w:t>*</w:t>
      </w:r>
      <w:r>
        <w:rPr>
          <w:rFonts w:ascii="Arial Unicode MS" w:eastAsia="Arial Unicode MS" w:hAnsi="Arial" w:cs="Arial Unicode MS"/>
          <w:color w:val="000000"/>
          <w:sz w:val="16"/>
          <w:szCs w:val="16"/>
        </w:rPr>
        <w:t>Coronary artery bypass grafting was identified using procedure codes: 0270366, 027036Z, 0270376, 027037Z, 02703D6, 02703DZ, 02703E6, 02703EZ, 02703F6, 02703FZ, 02703G6, 02703GZ, 02703Z6, 02703ZZ.</w:t>
      </w:r>
    </w:p>
    <w:p w14:paraId="52DF157B" w14:textId="77777777" w:rsidR="00C14886" w:rsidRDefault="00C14886">
      <w:pPr>
        <w:rPr>
          <w:rFonts w:ascii="Arial Unicode MS" w:eastAsia="Arial Unicode MS" w:hAnsi="Arial" w:cs="Arial Unicode MS"/>
          <w:b/>
          <w:bCs/>
          <w:sz w:val="24"/>
          <w:szCs w:val="24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br w:type="page"/>
      </w:r>
    </w:p>
    <w:p w14:paraId="1FC8774D" w14:textId="31E9012E" w:rsidR="00327E2C" w:rsidRDefault="00327E2C" w:rsidP="00327E2C">
      <w:pPr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lastRenderedPageBreak/>
        <w:t>Supplemental Table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 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2. Patient demographics and clinical characteristics in MCI vs AD subgroups of the MCI/AD cohort.</w:t>
      </w:r>
    </w:p>
    <w:tbl>
      <w:tblPr>
        <w:tblStyle w:val="TableGrid"/>
        <w:tblW w:w="8550" w:type="dxa"/>
        <w:tblLook w:val="04A0" w:firstRow="1" w:lastRow="0" w:firstColumn="1" w:lastColumn="0" w:noHBand="0" w:noVBand="1"/>
      </w:tblPr>
      <w:tblGrid>
        <w:gridCol w:w="4050"/>
        <w:gridCol w:w="2340"/>
        <w:gridCol w:w="2160"/>
      </w:tblGrid>
      <w:tr w:rsidR="00327E2C" w14:paraId="5A37FF8A" w14:textId="77777777" w:rsidTr="00327E2C">
        <w:tc>
          <w:tcPr>
            <w:tcW w:w="4050" w:type="dxa"/>
          </w:tcPr>
          <w:p w14:paraId="68959020" w14:textId="77777777" w:rsidR="00327E2C" w:rsidRDefault="00327E2C" w:rsidP="00815CE7">
            <w:pPr>
              <w:ind w:firstLine="7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CC6FC95" w14:textId="77777777" w:rsidR="00327E2C" w:rsidRDefault="00327E2C" w:rsidP="00815CE7">
            <w:pPr>
              <w:spacing w:before="100" w:beforeAutospacing="1" w:after="100" w:afterAutospacing="1"/>
              <w:ind w:firstLine="70"/>
              <w:jc w:val="center"/>
              <w:textAlignment w:val="bottom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  <w:p w14:paraId="08D4BB9F" w14:textId="77777777" w:rsidR="00327E2C" w:rsidRDefault="00327E2C" w:rsidP="00815CE7">
            <w:pPr>
              <w:spacing w:before="100" w:beforeAutospacing="1" w:after="100" w:afterAutospacing="1"/>
              <w:ind w:firstLine="70"/>
              <w:jc w:val="center"/>
              <w:textAlignment w:val="bottom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kern w:val="24"/>
                <w:sz w:val="20"/>
                <w:szCs w:val="20"/>
              </w:rPr>
              <w:t>MCI cohort</w:t>
            </w:r>
          </w:p>
          <w:p w14:paraId="642E6DEB" w14:textId="77777777" w:rsidR="00327E2C" w:rsidRDefault="00327E2C" w:rsidP="00815CE7">
            <w:pPr>
              <w:spacing w:before="100" w:beforeAutospacing="1" w:after="100" w:afterAutospacing="1"/>
              <w:ind w:firstLine="70"/>
              <w:jc w:val="center"/>
              <w:textAlignment w:val="bottom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kern w:val="24"/>
                <w:sz w:val="20"/>
                <w:szCs w:val="20"/>
              </w:rPr>
              <w:t>(n = 508,912)</w:t>
            </w:r>
          </w:p>
        </w:tc>
        <w:tc>
          <w:tcPr>
            <w:tcW w:w="2160" w:type="dxa"/>
          </w:tcPr>
          <w:p w14:paraId="643BC22F" w14:textId="77777777" w:rsidR="00327E2C" w:rsidRDefault="00327E2C" w:rsidP="00815CE7">
            <w:pPr>
              <w:spacing w:before="100" w:beforeAutospacing="1" w:after="100" w:afterAutospacing="1"/>
              <w:ind w:firstLine="70"/>
              <w:jc w:val="center"/>
              <w:textAlignment w:val="bottom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</w:p>
          <w:p w14:paraId="639581E7" w14:textId="77777777" w:rsidR="00327E2C" w:rsidRDefault="00327E2C" w:rsidP="00815CE7">
            <w:pPr>
              <w:spacing w:before="100" w:beforeAutospacing="1" w:after="100" w:afterAutospacing="1"/>
              <w:ind w:firstLine="70"/>
              <w:jc w:val="center"/>
              <w:textAlignment w:val="bottom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kern w:val="24"/>
                <w:sz w:val="20"/>
                <w:szCs w:val="20"/>
              </w:rPr>
              <w:t>AD cohort</w:t>
            </w:r>
          </w:p>
          <w:p w14:paraId="79A56C48" w14:textId="77777777" w:rsidR="00327E2C" w:rsidRDefault="00327E2C" w:rsidP="00815CE7">
            <w:pPr>
              <w:spacing w:before="100" w:beforeAutospacing="1" w:after="100" w:afterAutospacing="1"/>
              <w:ind w:firstLine="70"/>
              <w:jc w:val="center"/>
              <w:textAlignment w:val="bottom"/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kern w:val="24"/>
                <w:sz w:val="20"/>
                <w:szCs w:val="20"/>
              </w:rPr>
              <w:t>(n = 238,563)</w:t>
            </w:r>
          </w:p>
        </w:tc>
      </w:tr>
      <w:tr w:rsidR="00327E2C" w14:paraId="10F3F53B" w14:textId="77777777" w:rsidTr="00327E2C">
        <w:tc>
          <w:tcPr>
            <w:tcW w:w="4050" w:type="dxa"/>
          </w:tcPr>
          <w:p w14:paraId="315334DD" w14:textId="77777777" w:rsidR="00327E2C" w:rsidRDefault="00327E2C" w:rsidP="00815CE7">
            <w:pPr>
              <w:ind w:firstLine="70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Age, years, mean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±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SD</w:t>
            </w:r>
          </w:p>
        </w:tc>
        <w:tc>
          <w:tcPr>
            <w:tcW w:w="2340" w:type="dxa"/>
          </w:tcPr>
          <w:p w14:paraId="601FD30E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75.5</w:t>
            </w: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 ± </w:t>
            </w: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10.1</w:t>
            </w:r>
          </w:p>
        </w:tc>
        <w:tc>
          <w:tcPr>
            <w:tcW w:w="2160" w:type="dxa"/>
          </w:tcPr>
          <w:p w14:paraId="3FF0B8F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82.5</w:t>
            </w: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 ± </w:t>
            </w: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8.4</w:t>
            </w:r>
          </w:p>
        </w:tc>
      </w:tr>
      <w:tr w:rsidR="00327E2C" w14:paraId="21A0746D" w14:textId="77777777" w:rsidTr="00327E2C">
        <w:tc>
          <w:tcPr>
            <w:tcW w:w="4050" w:type="dxa"/>
          </w:tcPr>
          <w:p w14:paraId="7A139FB0" w14:textId="77777777" w:rsidR="00327E2C" w:rsidRDefault="00327E2C" w:rsidP="00815CE7">
            <w:pPr>
              <w:ind w:firstLine="7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Sex, n (%)</w:t>
            </w:r>
          </w:p>
        </w:tc>
        <w:tc>
          <w:tcPr>
            <w:tcW w:w="2340" w:type="dxa"/>
          </w:tcPr>
          <w:p w14:paraId="5DE2192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5EC9F1A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327E2C" w14:paraId="242E6809" w14:textId="77777777" w:rsidTr="00327E2C">
        <w:tc>
          <w:tcPr>
            <w:tcW w:w="4050" w:type="dxa"/>
          </w:tcPr>
          <w:p w14:paraId="239F341E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Men</w:t>
            </w:r>
          </w:p>
        </w:tc>
        <w:tc>
          <w:tcPr>
            <w:tcW w:w="2340" w:type="dxa"/>
          </w:tcPr>
          <w:p w14:paraId="2D9F376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487,503 (95.8)</w:t>
            </w:r>
          </w:p>
        </w:tc>
        <w:tc>
          <w:tcPr>
            <w:tcW w:w="2160" w:type="dxa"/>
          </w:tcPr>
          <w:p w14:paraId="501DD98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232,752 (97.6)</w:t>
            </w:r>
          </w:p>
        </w:tc>
      </w:tr>
      <w:tr w:rsidR="00327E2C" w14:paraId="09293BBD" w14:textId="77777777" w:rsidTr="00327E2C">
        <w:tc>
          <w:tcPr>
            <w:tcW w:w="4050" w:type="dxa"/>
          </w:tcPr>
          <w:p w14:paraId="2359D4E6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Women</w:t>
            </w:r>
          </w:p>
        </w:tc>
        <w:tc>
          <w:tcPr>
            <w:tcW w:w="2340" w:type="dxa"/>
          </w:tcPr>
          <w:p w14:paraId="484934C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21,409 (4.2)</w:t>
            </w:r>
          </w:p>
        </w:tc>
        <w:tc>
          <w:tcPr>
            <w:tcW w:w="2160" w:type="dxa"/>
          </w:tcPr>
          <w:p w14:paraId="3B7B6D9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5,811 (2.4)</w:t>
            </w:r>
          </w:p>
        </w:tc>
      </w:tr>
      <w:tr w:rsidR="00327E2C" w14:paraId="0594EBED" w14:textId="77777777" w:rsidTr="00327E2C">
        <w:tc>
          <w:tcPr>
            <w:tcW w:w="4050" w:type="dxa"/>
          </w:tcPr>
          <w:p w14:paraId="0DE5865F" w14:textId="77777777" w:rsidR="00327E2C" w:rsidRDefault="00327E2C" w:rsidP="00815CE7">
            <w:pPr>
              <w:ind w:firstLine="7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Race, n (%)</w:t>
            </w:r>
          </w:p>
        </w:tc>
        <w:tc>
          <w:tcPr>
            <w:tcW w:w="2340" w:type="dxa"/>
          </w:tcPr>
          <w:p w14:paraId="3960B3A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DD87F3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327E2C" w14:paraId="697DF297" w14:textId="77777777" w:rsidTr="00327E2C">
        <w:tc>
          <w:tcPr>
            <w:tcW w:w="4050" w:type="dxa"/>
          </w:tcPr>
          <w:p w14:paraId="3D2B8424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White</w:t>
            </w:r>
          </w:p>
        </w:tc>
        <w:tc>
          <w:tcPr>
            <w:tcW w:w="2340" w:type="dxa"/>
          </w:tcPr>
          <w:p w14:paraId="497936E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381,910 (75.0)</w:t>
            </w:r>
          </w:p>
        </w:tc>
        <w:tc>
          <w:tcPr>
            <w:tcW w:w="2160" w:type="dxa"/>
          </w:tcPr>
          <w:p w14:paraId="4A3B8C30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179,054 (75.1)</w:t>
            </w:r>
          </w:p>
        </w:tc>
      </w:tr>
      <w:tr w:rsidR="00327E2C" w14:paraId="056AB963" w14:textId="77777777" w:rsidTr="00327E2C">
        <w:tc>
          <w:tcPr>
            <w:tcW w:w="4050" w:type="dxa"/>
          </w:tcPr>
          <w:p w14:paraId="1FD06CF0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Black or African American</w:t>
            </w:r>
          </w:p>
        </w:tc>
        <w:tc>
          <w:tcPr>
            <w:tcW w:w="2340" w:type="dxa"/>
          </w:tcPr>
          <w:p w14:paraId="19F0041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66,012 (13.0)</w:t>
            </w:r>
          </w:p>
        </w:tc>
        <w:tc>
          <w:tcPr>
            <w:tcW w:w="2160" w:type="dxa"/>
          </w:tcPr>
          <w:p w14:paraId="27DA869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23,045 (9.7)</w:t>
            </w:r>
          </w:p>
        </w:tc>
      </w:tr>
      <w:tr w:rsidR="00327E2C" w14:paraId="60D7AB8C" w14:textId="77777777" w:rsidTr="00327E2C">
        <w:tc>
          <w:tcPr>
            <w:tcW w:w="4050" w:type="dxa"/>
          </w:tcPr>
          <w:p w14:paraId="6A56AC9B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Native Hawaiian/Other Pacific Islander</w:t>
            </w:r>
          </w:p>
        </w:tc>
        <w:tc>
          <w:tcPr>
            <w:tcW w:w="2340" w:type="dxa"/>
          </w:tcPr>
          <w:p w14:paraId="1A28A58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4,548 (0.9)</w:t>
            </w:r>
          </w:p>
        </w:tc>
        <w:tc>
          <w:tcPr>
            <w:tcW w:w="2160" w:type="dxa"/>
          </w:tcPr>
          <w:p w14:paraId="24620E9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1,907 (0.8)</w:t>
            </w:r>
          </w:p>
        </w:tc>
      </w:tr>
      <w:tr w:rsidR="00327E2C" w14:paraId="60BFE7FA" w14:textId="77777777" w:rsidTr="00327E2C">
        <w:tc>
          <w:tcPr>
            <w:tcW w:w="4050" w:type="dxa"/>
          </w:tcPr>
          <w:p w14:paraId="4CDD0621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American Indian/Alaskan Native</w:t>
            </w:r>
          </w:p>
        </w:tc>
        <w:tc>
          <w:tcPr>
            <w:tcW w:w="2340" w:type="dxa"/>
          </w:tcPr>
          <w:p w14:paraId="56410BE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4,408 (0.9)</w:t>
            </w:r>
          </w:p>
        </w:tc>
        <w:tc>
          <w:tcPr>
            <w:tcW w:w="2160" w:type="dxa"/>
          </w:tcPr>
          <w:p w14:paraId="1871CC8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1,501 (0.6)</w:t>
            </w:r>
          </w:p>
        </w:tc>
      </w:tr>
      <w:tr w:rsidR="00327E2C" w14:paraId="7CD4933F" w14:textId="77777777" w:rsidTr="00327E2C">
        <w:tc>
          <w:tcPr>
            <w:tcW w:w="4050" w:type="dxa"/>
          </w:tcPr>
          <w:p w14:paraId="3D333D9C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Asian</w:t>
            </w:r>
          </w:p>
        </w:tc>
        <w:tc>
          <w:tcPr>
            <w:tcW w:w="2340" w:type="dxa"/>
          </w:tcPr>
          <w:p w14:paraId="71CF50B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3,529 (0.7)</w:t>
            </w:r>
          </w:p>
        </w:tc>
        <w:tc>
          <w:tcPr>
            <w:tcW w:w="2160" w:type="dxa"/>
          </w:tcPr>
          <w:p w14:paraId="3957EAB9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1,307 (0.5)</w:t>
            </w:r>
          </w:p>
        </w:tc>
      </w:tr>
      <w:tr w:rsidR="00327E2C" w14:paraId="16D28B6D" w14:textId="77777777" w:rsidTr="00327E2C">
        <w:tc>
          <w:tcPr>
            <w:tcW w:w="4050" w:type="dxa"/>
          </w:tcPr>
          <w:p w14:paraId="0221C224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Unknown</w:t>
            </w:r>
          </w:p>
        </w:tc>
        <w:tc>
          <w:tcPr>
            <w:tcW w:w="2340" w:type="dxa"/>
          </w:tcPr>
          <w:p w14:paraId="6421821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48,505 (9.5)</w:t>
            </w:r>
          </w:p>
        </w:tc>
        <w:tc>
          <w:tcPr>
            <w:tcW w:w="2160" w:type="dxa"/>
          </w:tcPr>
          <w:p w14:paraId="7487BFB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31,749 (13.3)</w:t>
            </w:r>
          </w:p>
        </w:tc>
      </w:tr>
      <w:tr w:rsidR="00327E2C" w14:paraId="3300DC6A" w14:textId="77777777" w:rsidTr="00327E2C">
        <w:tc>
          <w:tcPr>
            <w:tcW w:w="4050" w:type="dxa"/>
          </w:tcPr>
          <w:p w14:paraId="263B9410" w14:textId="77777777" w:rsidR="00327E2C" w:rsidRDefault="00327E2C" w:rsidP="00815CE7">
            <w:pPr>
              <w:ind w:firstLine="7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Ethnicity, n (%)</w:t>
            </w:r>
          </w:p>
        </w:tc>
        <w:tc>
          <w:tcPr>
            <w:tcW w:w="2340" w:type="dxa"/>
          </w:tcPr>
          <w:p w14:paraId="56ABFDE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F37994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327E2C" w14:paraId="5A1C47A9" w14:textId="77777777" w:rsidTr="00327E2C">
        <w:tc>
          <w:tcPr>
            <w:tcW w:w="4050" w:type="dxa"/>
          </w:tcPr>
          <w:p w14:paraId="4314A640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Non-Hispanic</w:t>
            </w:r>
          </w:p>
        </w:tc>
        <w:tc>
          <w:tcPr>
            <w:tcW w:w="2340" w:type="dxa"/>
          </w:tcPr>
          <w:p w14:paraId="0A3AB3A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449,514 (88.3)</w:t>
            </w:r>
          </w:p>
        </w:tc>
        <w:tc>
          <w:tcPr>
            <w:tcW w:w="2160" w:type="dxa"/>
          </w:tcPr>
          <w:p w14:paraId="0909DAD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202,931 (85.1)</w:t>
            </w:r>
          </w:p>
        </w:tc>
      </w:tr>
      <w:tr w:rsidR="00327E2C" w14:paraId="725E89DB" w14:textId="77777777" w:rsidTr="00327E2C">
        <w:tc>
          <w:tcPr>
            <w:tcW w:w="4050" w:type="dxa"/>
          </w:tcPr>
          <w:p w14:paraId="09F60008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Hispanic</w:t>
            </w:r>
          </w:p>
        </w:tc>
        <w:tc>
          <w:tcPr>
            <w:tcW w:w="2340" w:type="dxa"/>
          </w:tcPr>
          <w:p w14:paraId="3D6BDA0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24,326 (4.8)</w:t>
            </w:r>
          </w:p>
        </w:tc>
        <w:tc>
          <w:tcPr>
            <w:tcW w:w="2160" w:type="dxa"/>
          </w:tcPr>
          <w:p w14:paraId="6D97C49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12,551 (5.3)</w:t>
            </w:r>
          </w:p>
        </w:tc>
      </w:tr>
      <w:tr w:rsidR="00327E2C" w14:paraId="395CB839" w14:textId="77777777" w:rsidTr="00327E2C">
        <w:tc>
          <w:tcPr>
            <w:tcW w:w="4050" w:type="dxa"/>
          </w:tcPr>
          <w:p w14:paraId="2FDB9A0F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Unknown</w:t>
            </w:r>
          </w:p>
        </w:tc>
        <w:tc>
          <w:tcPr>
            <w:tcW w:w="2340" w:type="dxa"/>
          </w:tcPr>
          <w:p w14:paraId="16B202E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35,072 (6.9)</w:t>
            </w:r>
          </w:p>
        </w:tc>
        <w:tc>
          <w:tcPr>
            <w:tcW w:w="2160" w:type="dxa"/>
          </w:tcPr>
          <w:p w14:paraId="4625F60A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23,081 (9.7)</w:t>
            </w:r>
          </w:p>
        </w:tc>
      </w:tr>
      <w:tr w:rsidR="00327E2C" w14:paraId="08C0312D" w14:textId="77777777" w:rsidTr="00327E2C">
        <w:tc>
          <w:tcPr>
            <w:tcW w:w="4050" w:type="dxa"/>
          </w:tcPr>
          <w:p w14:paraId="35142D56" w14:textId="77777777" w:rsidR="00327E2C" w:rsidRDefault="00327E2C" w:rsidP="00815CE7">
            <w:pPr>
              <w:ind w:firstLine="70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Comorbidities, n (%)</w:t>
            </w:r>
          </w:p>
        </w:tc>
        <w:tc>
          <w:tcPr>
            <w:tcW w:w="2340" w:type="dxa"/>
          </w:tcPr>
          <w:p w14:paraId="621C12C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A097AF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sz w:val="20"/>
                <w:szCs w:val="20"/>
              </w:rPr>
            </w:pPr>
          </w:p>
        </w:tc>
      </w:tr>
      <w:tr w:rsidR="00327E2C" w14:paraId="1FDA3981" w14:textId="77777777" w:rsidTr="00327E2C">
        <w:tc>
          <w:tcPr>
            <w:tcW w:w="4050" w:type="dxa"/>
          </w:tcPr>
          <w:p w14:paraId="502B4917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Hypertension</w:t>
            </w:r>
          </w:p>
        </w:tc>
        <w:tc>
          <w:tcPr>
            <w:tcW w:w="2340" w:type="dxa"/>
          </w:tcPr>
          <w:p w14:paraId="279FC49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416,524 (81.8)</w:t>
            </w:r>
          </w:p>
        </w:tc>
        <w:tc>
          <w:tcPr>
            <w:tcW w:w="2160" w:type="dxa"/>
          </w:tcPr>
          <w:p w14:paraId="37465290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205,144 (86.0)</w:t>
            </w:r>
          </w:p>
        </w:tc>
      </w:tr>
      <w:tr w:rsidR="00327E2C" w14:paraId="25C2FC2E" w14:textId="77777777" w:rsidTr="00327E2C">
        <w:tc>
          <w:tcPr>
            <w:tcW w:w="4050" w:type="dxa"/>
          </w:tcPr>
          <w:p w14:paraId="11DCBF84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sz w:val="20"/>
                <w:szCs w:val="20"/>
              </w:rPr>
              <w:t>Hypercholesterolemia</w:t>
            </w:r>
          </w:p>
        </w:tc>
        <w:tc>
          <w:tcPr>
            <w:tcW w:w="2340" w:type="dxa"/>
          </w:tcPr>
          <w:p w14:paraId="5CABE08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383,965 (75.4)</w:t>
            </w:r>
          </w:p>
        </w:tc>
        <w:tc>
          <w:tcPr>
            <w:tcW w:w="2160" w:type="dxa"/>
          </w:tcPr>
          <w:p w14:paraId="48D1700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179,095 (75.1)</w:t>
            </w:r>
          </w:p>
        </w:tc>
      </w:tr>
      <w:tr w:rsidR="00327E2C" w14:paraId="0AC02577" w14:textId="77777777" w:rsidTr="00327E2C">
        <w:tc>
          <w:tcPr>
            <w:tcW w:w="4050" w:type="dxa"/>
          </w:tcPr>
          <w:p w14:paraId="4451496D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kern w:val="24"/>
                <w:sz w:val="20"/>
                <w:szCs w:val="20"/>
              </w:rPr>
              <w:t>Coronary artery disease</w:t>
            </w:r>
          </w:p>
        </w:tc>
        <w:tc>
          <w:tcPr>
            <w:tcW w:w="2340" w:type="dxa"/>
          </w:tcPr>
          <w:p w14:paraId="7D7AB6D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196,970 (38.7)</w:t>
            </w:r>
          </w:p>
        </w:tc>
        <w:tc>
          <w:tcPr>
            <w:tcW w:w="2160" w:type="dxa"/>
          </w:tcPr>
          <w:p w14:paraId="67C4FA3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110,670 (46.4)</w:t>
            </w:r>
          </w:p>
        </w:tc>
      </w:tr>
      <w:tr w:rsidR="00327E2C" w14:paraId="0D735ADE" w14:textId="77777777" w:rsidTr="00327E2C">
        <w:tc>
          <w:tcPr>
            <w:tcW w:w="4050" w:type="dxa"/>
          </w:tcPr>
          <w:p w14:paraId="086A080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sz w:val="20"/>
                <w:szCs w:val="20"/>
              </w:rPr>
              <w:t>Vasculitis</w:t>
            </w:r>
          </w:p>
        </w:tc>
        <w:tc>
          <w:tcPr>
            <w:tcW w:w="2340" w:type="dxa"/>
          </w:tcPr>
          <w:p w14:paraId="66C26DB9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197,131 (38.7)</w:t>
            </w:r>
          </w:p>
        </w:tc>
        <w:tc>
          <w:tcPr>
            <w:tcW w:w="2160" w:type="dxa"/>
          </w:tcPr>
          <w:p w14:paraId="4BF83E1A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108,895 (45.6)</w:t>
            </w:r>
          </w:p>
        </w:tc>
      </w:tr>
      <w:tr w:rsidR="00327E2C" w14:paraId="16E28892" w14:textId="77777777" w:rsidTr="00327E2C">
        <w:tc>
          <w:tcPr>
            <w:tcW w:w="4050" w:type="dxa"/>
          </w:tcPr>
          <w:p w14:paraId="1D71ADF3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2340" w:type="dxa"/>
          </w:tcPr>
          <w:p w14:paraId="2D2AF8B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194,977 (38.3)</w:t>
            </w:r>
          </w:p>
        </w:tc>
        <w:tc>
          <w:tcPr>
            <w:tcW w:w="2160" w:type="dxa"/>
          </w:tcPr>
          <w:p w14:paraId="6493D86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88,547 (37.1)</w:t>
            </w:r>
          </w:p>
        </w:tc>
      </w:tr>
      <w:tr w:rsidR="00327E2C" w14:paraId="7BE2751B" w14:textId="77777777" w:rsidTr="00327E2C">
        <w:tc>
          <w:tcPr>
            <w:tcW w:w="4050" w:type="dxa"/>
          </w:tcPr>
          <w:p w14:paraId="0B9DFAA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sz w:val="20"/>
                <w:szCs w:val="20"/>
              </w:rPr>
              <w:t xml:space="preserve">Dementia </w:t>
            </w:r>
          </w:p>
        </w:tc>
        <w:tc>
          <w:tcPr>
            <w:tcW w:w="2340" w:type="dxa"/>
          </w:tcPr>
          <w:p w14:paraId="46A548D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61,731 (12.1)</w:t>
            </w:r>
          </w:p>
        </w:tc>
        <w:tc>
          <w:tcPr>
            <w:tcW w:w="2160" w:type="dxa"/>
          </w:tcPr>
          <w:p w14:paraId="4DE8ED3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198,283 (83.1)</w:t>
            </w:r>
          </w:p>
        </w:tc>
      </w:tr>
      <w:tr w:rsidR="00327E2C" w14:paraId="7CD790EF" w14:textId="77777777" w:rsidTr="00327E2C">
        <w:tc>
          <w:tcPr>
            <w:tcW w:w="4050" w:type="dxa"/>
          </w:tcPr>
          <w:p w14:paraId="39B38A3D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Atherosclerotic coronary vascular disease</w:t>
            </w:r>
          </w:p>
        </w:tc>
        <w:tc>
          <w:tcPr>
            <w:tcW w:w="2340" w:type="dxa"/>
          </w:tcPr>
          <w:p w14:paraId="37CB22B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136,171 (26.8)</w:t>
            </w:r>
          </w:p>
        </w:tc>
        <w:tc>
          <w:tcPr>
            <w:tcW w:w="2160" w:type="dxa"/>
          </w:tcPr>
          <w:p w14:paraId="06FEED0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84,633 (35.5)</w:t>
            </w:r>
          </w:p>
        </w:tc>
      </w:tr>
      <w:tr w:rsidR="00327E2C" w14:paraId="17970DAE" w14:textId="77777777" w:rsidTr="00327E2C">
        <w:tc>
          <w:tcPr>
            <w:tcW w:w="4050" w:type="dxa"/>
          </w:tcPr>
          <w:p w14:paraId="74E022E6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Kidney disease</w:t>
            </w:r>
          </w:p>
        </w:tc>
        <w:tc>
          <w:tcPr>
            <w:tcW w:w="2340" w:type="dxa"/>
          </w:tcPr>
          <w:p w14:paraId="55A7B7F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120,881 (23.8)</w:t>
            </w:r>
          </w:p>
        </w:tc>
        <w:tc>
          <w:tcPr>
            <w:tcW w:w="2160" w:type="dxa"/>
          </w:tcPr>
          <w:p w14:paraId="1E49FDB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76,252 (32.0)</w:t>
            </w:r>
          </w:p>
        </w:tc>
      </w:tr>
      <w:tr w:rsidR="00327E2C" w14:paraId="59F2320A" w14:textId="77777777" w:rsidTr="00327E2C">
        <w:tc>
          <w:tcPr>
            <w:tcW w:w="4050" w:type="dxa"/>
          </w:tcPr>
          <w:p w14:paraId="18F48888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2340" w:type="dxa"/>
          </w:tcPr>
          <w:p w14:paraId="78268559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115,237 (22.6)</w:t>
            </w:r>
          </w:p>
        </w:tc>
        <w:tc>
          <w:tcPr>
            <w:tcW w:w="2160" w:type="dxa"/>
          </w:tcPr>
          <w:p w14:paraId="78D68D2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72,526 (30.4)</w:t>
            </w:r>
          </w:p>
        </w:tc>
      </w:tr>
      <w:tr w:rsidR="00327E2C" w14:paraId="048CD358" w14:textId="77777777" w:rsidTr="00327E2C">
        <w:tc>
          <w:tcPr>
            <w:tcW w:w="4050" w:type="dxa"/>
          </w:tcPr>
          <w:p w14:paraId="3B7682DF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Chronic pulmonary disease</w:t>
            </w:r>
          </w:p>
        </w:tc>
        <w:tc>
          <w:tcPr>
            <w:tcW w:w="2340" w:type="dxa"/>
          </w:tcPr>
          <w:p w14:paraId="4C878BAA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123,624 (24.3)</w:t>
            </w:r>
          </w:p>
        </w:tc>
        <w:tc>
          <w:tcPr>
            <w:tcW w:w="2160" w:type="dxa"/>
          </w:tcPr>
          <w:p w14:paraId="0705CCC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61,363 (25.7)</w:t>
            </w:r>
          </w:p>
        </w:tc>
      </w:tr>
      <w:tr w:rsidR="00327E2C" w14:paraId="123DE5F3" w14:textId="77777777" w:rsidTr="00327E2C">
        <w:tc>
          <w:tcPr>
            <w:tcW w:w="4050" w:type="dxa"/>
          </w:tcPr>
          <w:p w14:paraId="29949888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Peripheral vascular disease</w:t>
            </w:r>
          </w:p>
        </w:tc>
        <w:tc>
          <w:tcPr>
            <w:tcW w:w="2340" w:type="dxa"/>
          </w:tcPr>
          <w:p w14:paraId="44AC70C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111,467 (21.9)</w:t>
            </w:r>
          </w:p>
        </w:tc>
        <w:tc>
          <w:tcPr>
            <w:tcW w:w="2160" w:type="dxa"/>
          </w:tcPr>
          <w:p w14:paraId="266F2DD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70,037 (29.4)</w:t>
            </w:r>
          </w:p>
        </w:tc>
      </w:tr>
      <w:tr w:rsidR="00327E2C" w14:paraId="3461740B" w14:textId="77777777" w:rsidTr="00327E2C">
        <w:tc>
          <w:tcPr>
            <w:tcW w:w="4050" w:type="dxa"/>
          </w:tcPr>
          <w:p w14:paraId="6BAB5D23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Cerebrovascular disease</w:t>
            </w:r>
          </w:p>
        </w:tc>
        <w:tc>
          <w:tcPr>
            <w:tcW w:w="2340" w:type="dxa"/>
          </w:tcPr>
          <w:p w14:paraId="2820FAF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107,461 (21.1)</w:t>
            </w:r>
          </w:p>
        </w:tc>
        <w:tc>
          <w:tcPr>
            <w:tcW w:w="2160" w:type="dxa"/>
          </w:tcPr>
          <w:p w14:paraId="14484A9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63,005 (26.4)</w:t>
            </w:r>
          </w:p>
        </w:tc>
      </w:tr>
      <w:tr w:rsidR="00327E2C" w14:paraId="3259694A" w14:textId="77777777" w:rsidTr="00327E2C">
        <w:tc>
          <w:tcPr>
            <w:tcW w:w="4050" w:type="dxa"/>
          </w:tcPr>
          <w:p w14:paraId="19AD9BE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Congestive heart failure</w:t>
            </w:r>
          </w:p>
        </w:tc>
        <w:tc>
          <w:tcPr>
            <w:tcW w:w="2340" w:type="dxa"/>
          </w:tcPr>
          <w:p w14:paraId="34426820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99,890 (19.6)</w:t>
            </w:r>
          </w:p>
        </w:tc>
        <w:tc>
          <w:tcPr>
            <w:tcW w:w="2160" w:type="dxa"/>
          </w:tcPr>
          <w:p w14:paraId="72A1557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63,245 (26.5)</w:t>
            </w:r>
          </w:p>
        </w:tc>
      </w:tr>
      <w:tr w:rsidR="00327E2C" w14:paraId="2DD8AE85" w14:textId="77777777" w:rsidTr="00327E2C">
        <w:tc>
          <w:tcPr>
            <w:tcW w:w="4050" w:type="dxa"/>
          </w:tcPr>
          <w:p w14:paraId="2B28FD72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lastRenderedPageBreak/>
              <w:t>Obesity</w:t>
            </w:r>
          </w:p>
        </w:tc>
        <w:tc>
          <w:tcPr>
            <w:tcW w:w="2340" w:type="dxa"/>
          </w:tcPr>
          <w:p w14:paraId="5E8FD5C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121,263 (23.8)</w:t>
            </w:r>
          </w:p>
        </w:tc>
        <w:tc>
          <w:tcPr>
            <w:tcW w:w="2160" w:type="dxa"/>
          </w:tcPr>
          <w:p w14:paraId="4F092B8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33,982 (14.2)</w:t>
            </w:r>
          </w:p>
        </w:tc>
      </w:tr>
      <w:tr w:rsidR="00327E2C" w14:paraId="0FB1F13E" w14:textId="77777777" w:rsidTr="00327E2C">
        <w:tc>
          <w:tcPr>
            <w:tcW w:w="4050" w:type="dxa"/>
          </w:tcPr>
          <w:p w14:paraId="6CABE62D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Obstructive sleep apnea</w:t>
            </w:r>
          </w:p>
        </w:tc>
        <w:tc>
          <w:tcPr>
            <w:tcW w:w="2340" w:type="dxa"/>
          </w:tcPr>
          <w:p w14:paraId="19AA3F9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118,503 (23.3)</w:t>
            </w:r>
          </w:p>
        </w:tc>
        <w:tc>
          <w:tcPr>
            <w:tcW w:w="2160" w:type="dxa"/>
          </w:tcPr>
          <w:p w14:paraId="3356456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29,058 (12.2)</w:t>
            </w:r>
          </w:p>
        </w:tc>
      </w:tr>
      <w:tr w:rsidR="00327E2C" w14:paraId="10AEBD1C" w14:textId="77777777" w:rsidTr="00327E2C">
        <w:tc>
          <w:tcPr>
            <w:tcW w:w="4050" w:type="dxa"/>
          </w:tcPr>
          <w:p w14:paraId="3880830F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Cancer</w:t>
            </w:r>
          </w:p>
        </w:tc>
        <w:tc>
          <w:tcPr>
            <w:tcW w:w="2340" w:type="dxa"/>
          </w:tcPr>
          <w:p w14:paraId="35309E6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77,704 (15.3)</w:t>
            </w:r>
          </w:p>
        </w:tc>
        <w:tc>
          <w:tcPr>
            <w:tcW w:w="2160" w:type="dxa"/>
          </w:tcPr>
          <w:p w14:paraId="2538D77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37,237 (15.6)</w:t>
            </w:r>
          </w:p>
        </w:tc>
      </w:tr>
      <w:tr w:rsidR="00327E2C" w14:paraId="12E2FA8F" w14:textId="77777777" w:rsidTr="00327E2C">
        <w:tc>
          <w:tcPr>
            <w:tcW w:w="4050" w:type="dxa"/>
          </w:tcPr>
          <w:p w14:paraId="1A999C96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sz w:val="20"/>
                <w:szCs w:val="20"/>
              </w:rPr>
              <w:t>Post-traumatic stress disorder</w:t>
            </w:r>
          </w:p>
        </w:tc>
        <w:tc>
          <w:tcPr>
            <w:tcW w:w="2340" w:type="dxa"/>
          </w:tcPr>
          <w:p w14:paraId="1218EFE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84,706 (16.6)</w:t>
            </w:r>
          </w:p>
        </w:tc>
        <w:tc>
          <w:tcPr>
            <w:tcW w:w="2160" w:type="dxa"/>
          </w:tcPr>
          <w:p w14:paraId="61B90AD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15,223 (6.4)</w:t>
            </w:r>
          </w:p>
        </w:tc>
      </w:tr>
      <w:tr w:rsidR="00327E2C" w14:paraId="5DF1BECB" w14:textId="77777777" w:rsidTr="00327E2C">
        <w:tc>
          <w:tcPr>
            <w:tcW w:w="4050" w:type="dxa"/>
          </w:tcPr>
          <w:p w14:paraId="28B308DB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kern w:val="24"/>
                <w:sz w:val="20"/>
                <w:szCs w:val="20"/>
              </w:rPr>
              <w:t>Myocardial infarction</w:t>
            </w:r>
          </w:p>
        </w:tc>
        <w:tc>
          <w:tcPr>
            <w:tcW w:w="2340" w:type="dxa"/>
          </w:tcPr>
          <w:p w14:paraId="7767894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46,474 (9.1)</w:t>
            </w:r>
          </w:p>
        </w:tc>
        <w:tc>
          <w:tcPr>
            <w:tcW w:w="2160" w:type="dxa"/>
          </w:tcPr>
          <w:p w14:paraId="5A0A732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28,433 (11.9)</w:t>
            </w:r>
          </w:p>
        </w:tc>
      </w:tr>
      <w:tr w:rsidR="00327E2C" w14:paraId="7760CFB9" w14:textId="77777777" w:rsidTr="00327E2C">
        <w:tc>
          <w:tcPr>
            <w:tcW w:w="4050" w:type="dxa"/>
          </w:tcPr>
          <w:p w14:paraId="1E316118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sz w:val="20"/>
                <w:szCs w:val="20"/>
              </w:rPr>
              <w:t>Abnormal coagulation</w:t>
            </w:r>
          </w:p>
        </w:tc>
        <w:tc>
          <w:tcPr>
            <w:tcW w:w="2340" w:type="dxa"/>
          </w:tcPr>
          <w:p w14:paraId="6766860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40,430 (7.9)</w:t>
            </w:r>
          </w:p>
        </w:tc>
        <w:tc>
          <w:tcPr>
            <w:tcW w:w="2160" w:type="dxa"/>
          </w:tcPr>
          <w:p w14:paraId="63315A4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24,137 (10.1)</w:t>
            </w:r>
          </w:p>
        </w:tc>
      </w:tr>
      <w:tr w:rsidR="00327E2C" w14:paraId="5E6E5B6C" w14:textId="77777777" w:rsidTr="00327E2C">
        <w:tc>
          <w:tcPr>
            <w:tcW w:w="4050" w:type="dxa"/>
          </w:tcPr>
          <w:p w14:paraId="580DD10F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eastAsia="Arial Unicode MS" w:hAnsi="Arial" w:cs="Arial Unicode MS"/>
                <w:color w:val="000000" w:themeColor="text1"/>
                <w:sz w:val="20"/>
                <w:szCs w:val="20"/>
              </w:rPr>
              <w:t>Seizure</w:t>
            </w:r>
          </w:p>
        </w:tc>
        <w:tc>
          <w:tcPr>
            <w:tcW w:w="2340" w:type="dxa"/>
          </w:tcPr>
          <w:p w14:paraId="251A192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26,347 (5.2)</w:t>
            </w:r>
          </w:p>
        </w:tc>
        <w:tc>
          <w:tcPr>
            <w:tcW w:w="2160" w:type="dxa"/>
          </w:tcPr>
          <w:p w14:paraId="754475F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13,616 (5.7)</w:t>
            </w:r>
          </w:p>
        </w:tc>
      </w:tr>
      <w:tr w:rsidR="00327E2C" w14:paraId="58A53C99" w14:textId="77777777" w:rsidTr="00327E2C">
        <w:tc>
          <w:tcPr>
            <w:tcW w:w="4050" w:type="dxa"/>
          </w:tcPr>
          <w:p w14:paraId="4AB61E38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Liver disease</w:t>
            </w:r>
          </w:p>
        </w:tc>
        <w:tc>
          <w:tcPr>
            <w:tcW w:w="2340" w:type="dxa"/>
          </w:tcPr>
          <w:p w14:paraId="47B217F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30,174 (5.9)</w:t>
            </w:r>
          </w:p>
        </w:tc>
        <w:tc>
          <w:tcPr>
            <w:tcW w:w="2160" w:type="dxa"/>
          </w:tcPr>
          <w:p w14:paraId="164E65D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9,339 (3.9)</w:t>
            </w:r>
          </w:p>
        </w:tc>
      </w:tr>
      <w:tr w:rsidR="00327E2C" w14:paraId="4BD367A9" w14:textId="77777777" w:rsidTr="00327E2C">
        <w:tc>
          <w:tcPr>
            <w:tcW w:w="4050" w:type="dxa"/>
          </w:tcPr>
          <w:p w14:paraId="56129777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Deep vein thrombosis</w:t>
            </w:r>
          </w:p>
        </w:tc>
        <w:tc>
          <w:tcPr>
            <w:tcW w:w="2340" w:type="dxa"/>
          </w:tcPr>
          <w:p w14:paraId="2249A0E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23,994 (4.7)</w:t>
            </w:r>
          </w:p>
        </w:tc>
        <w:tc>
          <w:tcPr>
            <w:tcW w:w="2160" w:type="dxa"/>
          </w:tcPr>
          <w:p w14:paraId="7DAF5EC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12,838 (5.4)</w:t>
            </w:r>
          </w:p>
        </w:tc>
      </w:tr>
      <w:tr w:rsidR="00327E2C" w14:paraId="02DBB386" w14:textId="77777777" w:rsidTr="00327E2C">
        <w:tc>
          <w:tcPr>
            <w:tcW w:w="4050" w:type="dxa"/>
          </w:tcPr>
          <w:p w14:paraId="083C8BF3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Atrial flutter</w:t>
            </w:r>
          </w:p>
        </w:tc>
        <w:tc>
          <w:tcPr>
            <w:tcW w:w="2340" w:type="dxa"/>
          </w:tcPr>
          <w:p w14:paraId="15D19CAE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20,222 (4.0)</w:t>
            </w:r>
          </w:p>
        </w:tc>
        <w:tc>
          <w:tcPr>
            <w:tcW w:w="2160" w:type="dxa"/>
          </w:tcPr>
          <w:p w14:paraId="257489E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10,320 (4.3)</w:t>
            </w:r>
          </w:p>
        </w:tc>
      </w:tr>
      <w:tr w:rsidR="00327E2C" w14:paraId="614ADF3C" w14:textId="77777777" w:rsidTr="00327E2C">
        <w:tc>
          <w:tcPr>
            <w:tcW w:w="4050" w:type="dxa"/>
          </w:tcPr>
          <w:p w14:paraId="4182C32B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Abnormal MRI with susceptibility artifact</w:t>
            </w:r>
          </w:p>
        </w:tc>
        <w:tc>
          <w:tcPr>
            <w:tcW w:w="2340" w:type="dxa"/>
          </w:tcPr>
          <w:p w14:paraId="508617E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18,014 (3.5)</w:t>
            </w:r>
          </w:p>
        </w:tc>
        <w:tc>
          <w:tcPr>
            <w:tcW w:w="2160" w:type="dxa"/>
          </w:tcPr>
          <w:p w14:paraId="434FA3C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11,718 (4.9)</w:t>
            </w:r>
          </w:p>
        </w:tc>
      </w:tr>
      <w:tr w:rsidR="00327E2C" w14:paraId="7C6EAC44" w14:textId="77777777" w:rsidTr="00327E2C">
        <w:tc>
          <w:tcPr>
            <w:tcW w:w="4050" w:type="dxa"/>
          </w:tcPr>
          <w:p w14:paraId="1062E7C0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Percutaneous coronary Intervention/Coronary artery bypass grafting</w:t>
            </w:r>
          </w:p>
        </w:tc>
        <w:tc>
          <w:tcPr>
            <w:tcW w:w="2340" w:type="dxa"/>
          </w:tcPr>
          <w:p w14:paraId="3D617A4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17,664 (3.5)</w:t>
            </w:r>
          </w:p>
        </w:tc>
        <w:tc>
          <w:tcPr>
            <w:tcW w:w="2160" w:type="dxa"/>
          </w:tcPr>
          <w:p w14:paraId="5F9BF0B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8,571 (3.6)</w:t>
            </w:r>
          </w:p>
        </w:tc>
      </w:tr>
      <w:tr w:rsidR="00327E2C" w14:paraId="4C48731A" w14:textId="77777777" w:rsidTr="00327E2C">
        <w:tc>
          <w:tcPr>
            <w:tcW w:w="4050" w:type="dxa"/>
          </w:tcPr>
          <w:p w14:paraId="3CD39C59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Acute coronary syndrome/unstable angina</w:t>
            </w:r>
          </w:p>
        </w:tc>
        <w:tc>
          <w:tcPr>
            <w:tcW w:w="2340" w:type="dxa"/>
          </w:tcPr>
          <w:p w14:paraId="1D21CEB0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13,726 (2.7)</w:t>
            </w:r>
          </w:p>
        </w:tc>
        <w:tc>
          <w:tcPr>
            <w:tcW w:w="2160" w:type="dxa"/>
          </w:tcPr>
          <w:p w14:paraId="3502ECF0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8,399 (3.5)</w:t>
            </w:r>
          </w:p>
        </w:tc>
      </w:tr>
      <w:tr w:rsidR="00327E2C" w14:paraId="6F4A2CBD" w14:textId="77777777" w:rsidTr="00327E2C">
        <w:tc>
          <w:tcPr>
            <w:tcW w:w="4050" w:type="dxa"/>
          </w:tcPr>
          <w:p w14:paraId="127483F7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Hemiplegia/Paraplegia</w:t>
            </w:r>
          </w:p>
        </w:tc>
        <w:tc>
          <w:tcPr>
            <w:tcW w:w="2340" w:type="dxa"/>
          </w:tcPr>
          <w:p w14:paraId="1AF7543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14,645 (2.9)</w:t>
            </w:r>
          </w:p>
        </w:tc>
        <w:tc>
          <w:tcPr>
            <w:tcW w:w="2160" w:type="dxa"/>
          </w:tcPr>
          <w:p w14:paraId="1D660E9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6,611 (2.8)</w:t>
            </w:r>
          </w:p>
        </w:tc>
      </w:tr>
      <w:tr w:rsidR="00327E2C" w14:paraId="1189C7C8" w14:textId="77777777" w:rsidTr="00327E2C">
        <w:tc>
          <w:tcPr>
            <w:tcW w:w="4050" w:type="dxa"/>
          </w:tcPr>
          <w:p w14:paraId="0BA33ADC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Migraine</w:t>
            </w:r>
          </w:p>
        </w:tc>
        <w:tc>
          <w:tcPr>
            <w:tcW w:w="2340" w:type="dxa"/>
          </w:tcPr>
          <w:p w14:paraId="1015C87E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18,071 (3.6)</w:t>
            </w:r>
          </w:p>
        </w:tc>
        <w:tc>
          <w:tcPr>
            <w:tcW w:w="2160" w:type="dxa"/>
          </w:tcPr>
          <w:p w14:paraId="2EB9309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2,906 (1.2)</w:t>
            </w:r>
          </w:p>
        </w:tc>
      </w:tr>
      <w:tr w:rsidR="00327E2C" w14:paraId="3DD55DF0" w14:textId="77777777" w:rsidTr="00327E2C">
        <w:tc>
          <w:tcPr>
            <w:tcW w:w="4050" w:type="dxa"/>
          </w:tcPr>
          <w:p w14:paraId="6DC1FC99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Rheumatic disease</w:t>
            </w:r>
          </w:p>
        </w:tc>
        <w:tc>
          <w:tcPr>
            <w:tcW w:w="2340" w:type="dxa"/>
          </w:tcPr>
          <w:p w14:paraId="46047B9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14,295 (2.8)</w:t>
            </w:r>
          </w:p>
        </w:tc>
        <w:tc>
          <w:tcPr>
            <w:tcW w:w="2160" w:type="dxa"/>
          </w:tcPr>
          <w:p w14:paraId="3505E2AA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6,312 (2.7)</w:t>
            </w:r>
          </w:p>
        </w:tc>
      </w:tr>
      <w:tr w:rsidR="00327E2C" w14:paraId="68FB837C" w14:textId="77777777" w:rsidTr="00327E2C">
        <w:tc>
          <w:tcPr>
            <w:tcW w:w="4050" w:type="dxa"/>
          </w:tcPr>
          <w:p w14:paraId="3D819349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Cirrhosis</w:t>
            </w:r>
          </w:p>
        </w:tc>
        <w:tc>
          <w:tcPr>
            <w:tcW w:w="2340" w:type="dxa"/>
          </w:tcPr>
          <w:p w14:paraId="2EFC1BD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13,258 (2.6)</w:t>
            </w:r>
          </w:p>
        </w:tc>
        <w:tc>
          <w:tcPr>
            <w:tcW w:w="2160" w:type="dxa"/>
          </w:tcPr>
          <w:p w14:paraId="18C56D3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3,834 (1.6)</w:t>
            </w:r>
          </w:p>
        </w:tc>
      </w:tr>
      <w:tr w:rsidR="00327E2C" w14:paraId="23172DFA" w14:textId="77777777" w:rsidTr="00327E2C">
        <w:tc>
          <w:tcPr>
            <w:tcW w:w="4050" w:type="dxa"/>
          </w:tcPr>
          <w:p w14:paraId="13F0283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Hypercoagulable state</w:t>
            </w:r>
          </w:p>
        </w:tc>
        <w:tc>
          <w:tcPr>
            <w:tcW w:w="2340" w:type="dxa"/>
          </w:tcPr>
          <w:p w14:paraId="7F432BE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10,035 (2.0)</w:t>
            </w:r>
          </w:p>
        </w:tc>
        <w:tc>
          <w:tcPr>
            <w:tcW w:w="2160" w:type="dxa"/>
          </w:tcPr>
          <w:p w14:paraId="4EF8350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4,220 (1.8)</w:t>
            </w:r>
          </w:p>
        </w:tc>
      </w:tr>
      <w:tr w:rsidR="00327E2C" w14:paraId="2B9DEC2E" w14:textId="77777777" w:rsidTr="00327E2C">
        <w:tc>
          <w:tcPr>
            <w:tcW w:w="4050" w:type="dxa"/>
          </w:tcPr>
          <w:p w14:paraId="4B4BA0E4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Psoriasis</w:t>
            </w:r>
          </w:p>
        </w:tc>
        <w:tc>
          <w:tcPr>
            <w:tcW w:w="2340" w:type="dxa"/>
          </w:tcPr>
          <w:p w14:paraId="2F68393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10,503 (2.1)</w:t>
            </w:r>
          </w:p>
        </w:tc>
        <w:tc>
          <w:tcPr>
            <w:tcW w:w="2160" w:type="dxa"/>
          </w:tcPr>
          <w:p w14:paraId="4C67225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3,712 (1.6)</w:t>
            </w:r>
          </w:p>
        </w:tc>
      </w:tr>
      <w:tr w:rsidR="00327E2C" w14:paraId="77D63743" w14:textId="77777777" w:rsidTr="00327E2C">
        <w:tc>
          <w:tcPr>
            <w:tcW w:w="4050" w:type="dxa"/>
          </w:tcPr>
          <w:p w14:paraId="647A627F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Hepatitis C</w:t>
            </w:r>
          </w:p>
        </w:tc>
        <w:tc>
          <w:tcPr>
            <w:tcW w:w="2340" w:type="dxa"/>
          </w:tcPr>
          <w:p w14:paraId="46218E6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11,094 (2.2)</w:t>
            </w:r>
          </w:p>
        </w:tc>
        <w:tc>
          <w:tcPr>
            <w:tcW w:w="2160" w:type="dxa"/>
          </w:tcPr>
          <w:p w14:paraId="106117AE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2,329 (1.0)</w:t>
            </w:r>
          </w:p>
        </w:tc>
      </w:tr>
      <w:tr w:rsidR="00327E2C" w14:paraId="7D359D4E" w14:textId="77777777" w:rsidTr="00327E2C">
        <w:tc>
          <w:tcPr>
            <w:tcW w:w="4050" w:type="dxa"/>
          </w:tcPr>
          <w:p w14:paraId="7013095C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Subdural hematoma</w:t>
            </w:r>
          </w:p>
        </w:tc>
        <w:tc>
          <w:tcPr>
            <w:tcW w:w="2340" w:type="dxa"/>
          </w:tcPr>
          <w:p w14:paraId="255B10B9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7,711 (1.5)</w:t>
            </w:r>
          </w:p>
        </w:tc>
        <w:tc>
          <w:tcPr>
            <w:tcW w:w="2160" w:type="dxa"/>
          </w:tcPr>
          <w:p w14:paraId="319D5E40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5,264 (2.2)</w:t>
            </w:r>
          </w:p>
        </w:tc>
      </w:tr>
      <w:tr w:rsidR="00327E2C" w14:paraId="13AB26FF" w14:textId="77777777" w:rsidTr="00327E2C">
        <w:tc>
          <w:tcPr>
            <w:tcW w:w="4050" w:type="dxa"/>
          </w:tcPr>
          <w:p w14:paraId="0CE0B44C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Traumatic brain injury</w:t>
            </w:r>
          </w:p>
        </w:tc>
        <w:tc>
          <w:tcPr>
            <w:tcW w:w="2340" w:type="dxa"/>
          </w:tcPr>
          <w:p w14:paraId="23717DE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11,752 (2.3)</w:t>
            </w:r>
          </w:p>
        </w:tc>
        <w:tc>
          <w:tcPr>
            <w:tcW w:w="2160" w:type="dxa"/>
          </w:tcPr>
          <w:p w14:paraId="53F907C0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928 (0.4)</w:t>
            </w:r>
          </w:p>
        </w:tc>
      </w:tr>
      <w:tr w:rsidR="00327E2C" w14:paraId="156C7344" w14:textId="77777777" w:rsidTr="00327E2C">
        <w:tc>
          <w:tcPr>
            <w:tcW w:w="4050" w:type="dxa"/>
          </w:tcPr>
          <w:p w14:paraId="2803BABD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Prior ICH</w:t>
            </w:r>
          </w:p>
        </w:tc>
        <w:tc>
          <w:tcPr>
            <w:tcW w:w="2340" w:type="dxa"/>
          </w:tcPr>
          <w:p w14:paraId="321F9DA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7,204 (1.4)</w:t>
            </w:r>
          </w:p>
        </w:tc>
        <w:tc>
          <w:tcPr>
            <w:tcW w:w="2160" w:type="dxa"/>
          </w:tcPr>
          <w:p w14:paraId="01F0FED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4,385 (1.8)</w:t>
            </w:r>
          </w:p>
        </w:tc>
      </w:tr>
      <w:tr w:rsidR="00327E2C" w14:paraId="7D24DB86" w14:textId="77777777" w:rsidTr="00327E2C">
        <w:tc>
          <w:tcPr>
            <w:tcW w:w="4050" w:type="dxa"/>
          </w:tcPr>
          <w:p w14:paraId="7C8EBB4A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Peptic ulcer disease</w:t>
            </w:r>
          </w:p>
        </w:tc>
        <w:tc>
          <w:tcPr>
            <w:tcW w:w="2340" w:type="dxa"/>
          </w:tcPr>
          <w:p w14:paraId="0AB3F09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7,121 (1.4)</w:t>
            </w:r>
          </w:p>
        </w:tc>
        <w:tc>
          <w:tcPr>
            <w:tcW w:w="2160" w:type="dxa"/>
          </w:tcPr>
          <w:p w14:paraId="342150C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4,222 (1.8)</w:t>
            </w:r>
          </w:p>
        </w:tc>
      </w:tr>
      <w:tr w:rsidR="00327E2C" w14:paraId="1FCA7DF5" w14:textId="77777777" w:rsidTr="00327E2C">
        <w:tc>
          <w:tcPr>
            <w:tcW w:w="4050" w:type="dxa"/>
          </w:tcPr>
          <w:p w14:paraId="0A069FD7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Normal pressure hydrocephalus</w:t>
            </w:r>
          </w:p>
        </w:tc>
        <w:tc>
          <w:tcPr>
            <w:tcW w:w="2340" w:type="dxa"/>
          </w:tcPr>
          <w:p w14:paraId="3B2EADD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5,386 (1.1)</w:t>
            </w:r>
          </w:p>
        </w:tc>
        <w:tc>
          <w:tcPr>
            <w:tcW w:w="2160" w:type="dxa"/>
          </w:tcPr>
          <w:p w14:paraId="08CF9D19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3,658 (1.5)</w:t>
            </w:r>
          </w:p>
        </w:tc>
      </w:tr>
      <w:tr w:rsidR="00327E2C" w14:paraId="01D4A342" w14:textId="77777777" w:rsidTr="00327E2C">
        <w:tc>
          <w:tcPr>
            <w:tcW w:w="4050" w:type="dxa"/>
          </w:tcPr>
          <w:p w14:paraId="364EEA7C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Endocarditis</w:t>
            </w:r>
          </w:p>
        </w:tc>
        <w:tc>
          <w:tcPr>
            <w:tcW w:w="2340" w:type="dxa"/>
          </w:tcPr>
          <w:p w14:paraId="0C865FA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4,754 (0.9)</w:t>
            </w:r>
          </w:p>
        </w:tc>
        <w:tc>
          <w:tcPr>
            <w:tcW w:w="2160" w:type="dxa"/>
          </w:tcPr>
          <w:p w14:paraId="1A1063E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2,748 (1.2)</w:t>
            </w:r>
          </w:p>
        </w:tc>
      </w:tr>
      <w:tr w:rsidR="00327E2C" w14:paraId="19695330" w14:textId="77777777" w:rsidTr="00327E2C">
        <w:tc>
          <w:tcPr>
            <w:tcW w:w="4050" w:type="dxa"/>
          </w:tcPr>
          <w:p w14:paraId="5587B96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Ulcerative colitis</w:t>
            </w:r>
          </w:p>
        </w:tc>
        <w:tc>
          <w:tcPr>
            <w:tcW w:w="2340" w:type="dxa"/>
          </w:tcPr>
          <w:p w14:paraId="52E04E2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4,788 (0.9)</w:t>
            </w:r>
          </w:p>
        </w:tc>
        <w:tc>
          <w:tcPr>
            <w:tcW w:w="2160" w:type="dxa"/>
          </w:tcPr>
          <w:p w14:paraId="022325A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2,086 (0.9)</w:t>
            </w:r>
          </w:p>
        </w:tc>
      </w:tr>
      <w:tr w:rsidR="00327E2C" w14:paraId="41AB321C" w14:textId="77777777" w:rsidTr="00327E2C">
        <w:tc>
          <w:tcPr>
            <w:tcW w:w="4050" w:type="dxa"/>
          </w:tcPr>
          <w:p w14:paraId="78A91D2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Rheumatoid arthritis</w:t>
            </w:r>
          </w:p>
        </w:tc>
        <w:tc>
          <w:tcPr>
            <w:tcW w:w="2340" w:type="dxa"/>
          </w:tcPr>
          <w:p w14:paraId="0AD01AF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4,446 (0.9)</w:t>
            </w:r>
          </w:p>
        </w:tc>
        <w:tc>
          <w:tcPr>
            <w:tcW w:w="2160" w:type="dxa"/>
          </w:tcPr>
          <w:p w14:paraId="6CA644D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1,920 (0.8)</w:t>
            </w:r>
          </w:p>
        </w:tc>
      </w:tr>
      <w:tr w:rsidR="00327E2C" w14:paraId="32720CA5" w14:textId="77777777" w:rsidTr="00327E2C">
        <w:tc>
          <w:tcPr>
            <w:tcW w:w="4050" w:type="dxa"/>
          </w:tcPr>
          <w:p w14:paraId="5FAE45E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Prior SAH</w:t>
            </w:r>
          </w:p>
        </w:tc>
        <w:tc>
          <w:tcPr>
            <w:tcW w:w="2340" w:type="dxa"/>
          </w:tcPr>
          <w:p w14:paraId="3BBC475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4,245 (0.8)</w:t>
            </w:r>
          </w:p>
        </w:tc>
        <w:tc>
          <w:tcPr>
            <w:tcW w:w="2160" w:type="dxa"/>
          </w:tcPr>
          <w:p w14:paraId="4109DD0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2,488 (1.0)</w:t>
            </w:r>
          </w:p>
        </w:tc>
      </w:tr>
      <w:tr w:rsidR="00327E2C" w14:paraId="1B60BC5A" w14:textId="77777777" w:rsidTr="00327E2C">
        <w:tc>
          <w:tcPr>
            <w:tcW w:w="4050" w:type="dxa"/>
          </w:tcPr>
          <w:p w14:paraId="5C5BF65F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Aneurysm</w:t>
            </w:r>
          </w:p>
        </w:tc>
        <w:tc>
          <w:tcPr>
            <w:tcW w:w="2340" w:type="dxa"/>
          </w:tcPr>
          <w:p w14:paraId="4F0791F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2,659 (0.5)</w:t>
            </w:r>
          </w:p>
        </w:tc>
        <w:tc>
          <w:tcPr>
            <w:tcW w:w="2160" w:type="dxa"/>
          </w:tcPr>
          <w:p w14:paraId="7076DF4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1,049 (0.4)</w:t>
            </w:r>
          </w:p>
        </w:tc>
      </w:tr>
      <w:tr w:rsidR="00327E2C" w14:paraId="05DD020D" w14:textId="77777777" w:rsidTr="00327E2C">
        <w:tc>
          <w:tcPr>
            <w:tcW w:w="4050" w:type="dxa"/>
          </w:tcPr>
          <w:p w14:paraId="69269173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Crohn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’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s disease</w:t>
            </w:r>
          </w:p>
        </w:tc>
        <w:tc>
          <w:tcPr>
            <w:tcW w:w="2340" w:type="dxa"/>
          </w:tcPr>
          <w:p w14:paraId="07A6D0EE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2,519 (0.5)</w:t>
            </w:r>
          </w:p>
        </w:tc>
        <w:tc>
          <w:tcPr>
            <w:tcW w:w="2160" w:type="dxa"/>
          </w:tcPr>
          <w:p w14:paraId="25AA005F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997 (0.4)</w:t>
            </w:r>
          </w:p>
        </w:tc>
      </w:tr>
      <w:tr w:rsidR="00327E2C" w14:paraId="41CDC72D" w14:textId="77777777" w:rsidTr="00327E2C">
        <w:tc>
          <w:tcPr>
            <w:tcW w:w="4050" w:type="dxa"/>
          </w:tcPr>
          <w:p w14:paraId="0AA44F6B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 xml:space="preserve">Patent foramen </w:t>
            </w:r>
            <w:proofErr w:type="spellStart"/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ovale</w:t>
            </w:r>
            <w:proofErr w:type="spellEnd"/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/septal defect</w:t>
            </w:r>
          </w:p>
        </w:tc>
        <w:tc>
          <w:tcPr>
            <w:tcW w:w="2340" w:type="dxa"/>
          </w:tcPr>
          <w:p w14:paraId="5C87732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2,124 (0.4)</w:t>
            </w:r>
          </w:p>
        </w:tc>
        <w:tc>
          <w:tcPr>
            <w:tcW w:w="2160" w:type="dxa"/>
          </w:tcPr>
          <w:p w14:paraId="535A1468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886 (0.4)</w:t>
            </w:r>
          </w:p>
        </w:tc>
      </w:tr>
      <w:tr w:rsidR="00327E2C" w14:paraId="09E47FD1" w14:textId="77777777" w:rsidTr="00327E2C">
        <w:tc>
          <w:tcPr>
            <w:tcW w:w="4050" w:type="dxa"/>
          </w:tcPr>
          <w:p w14:paraId="0E5EEAAF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lastRenderedPageBreak/>
              <w:t>Human immunodeficiency virus</w:t>
            </w:r>
          </w:p>
        </w:tc>
        <w:tc>
          <w:tcPr>
            <w:tcW w:w="2340" w:type="dxa"/>
          </w:tcPr>
          <w:p w14:paraId="6A5DED2D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2,056 (0.4)</w:t>
            </w:r>
          </w:p>
        </w:tc>
        <w:tc>
          <w:tcPr>
            <w:tcW w:w="2160" w:type="dxa"/>
          </w:tcPr>
          <w:p w14:paraId="3060BAA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252 (0.1)</w:t>
            </w:r>
          </w:p>
        </w:tc>
      </w:tr>
      <w:tr w:rsidR="00327E2C" w14:paraId="69F42CA7" w14:textId="77777777" w:rsidTr="00327E2C">
        <w:tc>
          <w:tcPr>
            <w:tcW w:w="4050" w:type="dxa"/>
          </w:tcPr>
          <w:p w14:paraId="1E0839CA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Brain tumor excluding meningioma</w:t>
            </w:r>
          </w:p>
        </w:tc>
        <w:tc>
          <w:tcPr>
            <w:tcW w:w="2340" w:type="dxa"/>
          </w:tcPr>
          <w:p w14:paraId="3C9DAB16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1,625 (0.3)</w:t>
            </w:r>
          </w:p>
        </w:tc>
        <w:tc>
          <w:tcPr>
            <w:tcW w:w="2160" w:type="dxa"/>
          </w:tcPr>
          <w:p w14:paraId="07B9476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412 (0.2)</w:t>
            </w:r>
          </w:p>
        </w:tc>
      </w:tr>
      <w:tr w:rsidR="00327E2C" w14:paraId="0DC7FD05" w14:textId="77777777" w:rsidTr="00327E2C">
        <w:tc>
          <w:tcPr>
            <w:tcW w:w="4050" w:type="dxa"/>
          </w:tcPr>
          <w:p w14:paraId="5761E96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Sarcoidosis</w:t>
            </w:r>
          </w:p>
        </w:tc>
        <w:tc>
          <w:tcPr>
            <w:tcW w:w="2340" w:type="dxa"/>
          </w:tcPr>
          <w:p w14:paraId="6243A2A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1,633 (0.3)</w:t>
            </w:r>
          </w:p>
        </w:tc>
        <w:tc>
          <w:tcPr>
            <w:tcW w:w="2160" w:type="dxa"/>
          </w:tcPr>
          <w:p w14:paraId="57C3CE2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337 (0.1)</w:t>
            </w:r>
          </w:p>
        </w:tc>
      </w:tr>
      <w:tr w:rsidR="00327E2C" w14:paraId="398B90D8" w14:textId="77777777" w:rsidTr="00327E2C">
        <w:tc>
          <w:tcPr>
            <w:tcW w:w="4050" w:type="dxa"/>
          </w:tcPr>
          <w:p w14:paraId="4C42564C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Sjogren</w:t>
            </w:r>
          </w:p>
        </w:tc>
        <w:tc>
          <w:tcPr>
            <w:tcW w:w="2340" w:type="dxa"/>
          </w:tcPr>
          <w:p w14:paraId="27F58544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1,610 (0.3)</w:t>
            </w:r>
          </w:p>
        </w:tc>
        <w:tc>
          <w:tcPr>
            <w:tcW w:w="2160" w:type="dxa"/>
          </w:tcPr>
          <w:p w14:paraId="11064B8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496 (0.2)</w:t>
            </w:r>
          </w:p>
        </w:tc>
      </w:tr>
      <w:tr w:rsidR="00327E2C" w14:paraId="4976DAB6" w14:textId="77777777" w:rsidTr="00327E2C">
        <w:tc>
          <w:tcPr>
            <w:tcW w:w="4050" w:type="dxa"/>
          </w:tcPr>
          <w:p w14:paraId="3A408769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kern w:val="24"/>
                <w:sz w:val="20"/>
                <w:szCs w:val="20"/>
              </w:rPr>
              <w:t>Cerebral amyloid angiopathy</w:t>
            </w:r>
          </w:p>
        </w:tc>
        <w:tc>
          <w:tcPr>
            <w:tcW w:w="2340" w:type="dxa"/>
          </w:tcPr>
          <w:p w14:paraId="589791E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733 (0.1)</w:t>
            </w:r>
          </w:p>
        </w:tc>
        <w:tc>
          <w:tcPr>
            <w:tcW w:w="2160" w:type="dxa"/>
          </w:tcPr>
          <w:p w14:paraId="49C5EF3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597 (0.3)</w:t>
            </w:r>
          </w:p>
        </w:tc>
      </w:tr>
      <w:tr w:rsidR="00327E2C" w14:paraId="551561A0" w14:textId="77777777" w:rsidTr="00327E2C">
        <w:tc>
          <w:tcPr>
            <w:tcW w:w="4050" w:type="dxa"/>
          </w:tcPr>
          <w:p w14:paraId="6FB147C3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Lupus erythematosus</w:t>
            </w:r>
          </w:p>
        </w:tc>
        <w:tc>
          <w:tcPr>
            <w:tcW w:w="2340" w:type="dxa"/>
          </w:tcPr>
          <w:p w14:paraId="7F1B074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529 (0.1)</w:t>
            </w:r>
          </w:p>
        </w:tc>
        <w:tc>
          <w:tcPr>
            <w:tcW w:w="2160" w:type="dxa"/>
          </w:tcPr>
          <w:p w14:paraId="4AF28642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160 (0.1)</w:t>
            </w:r>
          </w:p>
        </w:tc>
      </w:tr>
      <w:tr w:rsidR="00327E2C" w14:paraId="2A600125" w14:textId="77777777" w:rsidTr="00327E2C">
        <w:tc>
          <w:tcPr>
            <w:tcW w:w="4050" w:type="dxa"/>
          </w:tcPr>
          <w:p w14:paraId="304F1430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Arteriovenous malformation</w:t>
            </w:r>
          </w:p>
        </w:tc>
        <w:tc>
          <w:tcPr>
            <w:tcW w:w="2340" w:type="dxa"/>
          </w:tcPr>
          <w:p w14:paraId="64C63FD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FF0000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470 (0.09)</w:t>
            </w:r>
          </w:p>
        </w:tc>
        <w:tc>
          <w:tcPr>
            <w:tcW w:w="2160" w:type="dxa"/>
          </w:tcPr>
          <w:p w14:paraId="248C031C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FF0000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0"/>
                <w:szCs w:val="20"/>
              </w:rPr>
              <w:t>268 (0.1)</w:t>
            </w:r>
          </w:p>
        </w:tc>
      </w:tr>
      <w:tr w:rsidR="00327E2C" w14:paraId="5CCAD65C" w14:textId="77777777" w:rsidTr="00327E2C">
        <w:tc>
          <w:tcPr>
            <w:tcW w:w="4050" w:type="dxa"/>
          </w:tcPr>
          <w:p w14:paraId="4018B638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Posterior reversible encephalopathy syndrome</w:t>
            </w:r>
          </w:p>
        </w:tc>
        <w:tc>
          <w:tcPr>
            <w:tcW w:w="2340" w:type="dxa"/>
          </w:tcPr>
          <w:p w14:paraId="0F134AA7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FF0000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211 (0.04)</w:t>
            </w:r>
          </w:p>
        </w:tc>
        <w:tc>
          <w:tcPr>
            <w:tcW w:w="2160" w:type="dxa"/>
          </w:tcPr>
          <w:p w14:paraId="7223A701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color w:val="FF0000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143 (0.1)</w:t>
            </w:r>
          </w:p>
        </w:tc>
      </w:tr>
      <w:tr w:rsidR="00327E2C" w14:paraId="3A62A4A3" w14:textId="77777777" w:rsidTr="00327E2C">
        <w:tc>
          <w:tcPr>
            <w:tcW w:w="4050" w:type="dxa"/>
          </w:tcPr>
          <w:p w14:paraId="6C8E7125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Brain abscess</w:t>
            </w:r>
          </w:p>
        </w:tc>
        <w:tc>
          <w:tcPr>
            <w:tcW w:w="2340" w:type="dxa"/>
          </w:tcPr>
          <w:p w14:paraId="2F977D99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202 (0.04)</w:t>
            </w:r>
          </w:p>
        </w:tc>
        <w:tc>
          <w:tcPr>
            <w:tcW w:w="2160" w:type="dxa"/>
          </w:tcPr>
          <w:p w14:paraId="61BA1273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29 (0.01)</w:t>
            </w:r>
          </w:p>
        </w:tc>
      </w:tr>
      <w:tr w:rsidR="00327E2C" w14:paraId="47E98E6A" w14:textId="77777777" w:rsidTr="00327E2C">
        <w:tc>
          <w:tcPr>
            <w:tcW w:w="4050" w:type="dxa"/>
          </w:tcPr>
          <w:p w14:paraId="7552D967" w14:textId="77777777" w:rsidR="00327E2C" w:rsidRDefault="00327E2C" w:rsidP="00815CE7">
            <w:pPr>
              <w:ind w:firstLine="70"/>
              <w:jc w:val="right"/>
              <w:rPr>
                <w:rFonts w:ascii="Arial Unicode MS" w:hAnsi="Arial Unicode MS" w:cs="Arial Unicode MS"/>
                <w:color w:val="EE0000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Moyamoya disease</w:t>
            </w:r>
          </w:p>
        </w:tc>
        <w:tc>
          <w:tcPr>
            <w:tcW w:w="2340" w:type="dxa"/>
          </w:tcPr>
          <w:p w14:paraId="066B3C9B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27 (&lt;</w:t>
            </w:r>
            <w:r>
              <w:rPr>
                <w:rFonts w:ascii="Arial Unicode MS" w:eastAsia="Arial Unicode MS" w:hAnsi="Calibri" w:cs="Arial Unicode MS"/>
                <w:color w:val="000000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/>
              </w:rPr>
              <w:t>0.01)</w:t>
            </w:r>
          </w:p>
        </w:tc>
        <w:tc>
          <w:tcPr>
            <w:tcW w:w="2160" w:type="dxa"/>
          </w:tcPr>
          <w:p w14:paraId="5B00C745" w14:textId="77777777" w:rsidR="00327E2C" w:rsidRDefault="00327E2C" w:rsidP="00815CE7">
            <w:pPr>
              <w:ind w:firstLine="70"/>
              <w:jc w:val="center"/>
              <w:rPr>
                <w:rFonts w:ascii="Arial Unicode MS" w:hAnsi="Arial Unicode MS" w:cs="Arial Unicode MS"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 (&lt;</w:t>
            </w:r>
            <w:r>
              <w:rPr>
                <w:rFonts w:ascii="Arial Unicode MS" w:eastAsia="Arial Unicode MS" w:hAnsi="Calibri" w:cs="Arial Unicode MS"/>
                <w:color w:val="000000"/>
              </w:rPr>
              <w:t> </w:t>
            </w:r>
            <w:r>
              <w:rPr>
                <w:rFonts w:ascii="Arial Unicode MS" w:eastAsia="Arial Unicode MS" w:hAnsi="Calibri" w:cs="Arial Unicode MS"/>
                <w:color w:val="000000"/>
              </w:rPr>
              <w:t>0.01)</w:t>
            </w:r>
          </w:p>
        </w:tc>
      </w:tr>
    </w:tbl>
    <w:p w14:paraId="66094502" w14:textId="77777777" w:rsidR="00327E2C" w:rsidRDefault="00327E2C" w:rsidP="00327E2C">
      <w:pPr>
        <w:rPr>
          <w:rFonts w:ascii="Arial Unicode MS" w:hAnsi="Arial Unicode MS" w:cs="Arial Unicode MS"/>
          <w:b/>
          <w:bCs/>
        </w:rPr>
      </w:pPr>
    </w:p>
    <w:p w14:paraId="0943C671" w14:textId="77777777" w:rsidR="00C14886" w:rsidRDefault="00C14886">
      <w:pPr>
        <w:rPr>
          <w:rFonts w:ascii="Arial Unicode MS" w:eastAsia="Arial Unicode MS" w:hAnsi="Arial" w:cs="Arial Unicode MS"/>
          <w:b/>
          <w:bCs/>
          <w:sz w:val="24"/>
          <w:szCs w:val="24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br w:type="page"/>
      </w:r>
    </w:p>
    <w:p w14:paraId="0CA94907" w14:textId="5347EC5E" w:rsidR="00327E2C" w:rsidRDefault="00327E2C" w:rsidP="00327E2C">
      <w:pPr>
        <w:rPr>
          <w:rFonts w:ascii="Arial Unicode MS" w:hAnsi="Arial Unicode MS" w:cs="Arial Unicode MS"/>
          <w:b/>
          <w:bCs/>
          <w:color w:val="EE0000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lastRenderedPageBreak/>
        <w:t>Supplemental Table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 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3. Parameters Included in Cluster Analysis of Patients with ICH Events (N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 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=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 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5,793)</w:t>
      </w:r>
    </w:p>
    <w:tbl>
      <w:tblPr>
        <w:tblStyle w:val="TableGrid"/>
        <w:tblW w:w="9123" w:type="dxa"/>
        <w:tblLook w:val="04A0" w:firstRow="1" w:lastRow="0" w:firstColumn="1" w:lastColumn="0" w:noHBand="0" w:noVBand="1"/>
      </w:tblPr>
      <w:tblGrid>
        <w:gridCol w:w="3325"/>
        <w:gridCol w:w="1849"/>
        <w:gridCol w:w="2102"/>
        <w:gridCol w:w="1847"/>
      </w:tblGrid>
      <w:tr w:rsidR="00327E2C" w14:paraId="61DC98AD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55634937" w14:textId="77777777" w:rsidR="00327E2C" w:rsidRDefault="00327E2C" w:rsidP="00815CE7">
            <w:pPr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 </w:t>
            </w:r>
          </w:p>
        </w:tc>
        <w:tc>
          <w:tcPr>
            <w:tcW w:w="5798" w:type="dxa"/>
            <w:gridSpan w:val="3"/>
            <w:noWrap/>
            <w:hideMark/>
          </w:tcPr>
          <w:p w14:paraId="5CFC9B3F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Overall ICH</w:t>
            </w:r>
          </w:p>
        </w:tc>
      </w:tr>
      <w:tr w:rsidR="00327E2C" w14:paraId="384F3583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66DA080D" w14:textId="77777777" w:rsidR="00327E2C" w:rsidRDefault="00327E2C" w:rsidP="00815CE7">
            <w:pPr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 </w:t>
            </w:r>
          </w:p>
        </w:tc>
        <w:tc>
          <w:tcPr>
            <w:tcW w:w="1849" w:type="dxa"/>
            <w:noWrap/>
            <w:hideMark/>
          </w:tcPr>
          <w:p w14:paraId="5573C771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MCI/AD</w:t>
            </w:r>
          </w:p>
        </w:tc>
        <w:tc>
          <w:tcPr>
            <w:tcW w:w="2102" w:type="dxa"/>
            <w:noWrap/>
            <w:hideMark/>
          </w:tcPr>
          <w:p w14:paraId="55B7296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Non-MCI/AD</w:t>
            </w:r>
          </w:p>
        </w:tc>
        <w:tc>
          <w:tcPr>
            <w:tcW w:w="1847" w:type="dxa"/>
            <w:noWrap/>
            <w:hideMark/>
          </w:tcPr>
          <w:p w14:paraId="6EBBDE62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All</w:t>
            </w:r>
          </w:p>
        </w:tc>
      </w:tr>
      <w:tr w:rsidR="00327E2C" w14:paraId="7DAB1380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51C4A93F" w14:textId="77777777" w:rsidR="00327E2C" w:rsidRDefault="00327E2C" w:rsidP="00815CE7">
            <w:pPr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 </w:t>
            </w:r>
          </w:p>
        </w:tc>
        <w:tc>
          <w:tcPr>
            <w:tcW w:w="1849" w:type="dxa"/>
            <w:noWrap/>
            <w:hideMark/>
          </w:tcPr>
          <w:p w14:paraId="009DBABF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n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3,741</w:t>
            </w:r>
          </w:p>
        </w:tc>
        <w:tc>
          <w:tcPr>
            <w:tcW w:w="2102" w:type="dxa"/>
            <w:noWrap/>
            <w:hideMark/>
          </w:tcPr>
          <w:p w14:paraId="3E11D13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n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2,052</w:t>
            </w:r>
          </w:p>
        </w:tc>
        <w:tc>
          <w:tcPr>
            <w:tcW w:w="1847" w:type="dxa"/>
            <w:noWrap/>
            <w:hideMark/>
          </w:tcPr>
          <w:p w14:paraId="4C94A5D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N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5,793</w:t>
            </w:r>
          </w:p>
        </w:tc>
      </w:tr>
      <w:tr w:rsidR="00327E2C" w14:paraId="40E77993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27181302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Age, mean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±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SD</w:t>
            </w:r>
          </w:p>
        </w:tc>
        <w:tc>
          <w:tcPr>
            <w:tcW w:w="1849" w:type="dxa"/>
            <w:noWrap/>
            <w:hideMark/>
          </w:tcPr>
          <w:p w14:paraId="619DF0C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79.8</w:t>
            </w: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8.9</w:t>
            </w:r>
          </w:p>
        </w:tc>
        <w:tc>
          <w:tcPr>
            <w:tcW w:w="2102" w:type="dxa"/>
            <w:noWrap/>
            <w:hideMark/>
          </w:tcPr>
          <w:p w14:paraId="032B7703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83.0</w:t>
            </w: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8.3</w:t>
            </w:r>
          </w:p>
        </w:tc>
        <w:tc>
          <w:tcPr>
            <w:tcW w:w="1847" w:type="dxa"/>
            <w:noWrap/>
            <w:hideMark/>
          </w:tcPr>
          <w:p w14:paraId="35816AB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80.9</w:t>
            </w: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8.8</w:t>
            </w:r>
          </w:p>
        </w:tc>
      </w:tr>
      <w:tr w:rsidR="00327E2C" w14:paraId="5BD63888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0B2FC264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Age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&gt;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65 years</w:t>
            </w:r>
          </w:p>
        </w:tc>
        <w:tc>
          <w:tcPr>
            <w:tcW w:w="1849" w:type="dxa"/>
            <w:noWrap/>
            <w:hideMark/>
          </w:tcPr>
          <w:p w14:paraId="42411C78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3568 (95.4)</w:t>
            </w:r>
          </w:p>
        </w:tc>
        <w:tc>
          <w:tcPr>
            <w:tcW w:w="2102" w:type="dxa"/>
            <w:noWrap/>
            <w:hideMark/>
          </w:tcPr>
          <w:p w14:paraId="56EDEC8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2012 (98.1)</w:t>
            </w:r>
          </w:p>
        </w:tc>
        <w:tc>
          <w:tcPr>
            <w:tcW w:w="1847" w:type="dxa"/>
            <w:noWrap/>
            <w:hideMark/>
          </w:tcPr>
          <w:p w14:paraId="0097D51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5580 (96.3)</w:t>
            </w:r>
          </w:p>
        </w:tc>
      </w:tr>
      <w:tr w:rsidR="00327E2C" w14:paraId="16EE05FE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44439233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Men</w:t>
            </w:r>
          </w:p>
        </w:tc>
        <w:tc>
          <w:tcPr>
            <w:tcW w:w="1849" w:type="dxa"/>
            <w:noWrap/>
            <w:hideMark/>
          </w:tcPr>
          <w:p w14:paraId="6F4C76D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3657 (97.8)</w:t>
            </w:r>
          </w:p>
        </w:tc>
        <w:tc>
          <w:tcPr>
            <w:tcW w:w="2102" w:type="dxa"/>
            <w:noWrap/>
            <w:hideMark/>
          </w:tcPr>
          <w:p w14:paraId="6377AE1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2012 (98.1)</w:t>
            </w:r>
          </w:p>
        </w:tc>
        <w:tc>
          <w:tcPr>
            <w:tcW w:w="1847" w:type="dxa"/>
            <w:noWrap/>
            <w:hideMark/>
          </w:tcPr>
          <w:p w14:paraId="015E3A44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5669 (97.9)</w:t>
            </w:r>
          </w:p>
        </w:tc>
      </w:tr>
      <w:tr w:rsidR="00327E2C" w14:paraId="09246CD9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44689919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White</w:t>
            </w:r>
          </w:p>
        </w:tc>
        <w:tc>
          <w:tcPr>
            <w:tcW w:w="1849" w:type="dxa"/>
            <w:noWrap/>
            <w:hideMark/>
          </w:tcPr>
          <w:p w14:paraId="7BC61F6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2648 (70.8)</w:t>
            </w:r>
          </w:p>
        </w:tc>
        <w:tc>
          <w:tcPr>
            <w:tcW w:w="2102" w:type="dxa"/>
            <w:noWrap/>
            <w:hideMark/>
          </w:tcPr>
          <w:p w14:paraId="7AB05164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1632 (79.5)</w:t>
            </w:r>
          </w:p>
        </w:tc>
        <w:tc>
          <w:tcPr>
            <w:tcW w:w="1847" w:type="dxa"/>
            <w:noWrap/>
            <w:hideMark/>
          </w:tcPr>
          <w:p w14:paraId="592F5D8A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4280 (73.9)</w:t>
            </w:r>
          </w:p>
        </w:tc>
      </w:tr>
      <w:tr w:rsidR="00327E2C" w14:paraId="764900B8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55708205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Black</w:t>
            </w:r>
          </w:p>
        </w:tc>
        <w:tc>
          <w:tcPr>
            <w:tcW w:w="1849" w:type="dxa"/>
            <w:noWrap/>
            <w:hideMark/>
          </w:tcPr>
          <w:p w14:paraId="5838D4B4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578 (15.5)</w:t>
            </w:r>
          </w:p>
        </w:tc>
        <w:tc>
          <w:tcPr>
            <w:tcW w:w="2102" w:type="dxa"/>
            <w:noWrap/>
            <w:hideMark/>
          </w:tcPr>
          <w:p w14:paraId="1744E3E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201 (9.6)</w:t>
            </w:r>
          </w:p>
        </w:tc>
        <w:tc>
          <w:tcPr>
            <w:tcW w:w="1847" w:type="dxa"/>
            <w:noWrap/>
            <w:hideMark/>
          </w:tcPr>
          <w:p w14:paraId="48E78E40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779 (13.4)</w:t>
            </w:r>
          </w:p>
        </w:tc>
      </w:tr>
      <w:tr w:rsidR="00327E2C" w14:paraId="22268274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69AD7A05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Hispanic</w:t>
            </w:r>
          </w:p>
        </w:tc>
        <w:tc>
          <w:tcPr>
            <w:tcW w:w="1849" w:type="dxa"/>
            <w:noWrap/>
            <w:hideMark/>
          </w:tcPr>
          <w:p w14:paraId="3F2EF04D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191 (5.1)</w:t>
            </w:r>
          </w:p>
        </w:tc>
        <w:tc>
          <w:tcPr>
            <w:tcW w:w="2102" w:type="dxa"/>
            <w:noWrap/>
            <w:hideMark/>
          </w:tcPr>
          <w:p w14:paraId="06C595B0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79 (3.9)</w:t>
            </w:r>
          </w:p>
        </w:tc>
        <w:tc>
          <w:tcPr>
            <w:tcW w:w="1847" w:type="dxa"/>
            <w:noWrap/>
            <w:hideMark/>
          </w:tcPr>
          <w:p w14:paraId="650C4100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270 (4.7)</w:t>
            </w:r>
          </w:p>
        </w:tc>
      </w:tr>
      <w:tr w:rsidR="00327E2C" w14:paraId="142F153B" w14:textId="77777777" w:rsidTr="00327E2C">
        <w:trPr>
          <w:trHeight w:val="315"/>
        </w:trPr>
        <w:tc>
          <w:tcPr>
            <w:tcW w:w="7276" w:type="dxa"/>
            <w:gridSpan w:val="3"/>
            <w:noWrap/>
            <w:hideMark/>
          </w:tcPr>
          <w:p w14:paraId="3A6773BC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Comorbidities/Comorbidity groupings</w:t>
            </w:r>
          </w:p>
        </w:tc>
        <w:tc>
          <w:tcPr>
            <w:tcW w:w="1847" w:type="dxa"/>
            <w:noWrap/>
            <w:hideMark/>
          </w:tcPr>
          <w:p w14:paraId="2DCFB3BD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 </w:t>
            </w:r>
          </w:p>
        </w:tc>
      </w:tr>
      <w:tr w:rsidR="00327E2C" w14:paraId="64C85610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6D4E3B6B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Hypertension</w:t>
            </w:r>
          </w:p>
        </w:tc>
        <w:tc>
          <w:tcPr>
            <w:tcW w:w="1849" w:type="dxa"/>
            <w:noWrap/>
            <w:hideMark/>
          </w:tcPr>
          <w:p w14:paraId="6D4A608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1940 (51.9)</w:t>
            </w:r>
          </w:p>
        </w:tc>
        <w:tc>
          <w:tcPr>
            <w:tcW w:w="2102" w:type="dxa"/>
            <w:noWrap/>
            <w:hideMark/>
          </w:tcPr>
          <w:p w14:paraId="5966AB42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1235 (60.2)</w:t>
            </w:r>
          </w:p>
        </w:tc>
        <w:tc>
          <w:tcPr>
            <w:tcW w:w="1847" w:type="dxa"/>
            <w:noWrap/>
            <w:hideMark/>
          </w:tcPr>
          <w:p w14:paraId="52C4D911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3175 (54.8)</w:t>
            </w:r>
          </w:p>
        </w:tc>
      </w:tr>
      <w:tr w:rsidR="00327E2C" w14:paraId="4B8AB4B7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749A8B6F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Hemorrhage*</w:t>
            </w:r>
          </w:p>
        </w:tc>
        <w:tc>
          <w:tcPr>
            <w:tcW w:w="1849" w:type="dxa"/>
            <w:noWrap/>
            <w:hideMark/>
          </w:tcPr>
          <w:p w14:paraId="67E4298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441 (11.8)</w:t>
            </w:r>
          </w:p>
        </w:tc>
        <w:tc>
          <w:tcPr>
            <w:tcW w:w="2102" w:type="dxa"/>
            <w:noWrap/>
            <w:hideMark/>
          </w:tcPr>
          <w:p w14:paraId="371A9C0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178 (8.7)</w:t>
            </w:r>
          </w:p>
        </w:tc>
        <w:tc>
          <w:tcPr>
            <w:tcW w:w="1847" w:type="dxa"/>
            <w:noWrap/>
            <w:hideMark/>
          </w:tcPr>
          <w:p w14:paraId="12E08CEA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619 (10.7)</w:t>
            </w:r>
          </w:p>
        </w:tc>
      </w:tr>
      <w:tr w:rsidR="00327E2C" w14:paraId="06B5E849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2343A3CE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Cardiovascular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†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 xml:space="preserve"> </w:t>
            </w:r>
          </w:p>
        </w:tc>
        <w:tc>
          <w:tcPr>
            <w:tcW w:w="1849" w:type="dxa"/>
            <w:noWrap/>
            <w:hideMark/>
          </w:tcPr>
          <w:p w14:paraId="74EFC8B6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2551 (68.2)</w:t>
            </w:r>
          </w:p>
        </w:tc>
        <w:tc>
          <w:tcPr>
            <w:tcW w:w="2102" w:type="dxa"/>
            <w:noWrap/>
            <w:hideMark/>
          </w:tcPr>
          <w:p w14:paraId="2DF3D4C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1444 (70.4))</w:t>
            </w:r>
          </w:p>
        </w:tc>
        <w:tc>
          <w:tcPr>
            <w:tcW w:w="1847" w:type="dxa"/>
            <w:noWrap/>
            <w:hideMark/>
          </w:tcPr>
          <w:p w14:paraId="7E365DB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3995 (69.0)</w:t>
            </w:r>
          </w:p>
        </w:tc>
      </w:tr>
      <w:tr w:rsidR="00327E2C" w14:paraId="3807E067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0B9CF1FE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MCI/AD</w:t>
            </w:r>
          </w:p>
        </w:tc>
        <w:tc>
          <w:tcPr>
            <w:tcW w:w="1849" w:type="dxa"/>
            <w:noWrap/>
            <w:hideMark/>
          </w:tcPr>
          <w:p w14:paraId="1EFC5CF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3741 (100)</w:t>
            </w:r>
          </w:p>
        </w:tc>
        <w:tc>
          <w:tcPr>
            <w:tcW w:w="2102" w:type="dxa"/>
            <w:noWrap/>
            <w:hideMark/>
          </w:tcPr>
          <w:p w14:paraId="5287325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0 (0)</w:t>
            </w:r>
          </w:p>
        </w:tc>
        <w:tc>
          <w:tcPr>
            <w:tcW w:w="1847" w:type="dxa"/>
            <w:noWrap/>
            <w:hideMark/>
          </w:tcPr>
          <w:p w14:paraId="27A31FCE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3741 (64.6)</w:t>
            </w:r>
          </w:p>
        </w:tc>
      </w:tr>
      <w:tr w:rsidR="00327E2C" w14:paraId="24C1DE39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21389C99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Rheumatic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‡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 xml:space="preserve"> </w:t>
            </w:r>
          </w:p>
        </w:tc>
        <w:tc>
          <w:tcPr>
            <w:tcW w:w="1849" w:type="dxa"/>
            <w:noWrap/>
            <w:hideMark/>
          </w:tcPr>
          <w:p w14:paraId="13DC5082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1898 (50.7)</w:t>
            </w:r>
          </w:p>
        </w:tc>
        <w:tc>
          <w:tcPr>
            <w:tcW w:w="2102" w:type="dxa"/>
            <w:noWrap/>
            <w:hideMark/>
          </w:tcPr>
          <w:p w14:paraId="0609442D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1013 (49.4)</w:t>
            </w:r>
          </w:p>
        </w:tc>
        <w:tc>
          <w:tcPr>
            <w:tcW w:w="1847" w:type="dxa"/>
            <w:noWrap/>
            <w:hideMark/>
          </w:tcPr>
          <w:p w14:paraId="2C8927A0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2911 (50.3)</w:t>
            </w:r>
          </w:p>
        </w:tc>
      </w:tr>
      <w:tr w:rsidR="00327E2C" w14:paraId="48842D8F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3C76F3EB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Non-specific ICH</w:t>
            </w:r>
          </w:p>
        </w:tc>
        <w:tc>
          <w:tcPr>
            <w:tcW w:w="1849" w:type="dxa"/>
            <w:noWrap/>
            <w:hideMark/>
          </w:tcPr>
          <w:p w14:paraId="3A78559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2179 (58.2)</w:t>
            </w:r>
          </w:p>
        </w:tc>
        <w:tc>
          <w:tcPr>
            <w:tcW w:w="2102" w:type="dxa"/>
            <w:noWrap/>
            <w:hideMark/>
          </w:tcPr>
          <w:p w14:paraId="357845D1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1173 (57.2)</w:t>
            </w:r>
          </w:p>
        </w:tc>
        <w:tc>
          <w:tcPr>
            <w:tcW w:w="1847" w:type="dxa"/>
            <w:noWrap/>
            <w:hideMark/>
          </w:tcPr>
          <w:p w14:paraId="621B3319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3352 (57.9)</w:t>
            </w:r>
          </w:p>
        </w:tc>
      </w:tr>
      <w:tr w:rsidR="00327E2C" w14:paraId="1E3A6377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11D49ADF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CAA-related ICH</w:t>
            </w:r>
          </w:p>
        </w:tc>
        <w:tc>
          <w:tcPr>
            <w:tcW w:w="1849" w:type="dxa"/>
            <w:noWrap/>
            <w:hideMark/>
          </w:tcPr>
          <w:p w14:paraId="24462146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891 (23.8)</w:t>
            </w:r>
          </w:p>
        </w:tc>
        <w:tc>
          <w:tcPr>
            <w:tcW w:w="2102" w:type="dxa"/>
            <w:noWrap/>
            <w:hideMark/>
          </w:tcPr>
          <w:p w14:paraId="3177401D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454 (22.1)</w:t>
            </w:r>
          </w:p>
        </w:tc>
        <w:tc>
          <w:tcPr>
            <w:tcW w:w="1847" w:type="dxa"/>
            <w:noWrap/>
            <w:hideMark/>
          </w:tcPr>
          <w:p w14:paraId="46E36F87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1345 (23.2)</w:t>
            </w:r>
          </w:p>
        </w:tc>
      </w:tr>
      <w:tr w:rsidR="00327E2C" w14:paraId="0BC2ADC2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41068267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Diabetes</w:t>
            </w:r>
          </w:p>
        </w:tc>
        <w:tc>
          <w:tcPr>
            <w:tcW w:w="1849" w:type="dxa"/>
            <w:noWrap/>
            <w:hideMark/>
          </w:tcPr>
          <w:p w14:paraId="31C58FC5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816 (21.8)</w:t>
            </w:r>
          </w:p>
        </w:tc>
        <w:tc>
          <w:tcPr>
            <w:tcW w:w="2102" w:type="dxa"/>
            <w:noWrap/>
            <w:hideMark/>
          </w:tcPr>
          <w:p w14:paraId="0329570E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434 (21.2)</w:t>
            </w:r>
          </w:p>
        </w:tc>
        <w:tc>
          <w:tcPr>
            <w:tcW w:w="1847" w:type="dxa"/>
            <w:noWrap/>
            <w:hideMark/>
          </w:tcPr>
          <w:p w14:paraId="63FD696F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1250 (21.6)</w:t>
            </w:r>
          </w:p>
        </w:tc>
      </w:tr>
      <w:tr w:rsidR="00327E2C" w14:paraId="59702F73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46909B35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Coagulopathy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§</w:t>
            </w: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 xml:space="preserve"> </w:t>
            </w:r>
          </w:p>
        </w:tc>
        <w:tc>
          <w:tcPr>
            <w:tcW w:w="1849" w:type="dxa"/>
            <w:noWrap/>
            <w:hideMark/>
          </w:tcPr>
          <w:p w14:paraId="349F0EC8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449 (12.0)</w:t>
            </w:r>
          </w:p>
        </w:tc>
        <w:tc>
          <w:tcPr>
            <w:tcW w:w="2102" w:type="dxa"/>
            <w:noWrap/>
            <w:hideMark/>
          </w:tcPr>
          <w:p w14:paraId="5506CFE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236 (11.5)</w:t>
            </w:r>
          </w:p>
        </w:tc>
        <w:tc>
          <w:tcPr>
            <w:tcW w:w="1847" w:type="dxa"/>
            <w:noWrap/>
            <w:hideMark/>
          </w:tcPr>
          <w:p w14:paraId="01634C3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685 (11.8)</w:t>
            </w:r>
          </w:p>
        </w:tc>
      </w:tr>
      <w:tr w:rsidR="00327E2C" w14:paraId="5846D111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3FD93B93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Cerebrovascular||</w:t>
            </w:r>
          </w:p>
        </w:tc>
        <w:tc>
          <w:tcPr>
            <w:tcW w:w="1849" w:type="dxa"/>
            <w:noWrap/>
            <w:hideMark/>
          </w:tcPr>
          <w:p w14:paraId="0BCF51D2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770 (20.6)</w:t>
            </w:r>
          </w:p>
        </w:tc>
        <w:tc>
          <w:tcPr>
            <w:tcW w:w="2102" w:type="dxa"/>
            <w:noWrap/>
            <w:hideMark/>
          </w:tcPr>
          <w:p w14:paraId="2B82897B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289 (14.1)</w:t>
            </w:r>
          </w:p>
        </w:tc>
        <w:tc>
          <w:tcPr>
            <w:tcW w:w="1847" w:type="dxa"/>
            <w:noWrap/>
            <w:hideMark/>
          </w:tcPr>
          <w:p w14:paraId="49E10342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1059 (18.3)</w:t>
            </w:r>
          </w:p>
        </w:tc>
      </w:tr>
      <w:tr w:rsidR="00327E2C" w14:paraId="2E4D653F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2FCF6E11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HTN-related ICH</w:t>
            </w:r>
          </w:p>
        </w:tc>
        <w:tc>
          <w:tcPr>
            <w:tcW w:w="1849" w:type="dxa"/>
            <w:noWrap/>
            <w:hideMark/>
          </w:tcPr>
          <w:p w14:paraId="43BE4370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671 (17.9)</w:t>
            </w:r>
          </w:p>
        </w:tc>
        <w:tc>
          <w:tcPr>
            <w:tcW w:w="2102" w:type="dxa"/>
            <w:noWrap/>
            <w:hideMark/>
          </w:tcPr>
          <w:p w14:paraId="752E018A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425 (20.7)</w:t>
            </w:r>
          </w:p>
        </w:tc>
        <w:tc>
          <w:tcPr>
            <w:tcW w:w="1847" w:type="dxa"/>
            <w:noWrap/>
            <w:hideMark/>
          </w:tcPr>
          <w:p w14:paraId="00FE13E2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lang w:eastAsia="zh-CN"/>
              </w:rPr>
              <w:t>1096 (18.9)</w:t>
            </w:r>
          </w:p>
        </w:tc>
      </w:tr>
      <w:tr w:rsidR="00327E2C" w14:paraId="228F243B" w14:textId="77777777" w:rsidTr="00327E2C">
        <w:trPr>
          <w:trHeight w:val="315"/>
        </w:trPr>
        <w:tc>
          <w:tcPr>
            <w:tcW w:w="3325" w:type="dxa"/>
            <w:noWrap/>
            <w:hideMark/>
          </w:tcPr>
          <w:p w14:paraId="6A31F8CD" w14:textId="77777777" w:rsidR="00327E2C" w:rsidRDefault="00327E2C" w:rsidP="00815CE7">
            <w:pPr>
              <w:rPr>
                <w:rFonts w:ascii="Arial Unicode MS" w:hAnsi="Arial Unicode MS" w:cs="Arial Unicode MS"/>
                <w:b/>
                <w:bCs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color w:val="000000"/>
                <w:lang w:eastAsia="zh-CN"/>
              </w:rPr>
              <w:t>Brain, heart, and liver Infection{</w:t>
            </w:r>
          </w:p>
        </w:tc>
        <w:tc>
          <w:tcPr>
            <w:tcW w:w="1849" w:type="dxa"/>
            <w:noWrap/>
            <w:hideMark/>
          </w:tcPr>
          <w:p w14:paraId="1A22D0CA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4"/>
                <w:szCs w:val="24"/>
                <w:lang w:eastAsia="zh-CN"/>
              </w:rPr>
              <w:t>119 (2.1)</w:t>
            </w:r>
          </w:p>
        </w:tc>
        <w:tc>
          <w:tcPr>
            <w:tcW w:w="2102" w:type="dxa"/>
            <w:noWrap/>
            <w:hideMark/>
          </w:tcPr>
          <w:p w14:paraId="44B09E5D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4"/>
                <w:szCs w:val="24"/>
                <w:lang w:eastAsia="zh-CN"/>
              </w:rPr>
              <w:t>58 (1.0)</w:t>
            </w:r>
          </w:p>
        </w:tc>
        <w:tc>
          <w:tcPr>
            <w:tcW w:w="1847" w:type="dxa"/>
            <w:noWrap/>
            <w:hideMark/>
          </w:tcPr>
          <w:p w14:paraId="46B82C7A" w14:textId="77777777" w:rsidR="00327E2C" w:rsidRDefault="00327E2C" w:rsidP="00815CE7">
            <w:pPr>
              <w:jc w:val="center"/>
              <w:rPr>
                <w:rFonts w:ascii="Arial Unicode MS" w:hAnsi="Arial Unicode MS" w:cs="Arial Unicode MS"/>
                <w:color w:val="000000"/>
                <w:lang w:eastAsia="zh-CN"/>
              </w:rPr>
            </w:pPr>
            <w:r>
              <w:rPr>
                <w:rFonts w:ascii="Arial Unicode MS" w:eastAsia="Arial Unicode MS" w:hAnsi="Arial" w:cs="Arial Unicode MS"/>
                <w:color w:val="000000"/>
                <w:sz w:val="24"/>
                <w:szCs w:val="24"/>
                <w:lang w:eastAsia="zh-CN"/>
              </w:rPr>
              <w:t>177 (3.1)</w:t>
            </w:r>
          </w:p>
        </w:tc>
      </w:tr>
    </w:tbl>
    <w:p w14:paraId="686DB217" w14:textId="77777777" w:rsidR="00327E2C" w:rsidRDefault="00327E2C" w:rsidP="00327E2C">
      <w:pPr>
        <w:spacing w:after="60"/>
        <w:rPr>
          <w:rFonts w:ascii="Arial Unicode MS" w:hAnsi="Arial Unicode MS" w:cs="Arial Unicode MS"/>
          <w:b/>
          <w:bCs/>
          <w:sz w:val="20"/>
          <w:szCs w:val="20"/>
        </w:rPr>
      </w:pPr>
    </w:p>
    <w:p w14:paraId="53560135" w14:textId="77777777" w:rsidR="00327E2C" w:rsidRDefault="00327E2C" w:rsidP="00327E2C">
      <w:pPr>
        <w:spacing w:after="60"/>
        <w:rPr>
          <w:rFonts w:ascii="Arial Unicode MS" w:hAnsi="Arial Unicode MS" w:cs="Arial Unicode MS"/>
          <w:b/>
          <w:bCs/>
          <w:sz w:val="20"/>
          <w:szCs w:val="20"/>
        </w:rPr>
      </w:pPr>
      <w:r>
        <w:rPr>
          <w:rFonts w:ascii="Arial Unicode MS" w:eastAsia="Arial Unicode MS" w:hAnsi="Arial" w:cs="Arial Unicode MS"/>
          <w:b/>
          <w:bCs/>
          <w:sz w:val="20"/>
          <w:szCs w:val="20"/>
        </w:rPr>
        <w:t>All data are presented as n (%) unless otherwise indicated.</w:t>
      </w:r>
    </w:p>
    <w:p w14:paraId="25793AD4" w14:textId="77777777" w:rsidR="00327E2C" w:rsidRDefault="00327E2C" w:rsidP="00327E2C">
      <w:pPr>
        <w:spacing w:after="60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" w:cs="Arial Unicode MS"/>
          <w:sz w:val="20"/>
          <w:szCs w:val="20"/>
        </w:rPr>
        <w:t>CAA-related ICH, cerebral amyloid angiopathy-related intracerebral hemorrhage; HTN-related ICH, hypertension-related intracerebral hemorrhage; ICH, intracerebral hemorrhage; SAH, subarachnoid hemorrhage.</w:t>
      </w:r>
    </w:p>
    <w:p w14:paraId="36D2920F" w14:textId="77777777" w:rsidR="00327E2C" w:rsidRDefault="00327E2C" w:rsidP="00327E2C">
      <w:pPr>
        <w:spacing w:after="60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Bold" w:cs="Arial Unicode MS"/>
          <w:sz w:val="24"/>
          <w:szCs w:val="24"/>
          <w:vertAlign w:val="superscript"/>
        </w:rPr>
        <w:t>*</w:t>
      </w:r>
      <w:r>
        <w:rPr>
          <w:rFonts w:ascii="Arial Unicode MS" w:eastAsia="Arial Unicode MS" w:hAnsi="Arial" w:cs="Arial Unicode MS"/>
          <w:sz w:val="20"/>
          <w:szCs w:val="20"/>
        </w:rPr>
        <w:t>Hemorrhage: prior ICH, prior SAH, prior aneurysm.</w:t>
      </w:r>
    </w:p>
    <w:p w14:paraId="473A2862" w14:textId="77777777" w:rsidR="00327E2C" w:rsidRDefault="00327E2C" w:rsidP="00327E2C">
      <w:pPr>
        <w:spacing w:after="60"/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 Bold" w:cs="Arial Unicode MS"/>
          <w:sz w:val="24"/>
          <w:szCs w:val="24"/>
          <w:vertAlign w:val="superscript"/>
        </w:rPr>
        <w:lastRenderedPageBreak/>
        <w:t>†</w:t>
      </w:r>
      <w:r>
        <w:rPr>
          <w:rFonts w:ascii="Arial Unicode MS" w:eastAsia="Arial Unicode MS" w:hAnsi="Arial" w:cs="Arial Unicode MS"/>
          <w:sz w:val="20"/>
          <w:szCs w:val="20"/>
        </w:rPr>
        <w:t xml:space="preserve">Cardiovascular: coronary artery disease, acute coronary syndrome, atrial flutter, atrial fibrillation, atherosclerotic cardiovascular disease, percutaneous coronary intervention, coronary artery bypass graft, patent foramen </w:t>
      </w:r>
      <w:proofErr w:type="spellStart"/>
      <w:r>
        <w:rPr>
          <w:rFonts w:ascii="Arial Unicode MS" w:eastAsia="Arial Unicode MS" w:hAnsi="Arial" w:cs="Arial Unicode MS"/>
          <w:sz w:val="20"/>
          <w:szCs w:val="20"/>
        </w:rPr>
        <w:t>ovale</w:t>
      </w:r>
      <w:proofErr w:type="spellEnd"/>
      <w:r>
        <w:rPr>
          <w:rFonts w:ascii="Arial Unicode MS" w:eastAsia="Arial Unicode MS" w:hAnsi="Arial" w:cs="Arial Unicode MS"/>
          <w:sz w:val="20"/>
          <w:szCs w:val="20"/>
        </w:rPr>
        <w:t>.</w:t>
      </w:r>
    </w:p>
    <w:p w14:paraId="1D2C16C3" w14:textId="77777777" w:rsidR="00327E2C" w:rsidRDefault="00327E2C" w:rsidP="00327E2C">
      <w:pPr>
        <w:spacing w:after="60"/>
        <w:rPr>
          <w:rFonts w:ascii="Arial Unicode MS" w:hAnsi="Arial Unicode MS" w:cs="Arial Unicode MS"/>
          <w:color w:val="FFC000" w:themeColor="accent4"/>
          <w:sz w:val="20"/>
          <w:szCs w:val="20"/>
        </w:rPr>
      </w:pPr>
      <w:r>
        <w:rPr>
          <w:rFonts w:ascii="Arial Unicode MS" w:eastAsia="Arial Unicode MS" w:hAnsi="Arial Bold" w:cs="Arial Unicode MS"/>
          <w:sz w:val="24"/>
          <w:szCs w:val="24"/>
          <w:vertAlign w:val="superscript"/>
        </w:rPr>
        <w:t>‡</w:t>
      </w:r>
      <w:r>
        <w:rPr>
          <w:rFonts w:ascii="Arial Unicode MS" w:eastAsia="Arial Unicode MS" w:hAnsi="Arial" w:cs="Arial Unicode MS"/>
          <w:sz w:val="20"/>
          <w:szCs w:val="20"/>
        </w:rPr>
        <w:t>Rheumatic: vasculitis, rheumatic disease, systemic lupus erythematosus.</w:t>
      </w:r>
    </w:p>
    <w:p w14:paraId="3F72048A" w14:textId="77777777" w:rsidR="00327E2C" w:rsidRDefault="00327E2C" w:rsidP="00327E2C">
      <w:pPr>
        <w:spacing w:after="60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Bold" w:cs="Arial Unicode MS"/>
          <w:b/>
          <w:bCs/>
          <w:vertAlign w:val="superscript"/>
        </w:rPr>
        <w:t>§</w:t>
      </w:r>
      <w:r>
        <w:rPr>
          <w:rFonts w:ascii="Arial Unicode MS" w:eastAsia="Arial Unicode MS" w:hAnsi="Arial" w:cs="Arial Unicode MS"/>
          <w:sz w:val="20"/>
          <w:szCs w:val="20"/>
        </w:rPr>
        <w:t>Coagulopathy: abnormal coagulation, hypercoagulable state, deep vein thrombosis.</w:t>
      </w:r>
    </w:p>
    <w:p w14:paraId="142509D6" w14:textId="77777777" w:rsidR="00327E2C" w:rsidRDefault="00327E2C" w:rsidP="00327E2C">
      <w:pPr>
        <w:spacing w:after="60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Bold" w:cs="Arial Unicode MS"/>
          <w:b/>
          <w:bCs/>
          <w:vertAlign w:val="superscript"/>
        </w:rPr>
        <w:t>||</w:t>
      </w:r>
      <w:r>
        <w:rPr>
          <w:rFonts w:ascii="Arial Unicode MS" w:eastAsia="Arial Unicode MS" w:hAnsi="Arial" w:cs="Arial Unicode MS"/>
          <w:sz w:val="20"/>
          <w:szCs w:val="20"/>
        </w:rPr>
        <w:t>Cerebrovascular: Moyamoya disease, posterior reversible encephalopathy syndrome, cerebral amyloid angiopathy, arteriovenous malformation.</w:t>
      </w:r>
    </w:p>
    <w:p w14:paraId="6BF71934" w14:textId="77777777" w:rsidR="00327E2C" w:rsidRDefault="00327E2C" w:rsidP="00327E2C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Bold" w:cs="Arial Unicode MS"/>
          <w:sz w:val="24"/>
          <w:szCs w:val="24"/>
          <w:vertAlign w:val="superscript"/>
        </w:rPr>
        <w:t>{</w:t>
      </w:r>
      <w:r>
        <w:rPr>
          <w:rFonts w:ascii="Arial Unicode MS" w:eastAsia="Arial Unicode MS" w:hAnsi="Arial" w:cs="Arial Unicode MS"/>
          <w:sz w:val="20"/>
          <w:szCs w:val="20"/>
        </w:rPr>
        <w:t>Brain, heart, and liver infection: endocarditis, brain abscess, hepatitis C.</w:t>
      </w:r>
    </w:p>
    <w:p w14:paraId="63CB62EC" w14:textId="77777777" w:rsidR="00C14886" w:rsidRDefault="00C14886">
      <w:pPr>
        <w:rPr>
          <w:rFonts w:ascii="Arial Unicode MS" w:eastAsia="Arial Unicode MS" w:hAnsi="Arial" w:cs="Arial Unicode MS"/>
          <w:b/>
          <w:bCs/>
          <w:sz w:val="24"/>
          <w:szCs w:val="24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br w:type="page"/>
      </w:r>
    </w:p>
    <w:p w14:paraId="018EBE28" w14:textId="08208CEF" w:rsidR="00327E2C" w:rsidRDefault="00327E2C" w:rsidP="00327E2C">
      <w:pPr>
        <w:keepNext/>
        <w:spacing w:line="480" w:lineRule="auto"/>
        <w:rPr>
          <w:rFonts w:ascii="Arial Unicode MS" w:hAnsi="Arial Unicode MS" w:cs="Arial Unicode MS"/>
          <w:b/>
          <w:bCs/>
          <w:vertAlign w:val="superscript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lastRenderedPageBreak/>
        <w:t>Supplemental Table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 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4. Sensitivity Analysis of ICH Events Per 1000 Person-Years</w:t>
      </w:r>
    </w:p>
    <w:p w14:paraId="5C21A520" w14:textId="77777777" w:rsidR="00327E2C" w:rsidRDefault="00327E2C" w:rsidP="00C14886">
      <w:pPr>
        <w:keepNext/>
        <w:spacing w:line="240" w:lineRule="auto"/>
        <w:rPr>
          <w:rFonts w:ascii="Arial Unicode MS" w:hAnsi="Arial Unicode MS" w:cs="Arial Unicode MS"/>
          <w:b/>
          <w:bCs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t>A. Crude Incidence Rates</w:t>
      </w:r>
      <w:r>
        <w:rPr>
          <w:rFonts w:ascii="Arial Unicode MS" w:eastAsia="Arial Unicode MS" w:hAnsi="Arial Bold" w:cs="Arial Unicode MS"/>
          <w:b/>
          <w:bCs/>
          <w:sz w:val="24"/>
          <w:szCs w:val="24"/>
          <w:vertAlign w:val="superscript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7"/>
        <w:gridCol w:w="1676"/>
        <w:gridCol w:w="1473"/>
        <w:gridCol w:w="1514"/>
        <w:gridCol w:w="1813"/>
        <w:gridCol w:w="977"/>
      </w:tblGrid>
      <w:tr w:rsidR="00327E2C" w14:paraId="62162C6B" w14:textId="77777777" w:rsidTr="00327E2C">
        <w:tc>
          <w:tcPr>
            <w:tcW w:w="1985" w:type="dxa"/>
          </w:tcPr>
          <w:p w14:paraId="11C896FE" w14:textId="77777777" w:rsidR="00327E2C" w:rsidRDefault="00327E2C" w:rsidP="00C14886">
            <w:pPr>
              <w:keepNext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</w:tcPr>
          <w:p w14:paraId="57554F76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  <w:p w14:paraId="7ED63CC0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color w:val="DBDBDB" w:themeColor="accent3" w:themeTint="66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Overall Study Population (N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1,494,950)</w:t>
            </w:r>
          </w:p>
        </w:tc>
        <w:tc>
          <w:tcPr>
            <w:tcW w:w="1468" w:type="dxa"/>
          </w:tcPr>
          <w:p w14:paraId="7BE59E9D" w14:textId="77777777" w:rsidR="00327E2C" w:rsidRDefault="00327E2C" w:rsidP="00C14886">
            <w:pPr>
              <w:keepNext/>
              <w:spacing w:before="100" w:beforeAutospacing="1" w:after="100" w:afterAutospacing="1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kern w:val="24"/>
                <w:sz w:val="20"/>
                <w:szCs w:val="20"/>
              </w:rPr>
              <w:t>MCI/AD cohort</w:t>
            </w:r>
          </w:p>
          <w:p w14:paraId="3302D975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color w:val="DBDBDB" w:themeColor="accent3" w:themeTint="66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(n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747,475)</w:t>
            </w:r>
          </w:p>
        </w:tc>
        <w:tc>
          <w:tcPr>
            <w:tcW w:w="1518" w:type="dxa"/>
          </w:tcPr>
          <w:p w14:paraId="0F5D310D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color w:val="DBDBDB" w:themeColor="accent3" w:themeTint="66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Non-MCI/AD cohort (n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747,475)</w:t>
            </w:r>
          </w:p>
        </w:tc>
        <w:tc>
          <w:tcPr>
            <w:tcW w:w="1893" w:type="dxa"/>
          </w:tcPr>
          <w:p w14:paraId="052F8782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0B6E3A28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1EB9BF4A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56EC3A8B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 xml:space="preserve">IRR </w:t>
            </w:r>
          </w:p>
          <w:p w14:paraId="3F8EDD55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(case vs control)</w:t>
            </w:r>
          </w:p>
        </w:tc>
        <w:tc>
          <w:tcPr>
            <w:tcW w:w="985" w:type="dxa"/>
          </w:tcPr>
          <w:p w14:paraId="66CDE2DD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03852217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25796BC1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3E2782B6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0CCE516B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i/>
                <w:iCs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-value</w:t>
            </w:r>
          </w:p>
        </w:tc>
      </w:tr>
      <w:tr w:rsidR="00327E2C" w14:paraId="32D30AC2" w14:textId="77777777" w:rsidTr="00327E2C">
        <w:tc>
          <w:tcPr>
            <w:tcW w:w="1985" w:type="dxa"/>
          </w:tcPr>
          <w:p w14:paraId="07B2E7B5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Any ICH</w:t>
            </w:r>
          </w:p>
        </w:tc>
        <w:tc>
          <w:tcPr>
            <w:tcW w:w="1501" w:type="dxa"/>
          </w:tcPr>
          <w:p w14:paraId="756FAE44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1.14</w:t>
            </w:r>
          </w:p>
        </w:tc>
        <w:tc>
          <w:tcPr>
            <w:tcW w:w="1468" w:type="dxa"/>
          </w:tcPr>
          <w:p w14:paraId="587D6AA7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1.70</w:t>
            </w:r>
          </w:p>
        </w:tc>
        <w:tc>
          <w:tcPr>
            <w:tcW w:w="1518" w:type="dxa"/>
          </w:tcPr>
          <w:p w14:paraId="5E715D8F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0.77</w:t>
            </w:r>
          </w:p>
        </w:tc>
        <w:tc>
          <w:tcPr>
            <w:tcW w:w="1893" w:type="dxa"/>
          </w:tcPr>
          <w:p w14:paraId="3E1F2F6F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2.22</w:t>
            </w:r>
          </w:p>
        </w:tc>
        <w:tc>
          <w:tcPr>
            <w:tcW w:w="985" w:type="dxa"/>
          </w:tcPr>
          <w:p w14:paraId="4D6B9229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0.001</w:t>
            </w:r>
          </w:p>
        </w:tc>
      </w:tr>
      <w:tr w:rsidR="00327E2C" w14:paraId="099925C1" w14:textId="77777777" w:rsidTr="00327E2C">
        <w:tc>
          <w:tcPr>
            <w:tcW w:w="1985" w:type="dxa"/>
          </w:tcPr>
          <w:p w14:paraId="6550827A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CAA-related ICH</w:t>
            </w:r>
          </w:p>
        </w:tc>
        <w:tc>
          <w:tcPr>
            <w:tcW w:w="1501" w:type="dxa"/>
          </w:tcPr>
          <w:p w14:paraId="5CAA5F88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0.46</w:t>
            </w:r>
          </w:p>
        </w:tc>
        <w:tc>
          <w:tcPr>
            <w:tcW w:w="1468" w:type="dxa"/>
          </w:tcPr>
          <w:p w14:paraId="0F1FBCC0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0.69</w:t>
            </w:r>
          </w:p>
        </w:tc>
        <w:tc>
          <w:tcPr>
            <w:tcW w:w="1518" w:type="dxa"/>
          </w:tcPr>
          <w:p w14:paraId="4F98CB25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0.31</w:t>
            </w:r>
          </w:p>
        </w:tc>
        <w:tc>
          <w:tcPr>
            <w:tcW w:w="1893" w:type="dxa"/>
          </w:tcPr>
          <w:p w14:paraId="33B62987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2.24</w:t>
            </w:r>
          </w:p>
        </w:tc>
        <w:tc>
          <w:tcPr>
            <w:tcW w:w="985" w:type="dxa"/>
          </w:tcPr>
          <w:p w14:paraId="6E63E6C6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0.001</w:t>
            </w:r>
          </w:p>
        </w:tc>
      </w:tr>
      <w:tr w:rsidR="00327E2C" w14:paraId="29DF7544" w14:textId="77777777" w:rsidTr="00327E2C">
        <w:tc>
          <w:tcPr>
            <w:tcW w:w="1985" w:type="dxa"/>
          </w:tcPr>
          <w:p w14:paraId="534A1F46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HTN-related ICH</w:t>
            </w:r>
          </w:p>
        </w:tc>
        <w:tc>
          <w:tcPr>
            <w:tcW w:w="1501" w:type="dxa"/>
          </w:tcPr>
          <w:p w14:paraId="5D9EA92E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0.07</w:t>
            </w:r>
          </w:p>
        </w:tc>
        <w:tc>
          <w:tcPr>
            <w:tcW w:w="1468" w:type="dxa"/>
          </w:tcPr>
          <w:p w14:paraId="2ACD2101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1A77EE4B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0.06</w:t>
            </w:r>
          </w:p>
        </w:tc>
        <w:tc>
          <w:tcPr>
            <w:tcW w:w="1893" w:type="dxa"/>
          </w:tcPr>
          <w:p w14:paraId="05FD7F4D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1.82</w:t>
            </w:r>
          </w:p>
        </w:tc>
        <w:tc>
          <w:tcPr>
            <w:tcW w:w="985" w:type="dxa"/>
          </w:tcPr>
          <w:p w14:paraId="69096E75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0.001</w:t>
            </w:r>
          </w:p>
        </w:tc>
      </w:tr>
      <w:tr w:rsidR="00327E2C" w14:paraId="6C3A24BE" w14:textId="77777777" w:rsidTr="00327E2C">
        <w:tc>
          <w:tcPr>
            <w:tcW w:w="1985" w:type="dxa"/>
          </w:tcPr>
          <w:p w14:paraId="7CA287B8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Non-specific ICH</w:t>
            </w:r>
          </w:p>
        </w:tc>
        <w:tc>
          <w:tcPr>
            <w:tcW w:w="1501" w:type="dxa"/>
          </w:tcPr>
          <w:p w14:paraId="023D8BC5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0.58</w:t>
            </w:r>
          </w:p>
        </w:tc>
        <w:tc>
          <w:tcPr>
            <w:tcW w:w="1468" w:type="dxa"/>
          </w:tcPr>
          <w:p w14:paraId="0E27A3AA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0.87</w:t>
            </w:r>
          </w:p>
        </w:tc>
        <w:tc>
          <w:tcPr>
            <w:tcW w:w="1518" w:type="dxa"/>
          </w:tcPr>
          <w:p w14:paraId="21BE72D9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0.39</w:t>
            </w:r>
          </w:p>
        </w:tc>
        <w:tc>
          <w:tcPr>
            <w:tcW w:w="1893" w:type="dxa"/>
          </w:tcPr>
          <w:p w14:paraId="2248C141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2.26</w:t>
            </w:r>
          </w:p>
        </w:tc>
        <w:tc>
          <w:tcPr>
            <w:tcW w:w="985" w:type="dxa"/>
          </w:tcPr>
          <w:p w14:paraId="5C2AACF5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0.001</w:t>
            </w:r>
          </w:p>
        </w:tc>
      </w:tr>
    </w:tbl>
    <w:p w14:paraId="0DA082E4" w14:textId="77777777" w:rsidR="00327E2C" w:rsidRDefault="00327E2C" w:rsidP="00C14886">
      <w:pPr>
        <w:spacing w:line="240" w:lineRule="auto"/>
        <w:rPr>
          <w:rFonts w:ascii="Arial Unicode MS" w:hAnsi="Arial Unicode MS" w:cs="Arial Unicode MS"/>
        </w:rPr>
      </w:pPr>
    </w:p>
    <w:p w14:paraId="61CA0DAA" w14:textId="77777777" w:rsidR="00327E2C" w:rsidRDefault="00327E2C" w:rsidP="00C14886">
      <w:pPr>
        <w:spacing w:line="240" w:lineRule="auto"/>
        <w:rPr>
          <w:rFonts w:ascii="Arial Unicode MS" w:hAnsi="Arial Unicode MS" w:cs="Arial Unicode MS"/>
        </w:rPr>
      </w:pPr>
      <w:r>
        <w:rPr>
          <w:rFonts w:ascii="Arial Unicode MS" w:eastAsia="Arial Unicode MS" w:hAnsi="Arial" w:cs="Arial Unicode MS"/>
          <w:b/>
          <w:bCs/>
          <w:sz w:val="24"/>
          <w:szCs w:val="24"/>
        </w:rPr>
        <w:t>B.</w:t>
      </w:r>
      <w:r>
        <w:rPr>
          <w:rFonts w:ascii="Arial Unicode MS" w:eastAsia="Arial Unicode MS" w:hAnsi="Arial" w:cs="Arial Unicode MS"/>
          <w:sz w:val="24"/>
          <w:szCs w:val="24"/>
        </w:rPr>
        <w:t xml:space="preserve"> </w:t>
      </w:r>
      <w:r>
        <w:rPr>
          <w:rFonts w:ascii="Arial Unicode MS" w:eastAsia="Arial Unicode MS" w:hAnsi="Arial" w:cs="Arial Unicode MS"/>
          <w:b/>
          <w:bCs/>
          <w:sz w:val="24"/>
          <w:szCs w:val="24"/>
        </w:rPr>
        <w:t>Adjusted Incidence Rates</w:t>
      </w:r>
      <w:r>
        <w:rPr>
          <w:rFonts w:ascii="Arial Unicode MS" w:eastAsia="Arial Unicode MS" w:hAnsi="Arial Bold" w:cs="Arial Unicode MS"/>
          <w:b/>
          <w:bCs/>
          <w:sz w:val="24"/>
          <w:szCs w:val="24"/>
          <w:vertAlign w:val="superscript"/>
        </w:rPr>
        <w:t>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7"/>
        <w:gridCol w:w="1676"/>
        <w:gridCol w:w="1473"/>
        <w:gridCol w:w="1514"/>
        <w:gridCol w:w="1813"/>
        <w:gridCol w:w="977"/>
      </w:tblGrid>
      <w:tr w:rsidR="00327E2C" w14:paraId="7FF3228C" w14:textId="77777777" w:rsidTr="00327E2C">
        <w:tc>
          <w:tcPr>
            <w:tcW w:w="1985" w:type="dxa"/>
          </w:tcPr>
          <w:p w14:paraId="1F7B0C60" w14:textId="77777777" w:rsidR="00327E2C" w:rsidRDefault="00327E2C" w:rsidP="00C14886">
            <w:pPr>
              <w:keepNext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</w:tcPr>
          <w:p w14:paraId="4E967BA4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</w:p>
          <w:p w14:paraId="7E122854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color w:val="DBDBDB" w:themeColor="accent3" w:themeTint="66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Overall Study Population (N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1,494,950)</w:t>
            </w:r>
          </w:p>
        </w:tc>
        <w:tc>
          <w:tcPr>
            <w:tcW w:w="1468" w:type="dxa"/>
          </w:tcPr>
          <w:p w14:paraId="19A211FC" w14:textId="77777777" w:rsidR="00327E2C" w:rsidRDefault="00327E2C" w:rsidP="00C14886">
            <w:pPr>
              <w:keepNext/>
              <w:spacing w:before="100" w:beforeAutospacing="1" w:after="100" w:afterAutospacing="1"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kern w:val="24"/>
                <w:sz w:val="20"/>
                <w:szCs w:val="20"/>
              </w:rPr>
              <w:t>MCI/AD cohort</w:t>
            </w:r>
          </w:p>
          <w:p w14:paraId="7998A093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color w:val="DBDBDB" w:themeColor="accent3" w:themeTint="66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(n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747,475)</w:t>
            </w:r>
          </w:p>
        </w:tc>
        <w:tc>
          <w:tcPr>
            <w:tcW w:w="1518" w:type="dxa"/>
          </w:tcPr>
          <w:p w14:paraId="6F5511CC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color w:val="DBDBDB" w:themeColor="accent3" w:themeTint="66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Non-MCI/AD cohort (n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=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747,475)</w:t>
            </w:r>
          </w:p>
        </w:tc>
        <w:tc>
          <w:tcPr>
            <w:tcW w:w="1893" w:type="dxa"/>
          </w:tcPr>
          <w:p w14:paraId="2D98BC9E" w14:textId="77777777" w:rsidR="00327E2C" w:rsidRDefault="00327E2C" w:rsidP="00C14886">
            <w:pPr>
              <w:keepNext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5788B677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32CCCE7F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761A9AC0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 xml:space="preserve">IRR </w:t>
            </w:r>
          </w:p>
          <w:p w14:paraId="75AFB5ED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(case vs control)</w:t>
            </w:r>
          </w:p>
        </w:tc>
        <w:tc>
          <w:tcPr>
            <w:tcW w:w="985" w:type="dxa"/>
          </w:tcPr>
          <w:p w14:paraId="70E340CD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5939F47A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1F64DDD7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</w:p>
          <w:p w14:paraId="7B9F3BB2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i/>
                <w:iCs/>
                <w:kern w:val="24"/>
                <w:sz w:val="20"/>
                <w:szCs w:val="20"/>
              </w:rPr>
            </w:pPr>
          </w:p>
          <w:p w14:paraId="26C21D84" w14:textId="77777777" w:rsidR="00327E2C" w:rsidRDefault="00327E2C" w:rsidP="00C14886">
            <w:pPr>
              <w:keepNext/>
              <w:jc w:val="center"/>
              <w:rPr>
                <w:rFonts w:ascii="Arial Unicode MS" w:hAnsi="Arial Unicode MS" w:cs="Arial Unicode MS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ascii="Arial Unicode MS" w:eastAsia="Arial Unicode MS" w:hAnsi="Arial" w:cs="Arial Unicode MS"/>
                <w:b/>
                <w:bCs/>
                <w:kern w:val="24"/>
                <w:sz w:val="20"/>
                <w:szCs w:val="20"/>
              </w:rPr>
              <w:t>-value</w:t>
            </w:r>
          </w:p>
        </w:tc>
      </w:tr>
      <w:tr w:rsidR="00327E2C" w14:paraId="0ADB0785" w14:textId="77777777" w:rsidTr="00327E2C">
        <w:tc>
          <w:tcPr>
            <w:tcW w:w="1985" w:type="dxa"/>
          </w:tcPr>
          <w:p w14:paraId="2D814DA5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Any ICH</w:t>
            </w:r>
          </w:p>
        </w:tc>
        <w:tc>
          <w:tcPr>
            <w:tcW w:w="1501" w:type="dxa"/>
          </w:tcPr>
          <w:p w14:paraId="548C8549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1.06</w:t>
            </w:r>
          </w:p>
        </w:tc>
        <w:tc>
          <w:tcPr>
            <w:tcW w:w="1468" w:type="dxa"/>
          </w:tcPr>
          <w:p w14:paraId="2DE23343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1.32</w:t>
            </w:r>
          </w:p>
        </w:tc>
        <w:tc>
          <w:tcPr>
            <w:tcW w:w="1518" w:type="dxa"/>
          </w:tcPr>
          <w:p w14:paraId="59D560D6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0.84</w:t>
            </w:r>
          </w:p>
        </w:tc>
        <w:tc>
          <w:tcPr>
            <w:tcW w:w="1893" w:type="dxa"/>
          </w:tcPr>
          <w:p w14:paraId="69F0E73A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1.57</w:t>
            </w:r>
          </w:p>
        </w:tc>
        <w:tc>
          <w:tcPr>
            <w:tcW w:w="985" w:type="dxa"/>
          </w:tcPr>
          <w:p w14:paraId="59E39514" w14:textId="77777777" w:rsidR="00327E2C" w:rsidRDefault="00327E2C" w:rsidP="00C14886">
            <w:pPr>
              <w:keepNext/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0.001</w:t>
            </w:r>
          </w:p>
        </w:tc>
      </w:tr>
      <w:tr w:rsidR="00327E2C" w14:paraId="2D8AEFDC" w14:textId="77777777" w:rsidTr="00327E2C">
        <w:tc>
          <w:tcPr>
            <w:tcW w:w="1985" w:type="dxa"/>
          </w:tcPr>
          <w:p w14:paraId="0FBC3856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CAA-related ICH</w:t>
            </w:r>
          </w:p>
        </w:tc>
        <w:tc>
          <w:tcPr>
            <w:tcW w:w="1501" w:type="dxa"/>
          </w:tcPr>
          <w:p w14:paraId="42C9E580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0.43</w:t>
            </w:r>
          </w:p>
        </w:tc>
        <w:tc>
          <w:tcPr>
            <w:tcW w:w="1468" w:type="dxa"/>
          </w:tcPr>
          <w:p w14:paraId="56764A6C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0.54</w:t>
            </w:r>
          </w:p>
        </w:tc>
        <w:tc>
          <w:tcPr>
            <w:tcW w:w="1518" w:type="dxa"/>
          </w:tcPr>
          <w:p w14:paraId="1311F2CB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0.34</w:t>
            </w:r>
          </w:p>
        </w:tc>
        <w:tc>
          <w:tcPr>
            <w:tcW w:w="1893" w:type="dxa"/>
          </w:tcPr>
          <w:p w14:paraId="329C1C41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1.58</w:t>
            </w:r>
          </w:p>
        </w:tc>
        <w:tc>
          <w:tcPr>
            <w:tcW w:w="985" w:type="dxa"/>
          </w:tcPr>
          <w:p w14:paraId="29F4C088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0.001</w:t>
            </w:r>
          </w:p>
        </w:tc>
      </w:tr>
      <w:tr w:rsidR="00327E2C" w14:paraId="1F108E44" w14:textId="77777777" w:rsidTr="00327E2C">
        <w:tc>
          <w:tcPr>
            <w:tcW w:w="1985" w:type="dxa"/>
          </w:tcPr>
          <w:p w14:paraId="46208537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HTN-related ICH</w:t>
            </w:r>
          </w:p>
        </w:tc>
        <w:tc>
          <w:tcPr>
            <w:tcW w:w="1501" w:type="dxa"/>
          </w:tcPr>
          <w:p w14:paraId="68A374F5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0.06</w:t>
            </w:r>
          </w:p>
        </w:tc>
        <w:tc>
          <w:tcPr>
            <w:tcW w:w="1468" w:type="dxa"/>
          </w:tcPr>
          <w:p w14:paraId="61CABD02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0.07</w:t>
            </w:r>
          </w:p>
        </w:tc>
        <w:tc>
          <w:tcPr>
            <w:tcW w:w="1518" w:type="dxa"/>
          </w:tcPr>
          <w:p w14:paraId="39C1E60B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0.06</w:t>
            </w:r>
          </w:p>
        </w:tc>
        <w:tc>
          <w:tcPr>
            <w:tcW w:w="1893" w:type="dxa"/>
          </w:tcPr>
          <w:p w14:paraId="5EA3188C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1.23</w:t>
            </w:r>
          </w:p>
        </w:tc>
        <w:tc>
          <w:tcPr>
            <w:tcW w:w="985" w:type="dxa"/>
          </w:tcPr>
          <w:p w14:paraId="31F1A9EC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0.049</w:t>
            </w:r>
          </w:p>
        </w:tc>
      </w:tr>
      <w:tr w:rsidR="00327E2C" w14:paraId="5A6C5E27" w14:textId="77777777" w:rsidTr="00327E2C">
        <w:tc>
          <w:tcPr>
            <w:tcW w:w="1985" w:type="dxa"/>
          </w:tcPr>
          <w:p w14:paraId="592E7DC6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b/>
                <w:bCs/>
                <w:sz w:val="20"/>
                <w:szCs w:val="20"/>
              </w:rPr>
              <w:t>Non-specific ICH</w:t>
            </w:r>
          </w:p>
        </w:tc>
        <w:tc>
          <w:tcPr>
            <w:tcW w:w="1501" w:type="dxa"/>
          </w:tcPr>
          <w:p w14:paraId="679C022C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0.53</w:t>
            </w:r>
          </w:p>
        </w:tc>
        <w:tc>
          <w:tcPr>
            <w:tcW w:w="1468" w:type="dxa"/>
          </w:tcPr>
          <w:p w14:paraId="670C4BBE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0.67</w:t>
            </w:r>
          </w:p>
        </w:tc>
        <w:tc>
          <w:tcPr>
            <w:tcW w:w="1518" w:type="dxa"/>
          </w:tcPr>
          <w:p w14:paraId="5DC2983B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0.42</w:t>
            </w:r>
          </w:p>
        </w:tc>
        <w:tc>
          <w:tcPr>
            <w:tcW w:w="1893" w:type="dxa"/>
          </w:tcPr>
          <w:p w14:paraId="0D56F1F8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1.60</w:t>
            </w:r>
          </w:p>
        </w:tc>
        <w:tc>
          <w:tcPr>
            <w:tcW w:w="985" w:type="dxa"/>
          </w:tcPr>
          <w:p w14:paraId="5B8D6519" w14:textId="77777777" w:rsidR="00327E2C" w:rsidRDefault="00327E2C" w:rsidP="00C14886">
            <w:pPr>
              <w:spacing w:beforeLines="40" w:before="96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&lt;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 </w:t>
            </w:r>
            <w:r>
              <w:rPr>
                <w:rFonts w:ascii="Arial Unicode MS" w:eastAsia="Arial Unicode MS" w:hAnsi="Arial" w:cs="Arial Unicode MS"/>
                <w:sz w:val="20"/>
                <w:szCs w:val="20"/>
              </w:rPr>
              <w:t>0.001</w:t>
            </w:r>
          </w:p>
        </w:tc>
      </w:tr>
    </w:tbl>
    <w:p w14:paraId="0A64D17E" w14:textId="77777777" w:rsidR="00327E2C" w:rsidRDefault="00327E2C" w:rsidP="00C14886">
      <w:pPr>
        <w:spacing w:line="24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Bold" w:cs="Arial Unicode MS"/>
          <w:sz w:val="20"/>
          <w:szCs w:val="20"/>
          <w:vertAlign w:val="superscript"/>
        </w:rPr>
        <w:t>*</w:t>
      </w:r>
      <w:r>
        <w:rPr>
          <w:rFonts w:ascii="Arial Unicode MS" w:eastAsia="Arial Unicode MS" w:hAnsi="Arial" w:cs="Arial Unicode MS"/>
          <w:sz w:val="20"/>
          <w:szCs w:val="20"/>
        </w:rPr>
        <w:t>Adjusted for Demographics Only.</w:t>
      </w:r>
    </w:p>
    <w:p w14:paraId="58C581A6" w14:textId="77777777" w:rsidR="00327E2C" w:rsidRDefault="00327E2C" w:rsidP="00C14886">
      <w:pPr>
        <w:spacing w:line="24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Bold" w:cs="Arial Unicode MS"/>
          <w:sz w:val="24"/>
          <w:szCs w:val="24"/>
          <w:vertAlign w:val="superscript"/>
        </w:rPr>
        <w:t>†</w:t>
      </w:r>
      <w:r>
        <w:rPr>
          <w:rFonts w:ascii="Arial Unicode MS" w:eastAsia="Arial Unicode MS" w:hAnsi="Arial" w:cs="Arial Unicode MS"/>
          <w:sz w:val="20"/>
          <w:szCs w:val="20"/>
        </w:rPr>
        <w:t>Adjusted for Demographics and Comorbidities.</w:t>
      </w:r>
    </w:p>
    <w:p w14:paraId="2C0BA3F5" w14:textId="77777777" w:rsidR="00327E2C" w:rsidRDefault="00327E2C" w:rsidP="00C14886">
      <w:pPr>
        <w:spacing w:line="240" w:lineRule="auto"/>
        <w:rPr>
          <w:rFonts w:ascii="Arial Unicode MS" w:eastAsia="Arial Unicode MS" w:hAnsi="Arial" w:cs="Arial Unicode MS"/>
          <w:sz w:val="20"/>
          <w:szCs w:val="20"/>
        </w:rPr>
      </w:pPr>
      <w:r>
        <w:rPr>
          <w:rFonts w:ascii="Arial Unicode MS" w:eastAsia="Arial Unicode MS" w:hAnsi="Arial" w:cs="Arial Unicode MS"/>
          <w:sz w:val="20"/>
          <w:szCs w:val="20"/>
        </w:rPr>
        <w:t>AD, Alzheimer</w:t>
      </w:r>
      <w:r>
        <w:rPr>
          <w:rFonts w:ascii="Arial Unicode MS" w:eastAsia="Arial Unicode MS" w:hAnsi="Arial" w:cs="Arial Unicode MS"/>
          <w:sz w:val="20"/>
          <w:szCs w:val="20"/>
        </w:rPr>
        <w:t>’</w:t>
      </w:r>
      <w:r>
        <w:rPr>
          <w:rFonts w:ascii="Arial Unicode MS" w:eastAsia="Arial Unicode MS" w:hAnsi="Arial" w:cs="Arial Unicode MS"/>
          <w:sz w:val="20"/>
          <w:szCs w:val="20"/>
        </w:rPr>
        <w:t>s dementia; CAA-related ICH, cerebral amyloid angiopathy-related intracerebral hemorrhage; HTN-related ICH, hypertension-related intracerebral hemorrhage; ICH, intracerebral hemorrhage; MCI, mild cognitive impairment.</w:t>
      </w:r>
    </w:p>
    <w:p w14:paraId="714DF6D2" w14:textId="77777777" w:rsidR="00C37C87" w:rsidRDefault="00C37C87"/>
    <w:sectPr w:rsidR="00C37C8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E2C"/>
    <w:rsid w:val="00215B9F"/>
    <w:rsid w:val="00327E2C"/>
    <w:rsid w:val="00C14886"/>
    <w:rsid w:val="00C37C87"/>
    <w:rsid w:val="00D94DB3"/>
    <w:rsid w:val="00DC3DD1"/>
    <w:rsid w:val="00F6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FEDA4"/>
  <w15:chartTrackingRefBased/>
  <w15:docId w15:val="{49A7E72C-5366-46E3-B819-1764F054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wen\Downloads\TableABC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uwen\Downloads\TableABCD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uwen\Downloads\TableABC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uwen\Downloads\TableABC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SupFig2!$B$2</c:f>
              <c:strCache>
                <c:ptCount val="1"/>
                <c:pt idx="0">
                  <c:v>CAA-ICH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SupFig2!$A$3:$A$5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SupFig2!$B$3:$B$5</c:f>
              <c:numCache>
                <c:formatCode>0.00</c:formatCode>
                <c:ptCount val="3"/>
                <c:pt idx="0">
                  <c:v>0.22982813899999999</c:v>
                </c:pt>
                <c:pt idx="1">
                  <c:v>0.34335248619999997</c:v>
                </c:pt>
                <c:pt idx="2">
                  <c:v>0.1104575232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78-4475-97BC-4C5E1CB40851}"/>
            </c:ext>
          </c:extLst>
        </c:ser>
        <c:ser>
          <c:idx val="1"/>
          <c:order val="1"/>
          <c:tx>
            <c:strRef>
              <c:f>SupFig2!$C$2</c:f>
              <c:strCache>
                <c:ptCount val="1"/>
                <c:pt idx="0">
                  <c:v>HTN-ICH</c:v>
                </c:pt>
              </c:strCache>
            </c:strRef>
          </c:tx>
          <c:spPr>
            <a:solidFill>
              <a:schemeClr val="bg1"/>
            </a:solidFill>
            <a:ln w="19050"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SupFig2!$A$3:$A$5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SupFig2!$C$3:$C$5</c:f>
              <c:numCache>
                <c:formatCode>0.00</c:formatCode>
                <c:ptCount val="3"/>
                <c:pt idx="0">
                  <c:v>0.2029245962</c:v>
                </c:pt>
                <c:pt idx="1">
                  <c:v>0.2366641689</c:v>
                </c:pt>
                <c:pt idx="2">
                  <c:v>0.1120628201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78-4475-97BC-4C5E1CB40851}"/>
            </c:ext>
          </c:extLst>
        </c:ser>
        <c:ser>
          <c:idx val="2"/>
          <c:order val="2"/>
          <c:tx>
            <c:strRef>
              <c:f>SupFig2!$D$2</c:f>
              <c:strCache>
                <c:ptCount val="1"/>
                <c:pt idx="0">
                  <c:v>Non-specific-ICH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bg2">
                  <a:lumMod val="7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SupFig2!$A$3:$A$5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SupFig2!$D$3:$D$5</c:f>
              <c:numCache>
                <c:formatCode>0.00</c:formatCode>
                <c:ptCount val="3"/>
                <c:pt idx="0">
                  <c:v>0.82267598360000005</c:v>
                </c:pt>
                <c:pt idx="1">
                  <c:v>1.0156812299</c:v>
                </c:pt>
                <c:pt idx="2">
                  <c:v>0.39221407590000001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78-4475-97BC-4C5E1CB4085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0"/>
        <c:axId val="1421567184"/>
        <c:axId val="1421563920"/>
      </c:barChart>
      <c:catAx>
        <c:axId val="1421567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1563920"/>
        <c:crosses val="autoZero"/>
        <c:auto val="1"/>
        <c:lblAlgn val="ctr"/>
        <c:lblOffset val="100"/>
        <c:noMultiLvlLbl val="0"/>
      </c:catAx>
      <c:valAx>
        <c:axId val="1421563920"/>
        <c:scaling>
          <c:orientation val="minMax"/>
        </c:scaling>
        <c:delete val="0"/>
        <c:axPos val="l"/>
        <c:numFmt formatCode="0.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156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036509946249132"/>
          <c:y val="2.1874220777002098E-2"/>
          <c:w val="0.18000831501871029"/>
          <c:h val="0.400786510891129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noFill/>
      <a:round/>
    </a:ln>
    <a:effectLst/>
  </c:spPr>
  <c:txPr>
    <a:bodyPr/>
    <a:lstStyle/>
    <a:p>
      <a:pPr>
        <a:defRPr sz="1000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SupFig2!$B$14</c:f>
              <c:strCache>
                <c:ptCount val="1"/>
                <c:pt idx="0">
                  <c:v>CAA-ICH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SupFig2!$A$15:$A$17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SupFig2!$B$15:$B$17</c:f>
              <c:numCache>
                <c:formatCode>0.00</c:formatCode>
                <c:ptCount val="3"/>
                <c:pt idx="0">
                  <c:v>0.16363893139999999</c:v>
                </c:pt>
                <c:pt idx="1">
                  <c:v>0.2606756059</c:v>
                </c:pt>
                <c:pt idx="2">
                  <c:v>7.6437667799999998E-2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C6-4080-BB9F-3DD91CA36395}"/>
            </c:ext>
          </c:extLst>
        </c:ser>
        <c:ser>
          <c:idx val="1"/>
          <c:order val="1"/>
          <c:tx>
            <c:strRef>
              <c:f>SupFig2!$C$14</c:f>
              <c:strCache>
                <c:ptCount val="1"/>
                <c:pt idx="0">
                  <c:v>HTN-ICH</c:v>
                </c:pt>
              </c:strCache>
            </c:strRef>
          </c:tx>
          <c:spPr>
            <a:solidFill>
              <a:schemeClr val="bg1"/>
            </a:solidFill>
            <a:ln w="19050"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SupFig2!$A$15:$A$17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SupFig2!$C$15:$C$17</c:f>
              <c:numCache>
                <c:formatCode>0.00</c:formatCode>
                <c:ptCount val="3"/>
                <c:pt idx="0">
                  <c:v>0.16217954130000001</c:v>
                </c:pt>
                <c:pt idx="1">
                  <c:v>0.1867748565</c:v>
                </c:pt>
                <c:pt idx="2">
                  <c:v>8.9427602600000003E-2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C6-4080-BB9F-3DD91CA36395}"/>
            </c:ext>
          </c:extLst>
        </c:ser>
        <c:ser>
          <c:idx val="2"/>
          <c:order val="2"/>
          <c:tx>
            <c:strRef>
              <c:f>SupFig2!$D$14</c:f>
              <c:strCache>
                <c:ptCount val="1"/>
                <c:pt idx="0">
                  <c:v>Non-specific-ICH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SupFig2!$A$15:$A$17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SupFig2!$D$15:$D$17</c:f>
              <c:numCache>
                <c:formatCode>0.00</c:formatCode>
                <c:ptCount val="3"/>
                <c:pt idx="0">
                  <c:v>0.51923982869999996</c:v>
                </c:pt>
                <c:pt idx="1">
                  <c:v>0.66097913480000003</c:v>
                </c:pt>
                <c:pt idx="2">
                  <c:v>0.2425456574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C6-4080-BB9F-3DD91CA3639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0"/>
        <c:axId val="1421566640"/>
        <c:axId val="1421567728"/>
      </c:barChart>
      <c:catAx>
        <c:axId val="142156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421567728"/>
        <c:crosses val="autoZero"/>
        <c:auto val="1"/>
        <c:lblAlgn val="ctr"/>
        <c:lblOffset val="100"/>
        <c:noMultiLvlLbl val="0"/>
      </c:catAx>
      <c:valAx>
        <c:axId val="1421567728"/>
        <c:scaling>
          <c:orientation val="minMax"/>
          <c:max val="1.2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4215666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792856953115418"/>
          <c:y val="2.6125067764540419E-2"/>
          <c:w val="0.19102625671595105"/>
          <c:h val="0.44972841265753416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SupFig2!$B$8</c:f>
              <c:strCache>
                <c:ptCount val="1"/>
                <c:pt idx="0">
                  <c:v>CAA-ICH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SupFig2!$A$9:$A$11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SupFig2!$B$9:$B$11</c:f>
              <c:numCache>
                <c:formatCode>0.00</c:formatCode>
                <c:ptCount val="3"/>
                <c:pt idx="0">
                  <c:v>0.17897026529999999</c:v>
                </c:pt>
                <c:pt idx="1">
                  <c:v>0.24451755080000001</c:v>
                </c:pt>
                <c:pt idx="2">
                  <c:v>0.1150495076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23-42AE-98BB-79BE3A78C70B}"/>
            </c:ext>
          </c:extLst>
        </c:ser>
        <c:ser>
          <c:idx val="1"/>
          <c:order val="1"/>
          <c:tx>
            <c:strRef>
              <c:f>SupFig2!$C$8</c:f>
              <c:strCache>
                <c:ptCount val="1"/>
                <c:pt idx="0">
                  <c:v>HTN-ICH</c:v>
                </c:pt>
              </c:strCache>
            </c:strRef>
          </c:tx>
          <c:spPr>
            <a:solidFill>
              <a:schemeClr val="bg1"/>
            </a:solidFill>
            <a:ln w="19050"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SupFig2!$A$9:$A$11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SupFig2!$C$9:$C$11</c:f>
              <c:numCache>
                <c:formatCode>0.00</c:formatCode>
                <c:ptCount val="3"/>
                <c:pt idx="0">
                  <c:v>0.1602918988</c:v>
                </c:pt>
                <c:pt idx="1">
                  <c:v>0.16696530470000001</c:v>
                </c:pt>
                <c:pt idx="2">
                  <c:v>0.11928726470000001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23-42AE-98BB-79BE3A78C70B}"/>
            </c:ext>
          </c:extLst>
        </c:ser>
        <c:ser>
          <c:idx val="2"/>
          <c:order val="2"/>
          <c:tx>
            <c:strRef>
              <c:f>SupFig2!$D$8</c:f>
              <c:strCache>
                <c:ptCount val="1"/>
                <c:pt idx="0">
                  <c:v>Non-specific-ICH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SupFig2!$A$9:$A$11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SupFig2!$D$9:$D$11</c:f>
              <c:numCache>
                <c:formatCode>0.00</c:formatCode>
                <c:ptCount val="3"/>
                <c:pt idx="0">
                  <c:v>0.65872778480000005</c:v>
                </c:pt>
                <c:pt idx="1">
                  <c:v>0.73388825560000004</c:v>
                </c:pt>
                <c:pt idx="2">
                  <c:v>0.42069378029999999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23-42AE-98BB-79BE3A78C70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0"/>
        <c:axId val="1421561200"/>
        <c:axId val="1421562832"/>
      </c:barChart>
      <c:catAx>
        <c:axId val="1421561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1562832"/>
        <c:crosses val="autoZero"/>
        <c:auto val="1"/>
        <c:lblAlgn val="ctr"/>
        <c:lblOffset val="100"/>
        <c:noMultiLvlLbl val="0"/>
      </c:catAx>
      <c:valAx>
        <c:axId val="1421562832"/>
        <c:scaling>
          <c:orientation val="minMax"/>
          <c:max val="1.2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156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222104622295705"/>
          <c:y val="2.8714695404116596E-2"/>
          <c:w val="0.21416363819907128"/>
          <c:h val="0.376934798421442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noFill/>
      <a:round/>
    </a:ln>
    <a:effectLst/>
  </c:spPr>
  <c:txPr>
    <a:bodyPr/>
    <a:lstStyle/>
    <a:p>
      <a:pPr>
        <a:defRPr sz="1000"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SupFig2!$B$20</c:f>
              <c:strCache>
                <c:ptCount val="1"/>
                <c:pt idx="0">
                  <c:v>CAA-ICH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SupFig2!$A$21:$A$23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SupFig2!$B$21:$B$23</c:f>
              <c:numCache>
                <c:formatCode>0.00</c:formatCode>
                <c:ptCount val="3"/>
                <c:pt idx="0">
                  <c:v>0.125159769</c:v>
                </c:pt>
                <c:pt idx="1">
                  <c:v>0.16592497210000001</c:v>
                </c:pt>
                <c:pt idx="2">
                  <c:v>8.0444818400000007E-2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D7-4950-AD00-24F65F51839E}"/>
            </c:ext>
          </c:extLst>
        </c:ser>
        <c:ser>
          <c:idx val="1"/>
          <c:order val="1"/>
          <c:tx>
            <c:strRef>
              <c:f>SupFig2!$C$20</c:f>
              <c:strCache>
                <c:ptCount val="1"/>
                <c:pt idx="0">
                  <c:v>HTN-ICH</c:v>
                </c:pt>
              </c:strCache>
            </c:strRef>
          </c:tx>
          <c:spPr>
            <a:solidFill>
              <a:schemeClr val="bg1"/>
            </a:solidFill>
            <a:ln w="19050"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SupFig2!$A$21:$A$23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SupFig2!$C$21:$C$23</c:f>
              <c:numCache>
                <c:formatCode>0.00</c:formatCode>
                <c:ptCount val="3"/>
                <c:pt idx="0">
                  <c:v>0.13196422499999999</c:v>
                </c:pt>
                <c:pt idx="1">
                  <c:v>0.12850618019999999</c:v>
                </c:pt>
                <c:pt idx="2">
                  <c:v>9.7035844400000001E-2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D7-4950-AD00-24F65F51839E}"/>
            </c:ext>
          </c:extLst>
        </c:ser>
        <c:ser>
          <c:idx val="2"/>
          <c:order val="2"/>
          <c:tx>
            <c:strRef>
              <c:f>SupFig2!$D$20</c:f>
              <c:strCache>
                <c:ptCount val="1"/>
                <c:pt idx="0">
                  <c:v>Non-specific-ICH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SupFig2!$A$21:$A$23</c:f>
              <c:strCache>
                <c:ptCount val="3"/>
                <c:pt idx="0">
                  <c:v>MCI</c:v>
                </c:pt>
                <c:pt idx="1">
                  <c:v>AD</c:v>
                </c:pt>
                <c:pt idx="2">
                  <c:v>Non-MCI/AD</c:v>
                </c:pt>
              </c:strCache>
            </c:strRef>
          </c:cat>
          <c:val>
            <c:numRef>
              <c:f>SupFig2!$D$21:$D$23</c:f>
              <c:numCache>
                <c:formatCode>0.00</c:formatCode>
                <c:ptCount val="3"/>
                <c:pt idx="0">
                  <c:v>0.42329662890000003</c:v>
                </c:pt>
                <c:pt idx="1">
                  <c:v>0.44376634139999999</c:v>
                </c:pt>
                <c:pt idx="2">
                  <c:v>0.26514352660000001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D7-4950-AD00-24F65F51839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0"/>
        <c:axId val="1421561744"/>
        <c:axId val="1421565552"/>
      </c:barChart>
      <c:catAx>
        <c:axId val="142156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421565552"/>
        <c:crosses val="autoZero"/>
        <c:auto val="1"/>
        <c:lblAlgn val="ctr"/>
        <c:lblOffset val="100"/>
        <c:noMultiLvlLbl val="0"/>
      </c:catAx>
      <c:valAx>
        <c:axId val="1421565552"/>
        <c:scaling>
          <c:orientation val="minMax"/>
          <c:max val="1.2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421561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412985850013903"/>
          <c:y val="3.1748246150235158E-2"/>
          <c:w val="0.18539691905057815"/>
          <c:h val="0.4084409399616607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2259</Words>
  <Characters>12879</Characters>
  <Application>Microsoft Office Word</Application>
  <DocSecurity>0</DocSecurity>
  <Lines>107</Lines>
  <Paragraphs>30</Paragraphs>
  <ScaleCrop>false</ScaleCrop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Kothallu Jamuna</dc:creator>
  <cp:keywords/>
  <dc:description/>
  <cp:lastModifiedBy>Xia, Weiming</cp:lastModifiedBy>
  <cp:revision>3</cp:revision>
  <dcterms:created xsi:type="dcterms:W3CDTF">2026-06-16T01:10:00Z</dcterms:created>
  <dcterms:modified xsi:type="dcterms:W3CDTF">2026-06-16T14:45:00Z</dcterms:modified>
</cp:coreProperties>
</file>