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80EAA" w14:textId="77777777" w:rsidR="00596A49" w:rsidRPr="00596A49" w:rsidRDefault="00596A49" w:rsidP="00596A49">
      <w:pPr>
        <w:spacing w:line="278" w:lineRule="auto"/>
        <w:jc w:val="center"/>
        <w:rPr>
          <w:rFonts w:ascii="Times New Roman" w:eastAsia="Aptos" w:hAnsi="Times New Roman" w:cs="Times New Roman"/>
          <w:b/>
          <w:bCs/>
          <w:kern w:val="2"/>
          <w:sz w:val="24"/>
          <w:szCs w:val="24"/>
          <w:rtl/>
          <w14:ligatures w14:val="standardContextual"/>
        </w:rPr>
      </w:pPr>
      <w:bookmarkStart w:id="0" w:name="_Hlk212376025"/>
      <w:r w:rsidRPr="00596A49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Development and Validation of a Green Dispersive Liquid-Liquid Microextraction-LC-MS/MS Method for Sotalol Quantification in Human Plasma Using Central Composite Design Optimization and Pharmacokinetic Application</w:t>
      </w:r>
    </w:p>
    <w:p w14:paraId="6B677C2D" w14:textId="77777777" w:rsidR="00596A49" w:rsidRPr="00596A49" w:rsidRDefault="00596A49" w:rsidP="00596A49">
      <w:pPr>
        <w:spacing w:line="360" w:lineRule="auto"/>
        <w:ind w:left="-142" w:right="-421"/>
        <w:jc w:val="both"/>
        <w:rPr>
          <w:rFonts w:ascii="Times New Roman" w:eastAsia="Aptos" w:hAnsi="Times New Roman" w:cs="Times New Roman"/>
          <w:kern w:val="2"/>
          <w:sz w:val="24"/>
          <w:szCs w:val="24"/>
          <w:vertAlign w:val="superscript"/>
          <w14:ligatures w14:val="standardContextual"/>
        </w:rPr>
      </w:pPr>
      <w:r w:rsidRPr="00596A49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Ahmed Serag </w:t>
      </w:r>
      <w:r w:rsidRPr="00596A49">
        <w:rPr>
          <w:rFonts w:ascii="Times New Roman" w:eastAsia="Aptos" w:hAnsi="Times New Roman" w:cs="Times New Roman"/>
          <w:kern w:val="2"/>
          <w:sz w:val="24"/>
          <w:szCs w:val="24"/>
          <w:vertAlign w:val="superscript"/>
          <w14:ligatures w14:val="standardContextual"/>
        </w:rPr>
        <w:t>a,*</w:t>
      </w:r>
      <w:r w:rsidRPr="00596A49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,  Maram H Abduljabbar </w:t>
      </w:r>
      <w:r w:rsidRPr="00596A49">
        <w:rPr>
          <w:rFonts w:ascii="Times New Roman" w:eastAsia="Aptos" w:hAnsi="Times New Roman" w:cs="Times New Roman"/>
          <w:kern w:val="2"/>
          <w:sz w:val="24"/>
          <w:szCs w:val="24"/>
          <w:vertAlign w:val="superscript"/>
          <w14:ligatures w14:val="standardContextual"/>
        </w:rPr>
        <w:t>b</w:t>
      </w:r>
      <w:r w:rsidRPr="00596A49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, Manal E. </w:t>
      </w:r>
      <w:proofErr w:type="spellStart"/>
      <w:r w:rsidRPr="00596A49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Alosaimi</w:t>
      </w:r>
      <w:proofErr w:type="spellEnd"/>
      <w:r w:rsidRPr="00596A49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596A49">
        <w:rPr>
          <w:rFonts w:ascii="Times New Roman" w:eastAsia="Aptos" w:hAnsi="Times New Roman" w:cs="Times New Roman"/>
          <w:kern w:val="2"/>
          <w:sz w:val="24"/>
          <w:szCs w:val="24"/>
          <w:vertAlign w:val="superscript"/>
          <w14:ligatures w14:val="standardContextual"/>
        </w:rPr>
        <w:t>c</w:t>
      </w:r>
      <w:r w:rsidRPr="00596A49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,  </w:t>
      </w:r>
      <w:r w:rsidRPr="00596A49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Alaa O. Baryyan</w:t>
      </w:r>
      <w:r w:rsidRPr="00596A49">
        <w:rPr>
          <w:rFonts w:ascii="Times New Roman" w:eastAsia="Times New Roman" w:hAnsi="Times New Roman" w:cs="Times New Roman"/>
          <w:color w:val="0D0D0D"/>
          <w:sz w:val="24"/>
          <w:szCs w:val="24"/>
          <w:vertAlign w:val="superscript"/>
        </w:rPr>
        <w:t xml:space="preserve"> d</w:t>
      </w:r>
      <w:r w:rsidRPr="00596A49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 xml:space="preserve">, </w:t>
      </w:r>
      <w:r w:rsidRPr="00596A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Reem M. </w:t>
      </w:r>
      <w:proofErr w:type="spellStart"/>
      <w:r w:rsidRPr="00596A49">
        <w:rPr>
          <w:rFonts w:ascii="Times New Roman" w:eastAsia="Times New Roman" w:hAnsi="Times New Roman" w:cs="Times New Roman"/>
          <w:b/>
          <w:bCs/>
          <w:sz w:val="24"/>
          <w:szCs w:val="24"/>
        </w:rPr>
        <w:t>Alnemari</w:t>
      </w:r>
      <w:proofErr w:type="spellEnd"/>
      <w:r w:rsidRPr="00596A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96A49">
        <w:rPr>
          <w:rFonts w:ascii="Times New Roman" w:eastAsia="Aptos" w:hAnsi="Times New Roman" w:cs="Times New Roman"/>
          <w:kern w:val="2"/>
          <w:sz w:val="24"/>
          <w:szCs w:val="24"/>
          <w:vertAlign w:val="superscript"/>
          <w14:ligatures w14:val="standardContextual"/>
        </w:rPr>
        <w:t>e</w:t>
      </w:r>
      <w:r w:rsidRPr="00596A49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, </w:t>
      </w:r>
      <w:proofErr w:type="spellStart"/>
      <w:r w:rsidRPr="00596A49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Fotoon</w:t>
      </w:r>
      <w:proofErr w:type="spellEnd"/>
      <w:r w:rsidRPr="00596A49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Redwan</w:t>
      </w:r>
      <w:r w:rsidRPr="00596A49">
        <w:rPr>
          <w:rFonts w:ascii="Times New Roman" w:eastAsia="Aptos" w:hAnsi="Times New Roman" w:cs="Times New Roman"/>
          <w:kern w:val="2"/>
          <w:sz w:val="24"/>
          <w:szCs w:val="24"/>
          <w:vertAlign w:val="superscript"/>
          <w14:ligatures w14:val="standardContextual"/>
        </w:rPr>
        <w:t xml:space="preserve"> d</w:t>
      </w:r>
      <w:r w:rsidRPr="00596A49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, Atiah H. Almalki </w:t>
      </w:r>
      <w:r w:rsidRPr="00596A49">
        <w:rPr>
          <w:rFonts w:ascii="Times New Roman" w:eastAsia="Aptos" w:hAnsi="Times New Roman" w:cs="Times New Roman"/>
          <w:kern w:val="2"/>
          <w:sz w:val="24"/>
          <w:szCs w:val="24"/>
          <w:vertAlign w:val="superscript"/>
          <w14:ligatures w14:val="standardContextual"/>
        </w:rPr>
        <w:t>f, g</w:t>
      </w:r>
    </w:p>
    <w:p w14:paraId="7C13C42D" w14:textId="77777777" w:rsidR="00596A49" w:rsidRPr="00596A49" w:rsidRDefault="00596A49" w:rsidP="00596A49">
      <w:pPr>
        <w:spacing w:after="0" w:line="360" w:lineRule="auto"/>
        <w:ind w:hanging="142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596A49">
        <w:rPr>
          <w:rFonts w:ascii="Times New Roman" w:eastAsia="Aptos" w:hAnsi="Times New Roman" w:cs="Times New Roman"/>
          <w:kern w:val="2"/>
          <w:sz w:val="24"/>
          <w:szCs w:val="24"/>
          <w:vertAlign w:val="superscript"/>
          <w14:ligatures w14:val="standardContextual"/>
        </w:rPr>
        <w:t>a</w:t>
      </w:r>
      <w:r w:rsidRPr="00596A4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Pharmaceutical Analytical Chemistry Department, Faculty of Pharmacy, Al-Azhar University, Nasr City 11751, Cairo, Egypt</w:t>
      </w:r>
    </w:p>
    <w:p w14:paraId="1D5A000A" w14:textId="77777777" w:rsidR="00596A49" w:rsidRPr="00596A49" w:rsidRDefault="00596A49" w:rsidP="00596A49">
      <w:pPr>
        <w:spacing w:after="0" w:line="360" w:lineRule="auto"/>
        <w:ind w:hanging="142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596A49">
        <w:rPr>
          <w:rFonts w:ascii="Times New Roman" w:eastAsia="Aptos" w:hAnsi="Times New Roman" w:cs="Times New Roman"/>
          <w:kern w:val="2"/>
          <w:sz w:val="24"/>
          <w:szCs w:val="24"/>
          <w:vertAlign w:val="superscript"/>
          <w14:ligatures w14:val="standardContextual"/>
        </w:rPr>
        <w:t>b</w:t>
      </w:r>
      <w:r w:rsidRPr="00596A4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Department of Pharmacology and Toxicology, College of Pharmacy, Taif University, P.O. Box 11099, Taif 21944, Saudi Arabia</w:t>
      </w:r>
    </w:p>
    <w:p w14:paraId="20C045B1" w14:textId="77777777" w:rsidR="00596A49" w:rsidRPr="00596A49" w:rsidRDefault="00596A49" w:rsidP="00596A49">
      <w:pPr>
        <w:spacing w:after="0" w:line="360" w:lineRule="auto"/>
        <w:ind w:hanging="142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596A49">
        <w:rPr>
          <w:rFonts w:ascii="Times New Roman" w:eastAsia="Aptos" w:hAnsi="Times New Roman" w:cs="Times New Roman"/>
          <w:kern w:val="2"/>
          <w:sz w:val="24"/>
          <w:szCs w:val="24"/>
          <w:vertAlign w:val="superscript"/>
          <w14:ligatures w14:val="standardContextual"/>
        </w:rPr>
        <w:t>c</w:t>
      </w:r>
      <w:r w:rsidRPr="00596A4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Department of Basic Sciences, College of Medicine, Princess Nourah </w:t>
      </w:r>
      <w:proofErr w:type="spellStart"/>
      <w:r w:rsidRPr="00596A4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bint</w:t>
      </w:r>
      <w:proofErr w:type="spellEnd"/>
      <w:r w:rsidRPr="00596A4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Abdulrahman University, P.O. Box 84428, Riyadh 11671, Saudi Arabia</w:t>
      </w:r>
    </w:p>
    <w:p w14:paraId="24EF47DB" w14:textId="77777777" w:rsidR="008946D6" w:rsidRDefault="00596A49" w:rsidP="008946D6">
      <w:pPr>
        <w:spacing w:after="0" w:line="360" w:lineRule="auto"/>
        <w:ind w:hanging="142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596A49">
        <w:rPr>
          <w:rFonts w:ascii="Times New Roman" w:eastAsia="Times New Roman" w:hAnsi="Times New Roman" w:cs="Times New Roman"/>
          <w:color w:val="0D0D0D"/>
          <w:sz w:val="24"/>
          <w:szCs w:val="24"/>
          <w:vertAlign w:val="superscript"/>
        </w:rPr>
        <w:t xml:space="preserve">d </w:t>
      </w:r>
      <w:r w:rsidR="008946D6" w:rsidRPr="008946D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Department of Pharmaceutical Sciences, Faculty of Pharmacy, Umm Al-Qura University, Makkah, Saudi Arabia</w:t>
      </w:r>
    </w:p>
    <w:p w14:paraId="7492EEBD" w14:textId="741A02EE" w:rsidR="00596A49" w:rsidRPr="00596A49" w:rsidRDefault="00596A49" w:rsidP="008946D6">
      <w:pPr>
        <w:spacing w:after="0" w:line="360" w:lineRule="auto"/>
        <w:ind w:hanging="142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596A49">
        <w:rPr>
          <w:rFonts w:ascii="Times New Roman" w:eastAsia="Aptos" w:hAnsi="Times New Roman" w:cs="Times New Roman"/>
          <w:kern w:val="2"/>
          <w:sz w:val="24"/>
          <w:szCs w:val="24"/>
          <w:vertAlign w:val="superscript"/>
          <w14:ligatures w14:val="standardContextual"/>
        </w:rPr>
        <w:t xml:space="preserve">e </w:t>
      </w:r>
      <w:r w:rsidRPr="00596A4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Department of Pharmaceutics and Industrial Pharmacy, College of Pharmacy, Taif University, P.O. Box 11099, Taif 21944, Saudi Arabia</w:t>
      </w:r>
    </w:p>
    <w:p w14:paraId="43DDCD6F" w14:textId="77777777" w:rsidR="00596A49" w:rsidRPr="00596A49" w:rsidRDefault="00596A49" w:rsidP="00596A49">
      <w:pPr>
        <w:spacing w:after="0" w:line="360" w:lineRule="auto"/>
        <w:ind w:hanging="142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596A49">
        <w:rPr>
          <w:rFonts w:ascii="Times New Roman" w:eastAsia="Aptos" w:hAnsi="Times New Roman" w:cs="Times New Roman"/>
          <w:kern w:val="2"/>
          <w:sz w:val="24"/>
          <w:szCs w:val="24"/>
          <w:vertAlign w:val="superscript"/>
          <w14:ligatures w14:val="standardContextual"/>
        </w:rPr>
        <w:t xml:space="preserve">f </w:t>
      </w:r>
      <w:r w:rsidRPr="00596A4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Addiction and Neuroscience Research Unit, Health Science Campus, Taif University, P.O. Box 11099, Taif 21944, Saudi Arabia</w:t>
      </w:r>
    </w:p>
    <w:p w14:paraId="2F1EF012" w14:textId="77777777" w:rsidR="00596A49" w:rsidRPr="00596A49" w:rsidRDefault="00596A49" w:rsidP="00596A49">
      <w:pPr>
        <w:spacing w:after="0" w:line="360" w:lineRule="auto"/>
        <w:ind w:hanging="142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596A49">
        <w:rPr>
          <w:rFonts w:ascii="Times New Roman" w:eastAsia="Aptos" w:hAnsi="Times New Roman" w:cs="Times New Roman"/>
          <w:kern w:val="2"/>
          <w:sz w:val="24"/>
          <w:szCs w:val="24"/>
          <w:vertAlign w:val="superscript"/>
          <w14:ligatures w14:val="standardContextual"/>
        </w:rPr>
        <w:t xml:space="preserve">g </w:t>
      </w:r>
      <w:r w:rsidRPr="00596A4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Department of Pharmaceutical Chemistry, College of Pharmacy, Taif University, P.O. Box 11099, Taif 21944, Saudi Arabia</w:t>
      </w:r>
    </w:p>
    <w:p w14:paraId="50ECA6B9" w14:textId="77777777" w:rsidR="00596A49" w:rsidRPr="00596A49" w:rsidRDefault="00596A49" w:rsidP="00596A49">
      <w:pPr>
        <w:spacing w:after="0" w:line="36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1C4EC4A" w14:textId="77777777" w:rsidR="00596A49" w:rsidRPr="00596A49" w:rsidRDefault="00596A49" w:rsidP="00596A49">
      <w:pPr>
        <w:spacing w:after="0" w:line="36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1AA987A3" w14:textId="77777777" w:rsidR="00596A49" w:rsidRPr="00596A49" w:rsidRDefault="00596A49" w:rsidP="00596A49">
      <w:pPr>
        <w:spacing w:after="0" w:line="36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74C526E4" w14:textId="77777777" w:rsidR="00596A49" w:rsidRPr="00596A49" w:rsidRDefault="00596A49" w:rsidP="00596A49">
      <w:pPr>
        <w:spacing w:after="0" w:line="36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4A71FF40" w14:textId="77777777" w:rsidR="00596A49" w:rsidRPr="00596A49" w:rsidRDefault="00596A49" w:rsidP="00596A49">
      <w:pPr>
        <w:spacing w:after="0" w:line="36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125A0EFF" w14:textId="77777777" w:rsidR="00596A49" w:rsidRPr="00596A49" w:rsidRDefault="00596A49" w:rsidP="00596A49">
      <w:pPr>
        <w:spacing w:after="0" w:line="36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3FE10D3" w14:textId="77777777" w:rsidR="00596A49" w:rsidRPr="00596A49" w:rsidRDefault="00596A49" w:rsidP="00596A49">
      <w:pPr>
        <w:spacing w:after="0" w:line="36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64D82D5E" w14:textId="77777777" w:rsidR="00596A49" w:rsidRPr="00596A49" w:rsidRDefault="00596A49" w:rsidP="00596A49">
      <w:pPr>
        <w:spacing w:after="0" w:line="36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54514A43" w14:textId="77777777" w:rsidR="00596A49" w:rsidRPr="00596A49" w:rsidRDefault="00596A49" w:rsidP="00596A49">
      <w:pPr>
        <w:spacing w:after="0" w:line="36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4D9AC162" w14:textId="77777777" w:rsidR="00596A49" w:rsidRPr="00596A49" w:rsidRDefault="00596A49" w:rsidP="00596A49">
      <w:pPr>
        <w:spacing w:after="0" w:line="36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44F9ACA9" w14:textId="77777777" w:rsidR="00596A49" w:rsidRPr="00596A49" w:rsidRDefault="00596A49" w:rsidP="00596A49">
      <w:pPr>
        <w:spacing w:after="0" w:line="36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3961A3FD" w14:textId="77777777" w:rsidR="00596A49" w:rsidRPr="00596A49" w:rsidRDefault="00596A49" w:rsidP="00596A49">
      <w:pPr>
        <w:spacing w:line="278" w:lineRule="auto"/>
        <w:ind w:hanging="142"/>
        <w:rPr>
          <w:rFonts w:ascii="Aptos" w:eastAsia="Aptos" w:hAnsi="Aptos" w:cs="Arial"/>
          <w:kern w:val="2"/>
          <w:sz w:val="24"/>
          <w:szCs w:val="24"/>
          <w14:ligatures w14:val="standardContextual"/>
        </w:rPr>
      </w:pPr>
      <w:r w:rsidRPr="00596A49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 xml:space="preserve">*Corresponding author email address: </w:t>
      </w:r>
      <w:r w:rsidRPr="00596A4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(Ahmed Serag</w:t>
      </w:r>
      <w:r w:rsidRPr="00596A49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 xml:space="preserve">)  </w:t>
      </w:r>
      <w:hyperlink r:id="rId6" w:history="1">
        <w:r w:rsidRPr="00596A49">
          <w:rPr>
            <w:rFonts w:ascii="Times New Roman" w:eastAsia="Aptos" w:hAnsi="Times New Roman" w:cs="Times New Roman"/>
            <w:color w:val="467886"/>
            <w:kern w:val="2"/>
            <w:sz w:val="24"/>
            <w:szCs w:val="24"/>
            <w:u w:val="single"/>
            <w14:ligatures w14:val="standardContextual"/>
          </w:rPr>
          <w:t>ahmedserag777@hotmail.com</w:t>
        </w:r>
      </w:hyperlink>
      <w:r w:rsidRPr="00596A49">
        <w:rPr>
          <w:rFonts w:ascii="Aptos" w:eastAsia="Aptos" w:hAnsi="Aptos" w:cs="Arial"/>
          <w:kern w:val="2"/>
          <w:sz w:val="24"/>
          <w:szCs w:val="24"/>
          <w14:ligatures w14:val="standardContextual"/>
        </w:rPr>
        <w:t xml:space="preserve"> </w:t>
      </w:r>
    </w:p>
    <w:bookmarkEnd w:id="0"/>
    <w:p w14:paraId="190A5273" w14:textId="573EB782" w:rsidR="00906E97" w:rsidRPr="00437517" w:rsidRDefault="006D7758" w:rsidP="00437517">
      <w:pPr>
        <w:spacing w:line="360" w:lineRule="auto"/>
        <w:ind w:left="994" w:hanging="994"/>
        <w:jc w:val="both"/>
        <w:rPr>
          <w:rStyle w:val="Hyperlink"/>
          <w:rFonts w:asciiTheme="majorBidi" w:hAnsiTheme="majorBidi" w:cstheme="majorBidi"/>
          <w:b/>
          <w:bCs/>
          <w:noProof/>
          <w:color w:val="0D0D0D" w:themeColor="text1" w:themeTint="F2"/>
          <w:sz w:val="24"/>
          <w:szCs w:val="24"/>
          <w:u w:val="none"/>
        </w:rPr>
      </w:pPr>
      <w:r w:rsidRPr="00DF5F56">
        <w:rPr>
          <w:rFonts w:asciiTheme="majorBidi" w:hAnsiTheme="majorBidi" w:cstheme="majorBidi"/>
          <w:b/>
          <w:bCs/>
          <w:noProof/>
          <w:color w:val="0D0D0D" w:themeColor="text1" w:themeTint="F2"/>
          <w:sz w:val="24"/>
          <w:szCs w:val="24"/>
        </w:rPr>
        <w:lastRenderedPageBreak/>
        <w:t>Table S</w:t>
      </w:r>
      <w:r w:rsidR="00E92227" w:rsidRPr="00DF5F56">
        <w:rPr>
          <w:rFonts w:asciiTheme="majorBidi" w:hAnsiTheme="majorBidi" w:cstheme="majorBidi"/>
          <w:b/>
          <w:bCs/>
          <w:noProof/>
          <w:color w:val="0D0D0D" w:themeColor="text1" w:themeTint="F2"/>
          <w:sz w:val="24"/>
          <w:szCs w:val="24"/>
        </w:rPr>
        <w:t>1</w:t>
      </w:r>
      <w:r w:rsidRPr="00DF5F56">
        <w:rPr>
          <w:rFonts w:asciiTheme="majorBidi" w:hAnsiTheme="majorBidi" w:cstheme="majorBidi"/>
          <w:b/>
          <w:bCs/>
          <w:noProof/>
          <w:color w:val="0D0D0D" w:themeColor="text1" w:themeTint="F2"/>
          <w:sz w:val="24"/>
          <w:szCs w:val="24"/>
        </w:rPr>
        <w:t xml:space="preserve">: </w:t>
      </w:r>
      <w:r w:rsidR="006B5359" w:rsidRPr="006B5359">
        <w:rPr>
          <w:rFonts w:asciiTheme="majorBidi" w:hAnsiTheme="majorBidi" w:cstheme="majorBidi"/>
          <w:noProof/>
          <w:color w:val="0D0D0D" w:themeColor="text1" w:themeTint="F2"/>
          <w:sz w:val="24"/>
          <w:szCs w:val="24"/>
        </w:rPr>
        <w:t>Central composite design matrix showing 27 experimental runs with four independent variables for DLLME optimization.</w:t>
      </w:r>
    </w:p>
    <w:tbl>
      <w:tblPr>
        <w:tblStyle w:val="PlainTable2"/>
        <w:tblW w:w="8978" w:type="dxa"/>
        <w:tblInd w:w="563" w:type="dxa"/>
        <w:tblLook w:val="04A0" w:firstRow="1" w:lastRow="0" w:firstColumn="1" w:lastColumn="0" w:noHBand="0" w:noVBand="1"/>
      </w:tblPr>
      <w:tblGrid>
        <w:gridCol w:w="563"/>
        <w:gridCol w:w="617"/>
        <w:gridCol w:w="2156"/>
        <w:gridCol w:w="2223"/>
        <w:gridCol w:w="1076"/>
        <w:gridCol w:w="2343"/>
      </w:tblGrid>
      <w:tr w:rsidR="00437517" w:rsidRPr="00437517" w14:paraId="61664331" w14:textId="77777777" w:rsidTr="004375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DCCA5A" w14:textId="77777777" w:rsidR="00437517" w:rsidRPr="00437517" w:rsidRDefault="00437517" w:rsidP="00437517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24B94CC" w14:textId="77777777" w:rsidR="00437517" w:rsidRPr="00437517" w:rsidRDefault="00437517" w:rsidP="0043751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8980F21" w14:textId="77777777" w:rsidR="00437517" w:rsidRPr="00437517" w:rsidRDefault="00437517" w:rsidP="0043751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Factor 1</w:t>
            </w:r>
          </w:p>
        </w:tc>
        <w:tc>
          <w:tcPr>
            <w:tcW w:w="0" w:type="auto"/>
            <w:hideMark/>
          </w:tcPr>
          <w:p w14:paraId="0C894799" w14:textId="77777777" w:rsidR="00437517" w:rsidRPr="00437517" w:rsidRDefault="00437517" w:rsidP="0043751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Factor 2</w:t>
            </w:r>
          </w:p>
        </w:tc>
        <w:tc>
          <w:tcPr>
            <w:tcW w:w="0" w:type="auto"/>
            <w:hideMark/>
          </w:tcPr>
          <w:p w14:paraId="098C6D8F" w14:textId="77777777" w:rsidR="00437517" w:rsidRPr="00437517" w:rsidRDefault="00437517" w:rsidP="0043751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Factor 3</w:t>
            </w:r>
          </w:p>
        </w:tc>
        <w:tc>
          <w:tcPr>
            <w:tcW w:w="0" w:type="auto"/>
            <w:hideMark/>
          </w:tcPr>
          <w:p w14:paraId="6B53CA88" w14:textId="77777777" w:rsidR="00437517" w:rsidRPr="00437517" w:rsidRDefault="00437517" w:rsidP="0043751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Factor 4</w:t>
            </w:r>
          </w:p>
        </w:tc>
      </w:tr>
      <w:tr w:rsidR="00437517" w:rsidRPr="00437517" w14:paraId="405BFCDF" w14:textId="77777777" w:rsidTr="00437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2CA6EA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Std</w:t>
            </w:r>
          </w:p>
        </w:tc>
        <w:tc>
          <w:tcPr>
            <w:tcW w:w="0" w:type="auto"/>
            <w:hideMark/>
          </w:tcPr>
          <w:p w14:paraId="6B0C1900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Run</w:t>
            </w:r>
          </w:p>
        </w:tc>
        <w:tc>
          <w:tcPr>
            <w:tcW w:w="0" w:type="auto"/>
            <w:hideMark/>
          </w:tcPr>
          <w:p w14:paraId="4A280578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A:Disperser volume</w:t>
            </w:r>
          </w:p>
        </w:tc>
        <w:tc>
          <w:tcPr>
            <w:tcW w:w="0" w:type="auto"/>
            <w:hideMark/>
          </w:tcPr>
          <w:p w14:paraId="7C6698CB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B:Extraction volume</w:t>
            </w:r>
          </w:p>
        </w:tc>
        <w:tc>
          <w:tcPr>
            <w:tcW w:w="0" w:type="auto"/>
            <w:hideMark/>
          </w:tcPr>
          <w:p w14:paraId="0700998A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C:pH</w:t>
            </w:r>
          </w:p>
        </w:tc>
        <w:tc>
          <w:tcPr>
            <w:tcW w:w="0" w:type="auto"/>
            <w:hideMark/>
          </w:tcPr>
          <w:p w14:paraId="3D0EE4ED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D:Centrifugation time</w:t>
            </w:r>
          </w:p>
        </w:tc>
      </w:tr>
      <w:tr w:rsidR="00437517" w:rsidRPr="00437517" w14:paraId="5BAC6181" w14:textId="77777777" w:rsidTr="004375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00BCD9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B598F66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5DF093B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µL</w:t>
            </w:r>
          </w:p>
        </w:tc>
        <w:tc>
          <w:tcPr>
            <w:tcW w:w="0" w:type="auto"/>
            <w:hideMark/>
          </w:tcPr>
          <w:p w14:paraId="1871F9B9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µL</w:t>
            </w:r>
          </w:p>
        </w:tc>
        <w:tc>
          <w:tcPr>
            <w:tcW w:w="0" w:type="auto"/>
            <w:hideMark/>
          </w:tcPr>
          <w:p w14:paraId="6785E727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7019ECF" w14:textId="1ACC685A" w:rsidR="00437517" w:rsidRPr="00437517" w:rsidRDefault="00F36C2D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min</w:t>
            </w:r>
          </w:p>
        </w:tc>
      </w:tr>
      <w:tr w:rsidR="00437517" w:rsidRPr="00437517" w14:paraId="28480B33" w14:textId="77777777" w:rsidTr="00437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257C2F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14:paraId="5C1A0D9C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6E89014C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0" w:type="auto"/>
            <w:hideMark/>
          </w:tcPr>
          <w:p w14:paraId="1903A278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3B7C91C3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14:paraId="34F0BA36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</w:t>
            </w:r>
          </w:p>
        </w:tc>
      </w:tr>
      <w:tr w:rsidR="00437517" w:rsidRPr="00437517" w14:paraId="0BB3964A" w14:textId="77777777" w:rsidTr="004375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E263D0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14:paraId="7E1C1CEB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178E550A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0" w:type="auto"/>
            <w:hideMark/>
          </w:tcPr>
          <w:p w14:paraId="4A61293D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0C77E361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14:paraId="6E5AA806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</w:tr>
      <w:tr w:rsidR="00437517" w:rsidRPr="00437517" w14:paraId="11DA9D61" w14:textId="77777777" w:rsidTr="00437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993E52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28F8946D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6362DBC2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0" w:type="auto"/>
            <w:hideMark/>
          </w:tcPr>
          <w:p w14:paraId="62958A39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1DE4AA5D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0" w:type="auto"/>
            <w:hideMark/>
          </w:tcPr>
          <w:p w14:paraId="68687CB6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6.5</w:t>
            </w:r>
          </w:p>
        </w:tc>
      </w:tr>
      <w:tr w:rsidR="00437517" w:rsidRPr="00437517" w14:paraId="637A3CD3" w14:textId="77777777" w:rsidTr="004375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D441E5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0BF0B5C0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2C794C23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0" w:type="auto"/>
            <w:hideMark/>
          </w:tcPr>
          <w:p w14:paraId="446A95D5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4802F248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34158F32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</w:tr>
      <w:tr w:rsidR="00437517" w:rsidRPr="00437517" w14:paraId="69458EAF" w14:textId="77777777" w:rsidTr="00437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7C4AC9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14:paraId="324DDC95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14:paraId="7014189E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0" w:type="auto"/>
            <w:hideMark/>
          </w:tcPr>
          <w:p w14:paraId="4E015318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23DD9690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10.7</w:t>
            </w:r>
          </w:p>
        </w:tc>
        <w:tc>
          <w:tcPr>
            <w:tcW w:w="0" w:type="auto"/>
            <w:hideMark/>
          </w:tcPr>
          <w:p w14:paraId="06E5D9CC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6.5</w:t>
            </w:r>
          </w:p>
        </w:tc>
      </w:tr>
      <w:tr w:rsidR="00437517" w:rsidRPr="00437517" w14:paraId="5BFC4D5A" w14:textId="77777777" w:rsidTr="004375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7FAE23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14:paraId="39483108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14:paraId="218DE237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0" w:type="auto"/>
            <w:hideMark/>
          </w:tcPr>
          <w:p w14:paraId="5B2C1772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458C447C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14:paraId="312C1B3F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</w:tr>
      <w:tr w:rsidR="00437517" w:rsidRPr="00437517" w14:paraId="77276233" w14:textId="77777777" w:rsidTr="00437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304F62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4D624CB3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14:paraId="4F2550A9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0" w:type="auto"/>
            <w:hideMark/>
          </w:tcPr>
          <w:p w14:paraId="659430DE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0123ADD0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50CFAD06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</w:tr>
      <w:tr w:rsidR="00437517" w:rsidRPr="00437517" w14:paraId="532BD8F8" w14:textId="77777777" w:rsidTr="004375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EF32E4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3F80321D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14:paraId="340F61D8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0" w:type="auto"/>
            <w:hideMark/>
          </w:tcPr>
          <w:p w14:paraId="4D29771B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0" w:type="auto"/>
            <w:hideMark/>
          </w:tcPr>
          <w:p w14:paraId="4ACB2644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0" w:type="auto"/>
            <w:hideMark/>
          </w:tcPr>
          <w:p w14:paraId="6E87E846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6.5</w:t>
            </w:r>
          </w:p>
        </w:tc>
      </w:tr>
      <w:tr w:rsidR="00437517" w:rsidRPr="00437517" w14:paraId="183A426F" w14:textId="77777777" w:rsidTr="00437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2F908A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14:paraId="3FC8CDEF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15910E76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0" w:type="auto"/>
            <w:hideMark/>
          </w:tcPr>
          <w:p w14:paraId="78E48707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721D004A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0" w:type="auto"/>
            <w:hideMark/>
          </w:tcPr>
          <w:p w14:paraId="5DA114B0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10.7</w:t>
            </w:r>
          </w:p>
        </w:tc>
      </w:tr>
      <w:tr w:rsidR="00437517" w:rsidRPr="00437517" w14:paraId="6890864E" w14:textId="77777777" w:rsidTr="004375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13660F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14:paraId="193EF6BD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14:paraId="1F8C675C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0" w:type="auto"/>
            <w:hideMark/>
          </w:tcPr>
          <w:p w14:paraId="6865FED3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2BEDCCA8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0" w:type="auto"/>
            <w:hideMark/>
          </w:tcPr>
          <w:p w14:paraId="5CD10100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6.5</w:t>
            </w:r>
          </w:p>
        </w:tc>
      </w:tr>
      <w:tr w:rsidR="00437517" w:rsidRPr="00437517" w14:paraId="610F83C9" w14:textId="77777777" w:rsidTr="00437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7D3CF9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14:paraId="5E98DFBE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14:paraId="29CC5A36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0" w:type="auto"/>
            <w:hideMark/>
          </w:tcPr>
          <w:p w14:paraId="1FAD8975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5F7F1E0D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0" w:type="auto"/>
            <w:hideMark/>
          </w:tcPr>
          <w:p w14:paraId="2AB0BCAE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2.3</w:t>
            </w:r>
          </w:p>
        </w:tc>
      </w:tr>
      <w:tr w:rsidR="00437517" w:rsidRPr="00437517" w14:paraId="36E12CB7" w14:textId="77777777" w:rsidTr="004375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3F9927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1E32C8F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14:paraId="4331370D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0" w:type="auto"/>
            <w:hideMark/>
          </w:tcPr>
          <w:p w14:paraId="5219C40A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41829710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49EA1C13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</w:t>
            </w:r>
          </w:p>
        </w:tc>
      </w:tr>
      <w:tr w:rsidR="00437517" w:rsidRPr="00437517" w14:paraId="4EAE3FAC" w14:textId="77777777" w:rsidTr="00437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7D3E0C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1AC23CD6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14:paraId="28A49591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0" w:type="auto"/>
            <w:hideMark/>
          </w:tcPr>
          <w:p w14:paraId="4D0A9B84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14:paraId="2AFCE781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4349FD74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</w:tr>
      <w:tr w:rsidR="00437517" w:rsidRPr="00437517" w14:paraId="7336A41F" w14:textId="77777777" w:rsidTr="004375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CD8C8B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14:paraId="219568EB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14:paraId="7BE6D097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0" w:type="auto"/>
            <w:hideMark/>
          </w:tcPr>
          <w:p w14:paraId="60DD2D29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14:paraId="201A64EC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14:paraId="2F9E8235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</w:tr>
      <w:tr w:rsidR="00437517" w:rsidRPr="00437517" w14:paraId="258F41F1" w14:textId="77777777" w:rsidTr="00437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433DAA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14:paraId="38A154BC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14:paraId="203C900F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0" w:type="auto"/>
            <w:hideMark/>
          </w:tcPr>
          <w:p w14:paraId="4E6F482B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14:paraId="1E3086B8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46AD064D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</w:t>
            </w:r>
          </w:p>
        </w:tc>
      </w:tr>
      <w:tr w:rsidR="00437517" w:rsidRPr="00437517" w14:paraId="67665991" w14:textId="77777777" w:rsidTr="004375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E18C14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14:paraId="7EC7805A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14:paraId="4693F987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0" w:type="auto"/>
            <w:hideMark/>
          </w:tcPr>
          <w:p w14:paraId="35D87B32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4CFB0E1F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0" w:type="auto"/>
            <w:hideMark/>
          </w:tcPr>
          <w:p w14:paraId="565996C0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6.5</w:t>
            </w:r>
          </w:p>
        </w:tc>
      </w:tr>
      <w:tr w:rsidR="00437517" w:rsidRPr="00437517" w14:paraId="144540B2" w14:textId="77777777" w:rsidTr="00437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870131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14:paraId="424595C2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14:paraId="028F0EF8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0" w:type="auto"/>
            <w:hideMark/>
          </w:tcPr>
          <w:p w14:paraId="453DEB41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14:paraId="7376E811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0" w:type="auto"/>
            <w:hideMark/>
          </w:tcPr>
          <w:p w14:paraId="33B1C1A6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6.5</w:t>
            </w:r>
          </w:p>
        </w:tc>
      </w:tr>
      <w:tr w:rsidR="00437517" w:rsidRPr="00437517" w14:paraId="23D5AF2E" w14:textId="77777777" w:rsidTr="004375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CFB6D8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14:paraId="1EA64F91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14:paraId="6D473202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0" w:type="auto"/>
            <w:hideMark/>
          </w:tcPr>
          <w:p w14:paraId="5F5669BD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112370F9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0" w:type="auto"/>
            <w:hideMark/>
          </w:tcPr>
          <w:p w14:paraId="17B1B6DC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6.5</w:t>
            </w:r>
          </w:p>
        </w:tc>
      </w:tr>
      <w:tr w:rsidR="00437517" w:rsidRPr="00437517" w14:paraId="5AC7140B" w14:textId="77777777" w:rsidTr="00437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AE2D35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14:paraId="50093E9E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14:paraId="0DB4109D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1280</w:t>
            </w:r>
          </w:p>
        </w:tc>
        <w:tc>
          <w:tcPr>
            <w:tcW w:w="0" w:type="auto"/>
            <w:hideMark/>
          </w:tcPr>
          <w:p w14:paraId="4FEE0903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79DC97D8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0" w:type="auto"/>
            <w:hideMark/>
          </w:tcPr>
          <w:p w14:paraId="1EBA3EEB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6.5</w:t>
            </w:r>
          </w:p>
        </w:tc>
      </w:tr>
      <w:tr w:rsidR="00437517" w:rsidRPr="00437517" w14:paraId="1527E73E" w14:textId="77777777" w:rsidTr="004375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58CC3B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14:paraId="439FABEE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5F93A1A6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0" w:type="auto"/>
            <w:hideMark/>
          </w:tcPr>
          <w:p w14:paraId="3DAD557D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14:paraId="3DB583BD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14:paraId="778BAFA4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</w:t>
            </w:r>
          </w:p>
        </w:tc>
      </w:tr>
      <w:tr w:rsidR="00437517" w:rsidRPr="00437517" w14:paraId="4A3F14CA" w14:textId="77777777" w:rsidTr="00437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DEE34E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14:paraId="1FC30081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14:paraId="16F70E30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0" w:type="auto"/>
            <w:hideMark/>
          </w:tcPr>
          <w:p w14:paraId="1EE7F931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14:paraId="444F97A7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0" w:type="auto"/>
            <w:hideMark/>
          </w:tcPr>
          <w:p w14:paraId="3C79CD1E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6.5</w:t>
            </w:r>
          </w:p>
        </w:tc>
      </w:tr>
      <w:tr w:rsidR="00437517" w:rsidRPr="00437517" w14:paraId="2753D729" w14:textId="77777777" w:rsidTr="004375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0D658B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14:paraId="29FD6F5F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14:paraId="7AA65C4F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0" w:type="auto"/>
            <w:hideMark/>
          </w:tcPr>
          <w:p w14:paraId="5B3049DE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14:paraId="668EBD8F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14:paraId="0D0B1714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</w:t>
            </w:r>
          </w:p>
        </w:tc>
      </w:tr>
      <w:tr w:rsidR="00437517" w:rsidRPr="00437517" w14:paraId="5CB5022A" w14:textId="77777777" w:rsidTr="00437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720F2B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70BCC533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14:paraId="14E63AE7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0" w:type="auto"/>
            <w:hideMark/>
          </w:tcPr>
          <w:p w14:paraId="5F6E6FAE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14:paraId="2ABF5628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0958FE3F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</w:tr>
      <w:tr w:rsidR="00437517" w:rsidRPr="00437517" w14:paraId="3D79B1F2" w14:textId="77777777" w:rsidTr="004375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20E671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14:paraId="34354715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14:paraId="7AF4B5C9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0" w:type="auto"/>
            <w:hideMark/>
          </w:tcPr>
          <w:p w14:paraId="18EED2F6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1D1FF36C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14:paraId="6DCA37B8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</w:t>
            </w:r>
          </w:p>
        </w:tc>
      </w:tr>
      <w:tr w:rsidR="00437517" w:rsidRPr="00437517" w14:paraId="57B24BA7" w14:textId="77777777" w:rsidTr="00437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AC692D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14:paraId="714B867D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79734A84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0" w:type="auto"/>
            <w:hideMark/>
          </w:tcPr>
          <w:p w14:paraId="56FE9EEA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012365AE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4600828D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</w:t>
            </w:r>
          </w:p>
        </w:tc>
      </w:tr>
      <w:tr w:rsidR="00437517" w:rsidRPr="00437517" w14:paraId="7148E3A5" w14:textId="77777777" w:rsidTr="004375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0D1B29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14:paraId="07D7D767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14:paraId="7E6F4648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0" w:type="auto"/>
            <w:hideMark/>
          </w:tcPr>
          <w:p w14:paraId="0DE83D62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14:paraId="21878A95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67DC2F86" w14:textId="77777777" w:rsidR="00437517" w:rsidRPr="00437517" w:rsidRDefault="00437517" w:rsidP="0043751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</w:t>
            </w:r>
          </w:p>
        </w:tc>
      </w:tr>
      <w:tr w:rsidR="00437517" w:rsidRPr="00437517" w14:paraId="0B26B0A2" w14:textId="77777777" w:rsidTr="00437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521965" w14:textId="77777777" w:rsidR="00437517" w:rsidRPr="00437517" w:rsidRDefault="00437517" w:rsidP="00437517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14:paraId="2CA4F343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14:paraId="4F151453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0" w:type="auto"/>
            <w:hideMark/>
          </w:tcPr>
          <w:p w14:paraId="76B99CD3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14:paraId="49C24157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14:paraId="3C5175A8" w14:textId="77777777" w:rsidR="00437517" w:rsidRPr="00437517" w:rsidRDefault="00437517" w:rsidP="004375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3751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</w:tr>
    </w:tbl>
    <w:p w14:paraId="7972118A" w14:textId="77777777" w:rsidR="00437517" w:rsidRDefault="00437517" w:rsidP="000D477D">
      <w:pPr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</w:p>
    <w:p w14:paraId="23D5E457" w14:textId="77777777" w:rsidR="002D6283" w:rsidRDefault="002D6283" w:rsidP="000D477D">
      <w:pPr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</w:p>
    <w:p w14:paraId="523BD953" w14:textId="04D48DFD" w:rsidR="00EA4A51" w:rsidRDefault="00EA4A51" w:rsidP="000D477D"/>
    <w:p w14:paraId="6957D902" w14:textId="77777777" w:rsidR="00EA4A51" w:rsidRDefault="00EA4A51">
      <w:r>
        <w:br w:type="page"/>
      </w:r>
    </w:p>
    <w:p w14:paraId="1F0933D7" w14:textId="4AF62AD8" w:rsidR="000D477D" w:rsidRDefault="000D477D" w:rsidP="006B5359">
      <w:pPr>
        <w:spacing w:line="360" w:lineRule="auto"/>
        <w:ind w:left="994" w:hanging="994"/>
        <w:jc w:val="both"/>
        <w:rPr>
          <w:rFonts w:asciiTheme="majorBidi" w:hAnsiTheme="majorBidi" w:cstheme="majorBidi"/>
          <w:b/>
          <w:bCs/>
          <w:noProof/>
          <w:color w:val="0D0D0D" w:themeColor="text1" w:themeTint="F2"/>
          <w:sz w:val="24"/>
          <w:szCs w:val="24"/>
        </w:rPr>
      </w:pPr>
      <w:r w:rsidRPr="00DF5F56">
        <w:rPr>
          <w:rFonts w:asciiTheme="majorBidi" w:hAnsiTheme="majorBidi" w:cstheme="majorBidi"/>
          <w:b/>
          <w:bCs/>
          <w:noProof/>
          <w:color w:val="0D0D0D" w:themeColor="text1" w:themeTint="F2"/>
          <w:sz w:val="24"/>
          <w:szCs w:val="24"/>
        </w:rPr>
        <w:lastRenderedPageBreak/>
        <w:t>Table S</w:t>
      </w:r>
      <w:r>
        <w:rPr>
          <w:rFonts w:asciiTheme="majorBidi" w:hAnsiTheme="majorBidi" w:cstheme="majorBidi"/>
          <w:b/>
          <w:bCs/>
          <w:noProof/>
          <w:color w:val="0D0D0D" w:themeColor="text1" w:themeTint="F2"/>
          <w:sz w:val="24"/>
          <w:szCs w:val="24"/>
        </w:rPr>
        <w:t>2</w:t>
      </w:r>
      <w:r w:rsidRPr="00DF5F56">
        <w:rPr>
          <w:rFonts w:asciiTheme="majorBidi" w:hAnsiTheme="majorBidi" w:cstheme="majorBidi"/>
          <w:b/>
          <w:bCs/>
          <w:noProof/>
          <w:color w:val="0D0D0D" w:themeColor="text1" w:themeTint="F2"/>
          <w:sz w:val="24"/>
          <w:szCs w:val="24"/>
        </w:rPr>
        <w:t xml:space="preserve">: </w:t>
      </w:r>
      <w:r w:rsidR="006B5359" w:rsidRPr="006B5359">
        <w:rPr>
          <w:rFonts w:asciiTheme="majorBidi" w:hAnsiTheme="majorBidi" w:cstheme="majorBidi"/>
          <w:noProof/>
          <w:color w:val="0D0D0D" w:themeColor="text1" w:themeTint="F2"/>
          <w:sz w:val="24"/>
          <w:szCs w:val="24"/>
        </w:rPr>
        <w:t>Statistical parameters demonstrating adequacy and predictive capability of second-order polynomial models for both responses.</w:t>
      </w:r>
    </w:p>
    <w:tbl>
      <w:tblPr>
        <w:tblStyle w:val="PlainTable2"/>
        <w:tblW w:w="0" w:type="auto"/>
        <w:tblInd w:w="1701" w:type="dxa"/>
        <w:tblLook w:val="04A0" w:firstRow="1" w:lastRow="0" w:firstColumn="1" w:lastColumn="0" w:noHBand="0" w:noVBand="1"/>
      </w:tblPr>
      <w:tblGrid>
        <w:gridCol w:w="2210"/>
        <w:gridCol w:w="1636"/>
        <w:gridCol w:w="1610"/>
      </w:tblGrid>
      <w:tr w:rsidR="00437517" w:rsidRPr="00437517" w14:paraId="46BDBCC5" w14:textId="77777777" w:rsidTr="004375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19BEE1" w14:textId="77777777" w:rsidR="00437517" w:rsidRPr="00437517" w:rsidRDefault="00437517" w:rsidP="00437517">
            <w:pPr>
              <w:spacing w:after="160" w:line="360" w:lineRule="auto"/>
              <w:ind w:left="994" w:hanging="9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517">
              <w:rPr>
                <w:rFonts w:ascii="Times New Roman" w:eastAsia="Times New Roma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0" w:type="auto"/>
            <w:hideMark/>
          </w:tcPr>
          <w:p w14:paraId="1FBCA212" w14:textId="77777777" w:rsidR="00437517" w:rsidRPr="00437517" w:rsidRDefault="00437517" w:rsidP="00437517">
            <w:pPr>
              <w:spacing w:after="160" w:line="360" w:lineRule="auto"/>
              <w:ind w:left="994" w:hanging="99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517">
              <w:rPr>
                <w:rFonts w:ascii="Times New Roman" w:eastAsia="Times New Roman" w:hAnsi="Times New Roman" w:cs="Times New Roman"/>
                <w:sz w:val="24"/>
                <w:szCs w:val="24"/>
              </w:rPr>
              <w:t>Recovery (%)</w:t>
            </w:r>
          </w:p>
        </w:tc>
        <w:tc>
          <w:tcPr>
            <w:tcW w:w="0" w:type="auto"/>
            <w:hideMark/>
          </w:tcPr>
          <w:p w14:paraId="22A24855" w14:textId="77777777" w:rsidR="00437517" w:rsidRPr="00437517" w:rsidRDefault="00437517" w:rsidP="00437517">
            <w:pPr>
              <w:spacing w:after="160" w:line="360" w:lineRule="auto"/>
              <w:ind w:left="994" w:hanging="99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517">
              <w:rPr>
                <w:rFonts w:ascii="Times New Roman" w:eastAsia="Times New Roman" w:hAnsi="Times New Roman" w:cs="Times New Roman"/>
                <w:sz w:val="24"/>
                <w:szCs w:val="24"/>
              </w:rPr>
              <w:t>CV (%)</w:t>
            </w:r>
          </w:p>
        </w:tc>
      </w:tr>
      <w:tr w:rsidR="00437517" w:rsidRPr="00437517" w14:paraId="7FA60B31" w14:textId="77777777" w:rsidTr="00437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FFADE0" w14:textId="77777777" w:rsidR="00437517" w:rsidRPr="00437517" w:rsidRDefault="00437517" w:rsidP="00437517">
            <w:pPr>
              <w:spacing w:after="160" w:line="360" w:lineRule="auto"/>
              <w:ind w:left="994" w:hanging="9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517">
              <w:rPr>
                <w:rFonts w:ascii="Times New Roman" w:eastAsia="Times New Roman" w:hAnsi="Times New Roman" w:cs="Times New Roman"/>
                <w:sz w:val="24"/>
                <w:szCs w:val="24"/>
              </w:rPr>
              <w:t>R²</w:t>
            </w:r>
          </w:p>
        </w:tc>
        <w:tc>
          <w:tcPr>
            <w:tcW w:w="0" w:type="auto"/>
            <w:hideMark/>
          </w:tcPr>
          <w:p w14:paraId="26BE6230" w14:textId="77777777" w:rsidR="00437517" w:rsidRPr="00437517" w:rsidRDefault="00437517" w:rsidP="00437517">
            <w:pPr>
              <w:spacing w:after="160" w:line="360" w:lineRule="auto"/>
              <w:ind w:left="994" w:hanging="99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517">
              <w:rPr>
                <w:rFonts w:ascii="Times New Roman" w:eastAsia="Times New Roman" w:hAnsi="Times New Roman" w:cs="Times New Roman"/>
                <w:sz w:val="24"/>
                <w:szCs w:val="24"/>
              </w:rPr>
              <w:t>0.9830</w:t>
            </w:r>
          </w:p>
        </w:tc>
        <w:tc>
          <w:tcPr>
            <w:tcW w:w="0" w:type="auto"/>
            <w:hideMark/>
          </w:tcPr>
          <w:p w14:paraId="70C98FFF" w14:textId="77777777" w:rsidR="00437517" w:rsidRPr="00437517" w:rsidRDefault="00437517" w:rsidP="00437517">
            <w:pPr>
              <w:spacing w:after="160" w:line="360" w:lineRule="auto"/>
              <w:ind w:left="994" w:hanging="99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517">
              <w:rPr>
                <w:rFonts w:ascii="Times New Roman" w:eastAsia="Times New Roman" w:hAnsi="Times New Roman" w:cs="Times New Roman"/>
                <w:sz w:val="24"/>
                <w:szCs w:val="24"/>
              </w:rPr>
              <w:t>0.9713</w:t>
            </w:r>
          </w:p>
        </w:tc>
      </w:tr>
      <w:tr w:rsidR="00437517" w:rsidRPr="00437517" w14:paraId="5E18ECC0" w14:textId="77777777" w:rsidTr="004375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0843D3" w14:textId="77777777" w:rsidR="00437517" w:rsidRPr="00437517" w:rsidRDefault="00437517" w:rsidP="00437517">
            <w:pPr>
              <w:spacing w:after="160" w:line="360" w:lineRule="auto"/>
              <w:ind w:left="994" w:hanging="9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517">
              <w:rPr>
                <w:rFonts w:ascii="Times New Roman" w:eastAsia="Times New Roman" w:hAnsi="Times New Roman" w:cs="Times New Roman"/>
                <w:sz w:val="24"/>
                <w:szCs w:val="24"/>
              </w:rPr>
              <w:t>Adjusted R²</w:t>
            </w:r>
          </w:p>
        </w:tc>
        <w:tc>
          <w:tcPr>
            <w:tcW w:w="0" w:type="auto"/>
            <w:hideMark/>
          </w:tcPr>
          <w:p w14:paraId="781EB437" w14:textId="77777777" w:rsidR="00437517" w:rsidRPr="00437517" w:rsidRDefault="00437517" w:rsidP="00437517">
            <w:pPr>
              <w:spacing w:after="160" w:line="360" w:lineRule="auto"/>
              <w:ind w:left="994" w:hanging="99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517">
              <w:rPr>
                <w:rFonts w:ascii="Times New Roman" w:eastAsia="Times New Roman" w:hAnsi="Times New Roman" w:cs="Times New Roman"/>
                <w:sz w:val="24"/>
                <w:szCs w:val="24"/>
              </w:rPr>
              <w:t>0.9755</w:t>
            </w:r>
          </w:p>
        </w:tc>
        <w:tc>
          <w:tcPr>
            <w:tcW w:w="0" w:type="auto"/>
            <w:hideMark/>
          </w:tcPr>
          <w:p w14:paraId="4CF49585" w14:textId="77777777" w:rsidR="00437517" w:rsidRPr="00437517" w:rsidRDefault="00437517" w:rsidP="00437517">
            <w:pPr>
              <w:spacing w:after="160" w:line="360" w:lineRule="auto"/>
              <w:ind w:left="994" w:hanging="99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517">
              <w:rPr>
                <w:rFonts w:ascii="Times New Roman" w:eastAsia="Times New Roman" w:hAnsi="Times New Roman" w:cs="Times New Roman"/>
                <w:sz w:val="24"/>
                <w:szCs w:val="24"/>
              </w:rPr>
              <w:t>0.9608</w:t>
            </w:r>
          </w:p>
        </w:tc>
      </w:tr>
      <w:tr w:rsidR="00437517" w:rsidRPr="00437517" w14:paraId="2FA501F0" w14:textId="77777777" w:rsidTr="00437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3F6EFE" w14:textId="77777777" w:rsidR="00437517" w:rsidRPr="00437517" w:rsidRDefault="00437517" w:rsidP="00437517">
            <w:pPr>
              <w:spacing w:after="160" w:line="360" w:lineRule="auto"/>
              <w:ind w:left="994" w:hanging="9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517">
              <w:rPr>
                <w:rFonts w:ascii="Times New Roman" w:eastAsia="Times New Roman" w:hAnsi="Times New Roman" w:cs="Times New Roman"/>
                <w:sz w:val="24"/>
                <w:szCs w:val="24"/>
              </w:rPr>
              <w:t>Predicted R²</w:t>
            </w:r>
          </w:p>
        </w:tc>
        <w:tc>
          <w:tcPr>
            <w:tcW w:w="0" w:type="auto"/>
            <w:hideMark/>
          </w:tcPr>
          <w:p w14:paraId="05920009" w14:textId="77777777" w:rsidR="00437517" w:rsidRPr="00437517" w:rsidRDefault="00437517" w:rsidP="00437517">
            <w:pPr>
              <w:spacing w:after="160" w:line="360" w:lineRule="auto"/>
              <w:ind w:left="994" w:hanging="99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517">
              <w:rPr>
                <w:rFonts w:ascii="Times New Roman" w:eastAsia="Times New Roman" w:hAnsi="Times New Roman" w:cs="Times New Roman"/>
                <w:sz w:val="24"/>
                <w:szCs w:val="24"/>
              </w:rPr>
              <w:t>0.9569</w:t>
            </w:r>
          </w:p>
        </w:tc>
        <w:tc>
          <w:tcPr>
            <w:tcW w:w="0" w:type="auto"/>
            <w:hideMark/>
          </w:tcPr>
          <w:p w14:paraId="4D181330" w14:textId="77777777" w:rsidR="00437517" w:rsidRPr="00437517" w:rsidRDefault="00437517" w:rsidP="00437517">
            <w:pPr>
              <w:spacing w:after="160" w:line="360" w:lineRule="auto"/>
              <w:ind w:left="994" w:hanging="99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517">
              <w:rPr>
                <w:rFonts w:ascii="Times New Roman" w:eastAsia="Times New Roman" w:hAnsi="Times New Roman" w:cs="Times New Roman"/>
                <w:sz w:val="24"/>
                <w:szCs w:val="24"/>
              </w:rPr>
              <w:t>0.9391</w:t>
            </w:r>
          </w:p>
        </w:tc>
      </w:tr>
      <w:tr w:rsidR="00437517" w:rsidRPr="00437517" w14:paraId="61287FC8" w14:textId="77777777" w:rsidTr="004375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48246F" w14:textId="77777777" w:rsidR="00437517" w:rsidRPr="00437517" w:rsidRDefault="00437517" w:rsidP="00437517">
            <w:pPr>
              <w:spacing w:after="160" w:line="360" w:lineRule="auto"/>
              <w:ind w:left="994" w:hanging="9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517">
              <w:rPr>
                <w:rFonts w:ascii="Times New Roman" w:eastAsia="Times New Roman" w:hAnsi="Times New Roman" w:cs="Times New Roman"/>
                <w:sz w:val="24"/>
                <w:szCs w:val="24"/>
              </w:rPr>
              <w:t>Adequate Precision</w:t>
            </w:r>
          </w:p>
        </w:tc>
        <w:tc>
          <w:tcPr>
            <w:tcW w:w="0" w:type="auto"/>
            <w:hideMark/>
          </w:tcPr>
          <w:p w14:paraId="32AAA4C5" w14:textId="77777777" w:rsidR="00437517" w:rsidRPr="00437517" w:rsidRDefault="00437517" w:rsidP="00437517">
            <w:pPr>
              <w:spacing w:after="160" w:line="360" w:lineRule="auto"/>
              <w:ind w:left="994" w:hanging="99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517">
              <w:rPr>
                <w:rFonts w:ascii="Times New Roman" w:eastAsia="Times New Roman" w:hAnsi="Times New Roman" w:cs="Times New Roman"/>
                <w:sz w:val="24"/>
                <w:szCs w:val="24"/>
              </w:rPr>
              <w:t>40.136</w:t>
            </w:r>
          </w:p>
        </w:tc>
        <w:tc>
          <w:tcPr>
            <w:tcW w:w="0" w:type="auto"/>
            <w:hideMark/>
          </w:tcPr>
          <w:p w14:paraId="577FE95D" w14:textId="77777777" w:rsidR="00437517" w:rsidRPr="00437517" w:rsidRDefault="00437517" w:rsidP="00437517">
            <w:pPr>
              <w:spacing w:after="160" w:line="360" w:lineRule="auto"/>
              <w:ind w:left="994" w:hanging="99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517">
              <w:rPr>
                <w:rFonts w:ascii="Times New Roman" w:eastAsia="Times New Roman" w:hAnsi="Times New Roman" w:cs="Times New Roman"/>
                <w:sz w:val="24"/>
                <w:szCs w:val="24"/>
              </w:rPr>
              <w:t>29.636</w:t>
            </w:r>
          </w:p>
        </w:tc>
      </w:tr>
      <w:tr w:rsidR="00437517" w:rsidRPr="00437517" w14:paraId="48B9A6D3" w14:textId="77777777" w:rsidTr="004375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BB042E" w14:textId="77777777" w:rsidR="00437517" w:rsidRPr="00437517" w:rsidRDefault="00437517" w:rsidP="00437517">
            <w:pPr>
              <w:spacing w:after="160" w:line="360" w:lineRule="auto"/>
              <w:ind w:left="994" w:hanging="9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517">
              <w:rPr>
                <w:rFonts w:ascii="Times New Roman" w:eastAsia="Times New Roman" w:hAnsi="Times New Roman" w:cs="Times New Roman"/>
                <w:sz w:val="24"/>
                <w:szCs w:val="24"/>
              </w:rPr>
              <w:t>CV %</w:t>
            </w:r>
          </w:p>
        </w:tc>
        <w:tc>
          <w:tcPr>
            <w:tcW w:w="0" w:type="auto"/>
            <w:hideMark/>
          </w:tcPr>
          <w:p w14:paraId="469C4176" w14:textId="77777777" w:rsidR="00437517" w:rsidRPr="00437517" w:rsidRDefault="00437517" w:rsidP="00437517">
            <w:pPr>
              <w:spacing w:after="160" w:line="360" w:lineRule="auto"/>
              <w:ind w:left="994" w:hanging="99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517">
              <w:rPr>
                <w:rFonts w:ascii="Times New Roman" w:eastAsia="Times New Roman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0" w:type="auto"/>
            <w:hideMark/>
          </w:tcPr>
          <w:p w14:paraId="73882328" w14:textId="77777777" w:rsidR="00437517" w:rsidRPr="00437517" w:rsidRDefault="00437517" w:rsidP="00437517">
            <w:pPr>
              <w:spacing w:after="160" w:line="360" w:lineRule="auto"/>
              <w:ind w:left="994" w:hanging="99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517">
              <w:rPr>
                <w:rFonts w:ascii="Times New Roman" w:eastAsia="Times New Roman" w:hAnsi="Times New Roman" w:cs="Times New Roman"/>
                <w:sz w:val="24"/>
                <w:szCs w:val="24"/>
              </w:rPr>
              <w:t>7.33</w:t>
            </w:r>
          </w:p>
        </w:tc>
      </w:tr>
    </w:tbl>
    <w:p w14:paraId="4BC25FED" w14:textId="77777777" w:rsidR="002D6283" w:rsidRDefault="002D6283" w:rsidP="002D6283">
      <w:pPr>
        <w:spacing w:line="360" w:lineRule="auto"/>
        <w:ind w:left="994" w:hanging="994"/>
        <w:jc w:val="both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</w:p>
    <w:p w14:paraId="68F2E91F" w14:textId="3E51F7ED" w:rsidR="00EA4A51" w:rsidRDefault="00EA4A51">
      <w:pPr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  <w:r>
        <w:rPr>
          <w:rStyle w:val="Hyperlink"/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BD89EC1" w14:textId="337C475F" w:rsidR="000D477D" w:rsidRDefault="000D477D" w:rsidP="006B5359">
      <w:pPr>
        <w:spacing w:line="360" w:lineRule="auto"/>
        <w:ind w:left="851" w:hanging="1135"/>
      </w:pPr>
      <w:r w:rsidRPr="002D6283">
        <w:rPr>
          <w:rFonts w:asciiTheme="majorBidi" w:hAnsiTheme="majorBidi" w:cstheme="majorBidi"/>
          <w:b/>
          <w:bCs/>
          <w:noProof/>
          <w:color w:val="0D0D0D" w:themeColor="text1" w:themeTint="F2"/>
          <w:sz w:val="24"/>
          <w:szCs w:val="24"/>
        </w:rPr>
        <w:lastRenderedPageBreak/>
        <w:t>Table S</w:t>
      </w:r>
      <w:r w:rsidR="002D6283" w:rsidRPr="002D6283">
        <w:rPr>
          <w:rFonts w:asciiTheme="majorBidi" w:hAnsiTheme="majorBidi" w:cstheme="majorBidi"/>
          <w:b/>
          <w:bCs/>
          <w:noProof/>
          <w:color w:val="0D0D0D" w:themeColor="text1" w:themeTint="F2"/>
          <w:sz w:val="24"/>
          <w:szCs w:val="24"/>
        </w:rPr>
        <w:t>3</w:t>
      </w:r>
      <w:r w:rsidRPr="002D6283">
        <w:rPr>
          <w:rFonts w:asciiTheme="majorBidi" w:hAnsiTheme="majorBidi" w:cstheme="majorBidi"/>
          <w:b/>
          <w:bCs/>
          <w:noProof/>
          <w:color w:val="0D0D0D" w:themeColor="text1" w:themeTint="F2"/>
          <w:sz w:val="24"/>
          <w:szCs w:val="24"/>
        </w:rPr>
        <w:t>:</w:t>
      </w:r>
      <w:r w:rsidR="00CF3C50" w:rsidRPr="00CF3C50">
        <w:t xml:space="preserve"> </w:t>
      </w:r>
      <w:r w:rsidR="006B5359" w:rsidRPr="006B5359">
        <w:rPr>
          <w:rFonts w:ascii="Times New Roman" w:eastAsia="Times New Roman" w:hAnsi="Times New Roman" w:cs="Times New Roman"/>
          <w:sz w:val="24"/>
          <w:szCs w:val="24"/>
        </w:rPr>
        <w:t>Matrix effect and extraction recovery of sotalol assessed at three quality control levels (LQC, MQC, HQC).</w:t>
      </w:r>
    </w:p>
    <w:tbl>
      <w:tblPr>
        <w:tblStyle w:val="PlainTable2"/>
        <w:tblW w:w="9430" w:type="dxa"/>
        <w:tblInd w:w="-142" w:type="dxa"/>
        <w:tblLook w:val="04A0" w:firstRow="1" w:lastRow="0" w:firstColumn="1" w:lastColumn="0" w:noHBand="0" w:noVBand="1"/>
      </w:tblPr>
      <w:tblGrid>
        <w:gridCol w:w="1702"/>
        <w:gridCol w:w="2625"/>
        <w:gridCol w:w="2338"/>
        <w:gridCol w:w="2765"/>
      </w:tblGrid>
      <w:tr w:rsidR="00AB7161" w14:paraId="7173B702" w14:textId="77777777" w:rsidTr="00AB71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Align w:val="center"/>
          </w:tcPr>
          <w:p w14:paraId="5CB6CBE6" w14:textId="2EECE3FB" w:rsidR="00AB7161" w:rsidRPr="00AB7161" w:rsidRDefault="00AB7161" w:rsidP="00AB7161">
            <w:pPr>
              <w:spacing w:line="360" w:lineRule="auto"/>
              <w:jc w:val="center"/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ar-EG"/>
              </w:rPr>
            </w:pPr>
            <w:r w:rsidRPr="00AB716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QC Level</w:t>
            </w:r>
          </w:p>
        </w:tc>
        <w:tc>
          <w:tcPr>
            <w:tcW w:w="2625" w:type="dxa"/>
            <w:vAlign w:val="center"/>
          </w:tcPr>
          <w:p w14:paraId="6BB928AB" w14:textId="50F2E209" w:rsidR="00AB7161" w:rsidRPr="00AB7161" w:rsidRDefault="00AB7161" w:rsidP="00AB716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ar-EG"/>
              </w:rPr>
            </w:pPr>
            <w:r w:rsidRPr="00AB716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Nominal Concentration (ng/mL)</w:t>
            </w:r>
          </w:p>
        </w:tc>
        <w:tc>
          <w:tcPr>
            <w:tcW w:w="2338" w:type="dxa"/>
            <w:vAlign w:val="center"/>
          </w:tcPr>
          <w:p w14:paraId="395A1A76" w14:textId="10D6598D" w:rsidR="00AB7161" w:rsidRPr="00AB7161" w:rsidRDefault="00AB7161" w:rsidP="00AB716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ar-EG"/>
              </w:rPr>
            </w:pPr>
            <w:r w:rsidRPr="00AB716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Matrix effect (%)</w:t>
            </w:r>
          </w:p>
        </w:tc>
        <w:tc>
          <w:tcPr>
            <w:tcW w:w="2765" w:type="dxa"/>
            <w:vAlign w:val="center"/>
          </w:tcPr>
          <w:p w14:paraId="50B601E6" w14:textId="0A362761" w:rsidR="00AB7161" w:rsidRPr="00AB7161" w:rsidRDefault="00AB7161" w:rsidP="00AB716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ar-EG"/>
              </w:rPr>
            </w:pPr>
            <w:r w:rsidRPr="00AB716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Extraction recovery (%)</w:t>
            </w:r>
          </w:p>
        </w:tc>
      </w:tr>
      <w:tr w:rsidR="00FE4893" w14:paraId="7EB23CB6" w14:textId="77777777" w:rsidTr="00AA2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Align w:val="center"/>
          </w:tcPr>
          <w:p w14:paraId="7F40BB7D" w14:textId="5A916DB5" w:rsidR="00FE4893" w:rsidRPr="00AB7161" w:rsidRDefault="00FE4893" w:rsidP="00FE4893">
            <w:pPr>
              <w:spacing w:line="360" w:lineRule="auto"/>
              <w:jc w:val="center"/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ar-EG"/>
              </w:rPr>
            </w:pPr>
            <w:r w:rsidRPr="00AB716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LQC</w:t>
            </w:r>
          </w:p>
        </w:tc>
        <w:tc>
          <w:tcPr>
            <w:tcW w:w="2625" w:type="dxa"/>
            <w:vAlign w:val="bottom"/>
          </w:tcPr>
          <w:p w14:paraId="71659CAC" w14:textId="3E80BF98" w:rsidR="00FE4893" w:rsidRPr="00B63207" w:rsidRDefault="00FE4893" w:rsidP="00C4472A">
            <w:pPr>
              <w:spacing w:after="160" w:line="360" w:lineRule="auto"/>
              <w:ind w:left="994" w:hanging="99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89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8" w:type="dxa"/>
            <w:vAlign w:val="bottom"/>
          </w:tcPr>
          <w:p w14:paraId="623872D6" w14:textId="6C42F9CA" w:rsidR="00FE4893" w:rsidRPr="00B63207" w:rsidRDefault="00FE4893" w:rsidP="00C4472A">
            <w:pPr>
              <w:spacing w:after="160" w:line="360" w:lineRule="auto"/>
              <w:ind w:left="994" w:hanging="99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893">
              <w:rPr>
                <w:rFonts w:ascii="Times New Roman" w:eastAsia="Times New Roman" w:hAnsi="Times New Roman" w:cs="Times New Roman"/>
                <w:sz w:val="24"/>
                <w:szCs w:val="24"/>
              </w:rPr>
              <w:t>97.47±9.609</w:t>
            </w:r>
          </w:p>
        </w:tc>
        <w:tc>
          <w:tcPr>
            <w:tcW w:w="2765" w:type="dxa"/>
            <w:vAlign w:val="bottom"/>
          </w:tcPr>
          <w:p w14:paraId="2A9A5B6D" w14:textId="6075B6D6" w:rsidR="00FE4893" w:rsidRPr="00B63207" w:rsidRDefault="00FE4893" w:rsidP="00C4472A">
            <w:pPr>
              <w:spacing w:after="160" w:line="360" w:lineRule="auto"/>
              <w:ind w:left="994" w:hanging="99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893">
              <w:rPr>
                <w:rFonts w:ascii="Times New Roman" w:eastAsia="Times New Roman" w:hAnsi="Times New Roman" w:cs="Times New Roman"/>
                <w:sz w:val="24"/>
                <w:szCs w:val="24"/>
              </w:rPr>
              <w:t>99.54±4.911</w:t>
            </w:r>
          </w:p>
        </w:tc>
      </w:tr>
      <w:tr w:rsidR="00FE4893" w14:paraId="7076501E" w14:textId="77777777" w:rsidTr="00AA24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Align w:val="center"/>
          </w:tcPr>
          <w:p w14:paraId="16D00356" w14:textId="1E67E99F" w:rsidR="00FE4893" w:rsidRPr="00AB7161" w:rsidRDefault="00FE4893" w:rsidP="00FE4893">
            <w:pPr>
              <w:spacing w:line="360" w:lineRule="auto"/>
              <w:jc w:val="center"/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ar-EG"/>
              </w:rPr>
            </w:pPr>
            <w:r w:rsidRPr="00AB716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MQC</w:t>
            </w:r>
          </w:p>
        </w:tc>
        <w:tc>
          <w:tcPr>
            <w:tcW w:w="2625" w:type="dxa"/>
            <w:vAlign w:val="bottom"/>
          </w:tcPr>
          <w:p w14:paraId="451CBF67" w14:textId="1EF424B5" w:rsidR="00FE4893" w:rsidRPr="00B63207" w:rsidRDefault="00FE4893" w:rsidP="00C4472A">
            <w:pPr>
              <w:spacing w:after="160" w:line="360" w:lineRule="auto"/>
              <w:ind w:left="994" w:hanging="9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893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2338" w:type="dxa"/>
            <w:vAlign w:val="bottom"/>
          </w:tcPr>
          <w:p w14:paraId="7AE79EFE" w14:textId="1730FBFD" w:rsidR="00FE4893" w:rsidRPr="00B63207" w:rsidRDefault="00FE4893" w:rsidP="00C4472A">
            <w:pPr>
              <w:spacing w:after="160" w:line="360" w:lineRule="auto"/>
              <w:ind w:left="994" w:hanging="9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893">
              <w:rPr>
                <w:rFonts w:ascii="Times New Roman" w:eastAsia="Times New Roman" w:hAnsi="Times New Roman" w:cs="Times New Roman"/>
                <w:sz w:val="24"/>
                <w:szCs w:val="24"/>
              </w:rPr>
              <w:t>91.57±3.745</w:t>
            </w:r>
          </w:p>
        </w:tc>
        <w:tc>
          <w:tcPr>
            <w:tcW w:w="2765" w:type="dxa"/>
            <w:vAlign w:val="bottom"/>
          </w:tcPr>
          <w:p w14:paraId="22CB688B" w14:textId="4D3FD048" w:rsidR="00FE4893" w:rsidRPr="00B63207" w:rsidRDefault="00FE4893" w:rsidP="00C4472A">
            <w:pPr>
              <w:spacing w:after="160" w:line="360" w:lineRule="auto"/>
              <w:ind w:left="994" w:hanging="9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893">
              <w:rPr>
                <w:rFonts w:ascii="Times New Roman" w:eastAsia="Times New Roman" w:hAnsi="Times New Roman" w:cs="Times New Roman"/>
                <w:sz w:val="24"/>
                <w:szCs w:val="24"/>
              </w:rPr>
              <w:t>102.92±5.364</w:t>
            </w:r>
          </w:p>
        </w:tc>
      </w:tr>
      <w:tr w:rsidR="00FE4893" w14:paraId="02A96057" w14:textId="77777777" w:rsidTr="00AA2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Align w:val="center"/>
          </w:tcPr>
          <w:p w14:paraId="05EC94E0" w14:textId="67A63657" w:rsidR="00FE4893" w:rsidRPr="00AB7161" w:rsidRDefault="00FE4893" w:rsidP="00FE4893">
            <w:pPr>
              <w:spacing w:line="360" w:lineRule="auto"/>
              <w:jc w:val="center"/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ar-EG"/>
              </w:rPr>
            </w:pPr>
            <w:r w:rsidRPr="00AB716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HQC</w:t>
            </w:r>
          </w:p>
        </w:tc>
        <w:tc>
          <w:tcPr>
            <w:tcW w:w="2625" w:type="dxa"/>
            <w:vAlign w:val="bottom"/>
          </w:tcPr>
          <w:p w14:paraId="60180028" w14:textId="24263CEA" w:rsidR="00FE4893" w:rsidRPr="00B63207" w:rsidRDefault="00FE4893" w:rsidP="00C4472A">
            <w:pPr>
              <w:spacing w:after="160" w:line="360" w:lineRule="auto"/>
              <w:ind w:left="994" w:hanging="99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893"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338" w:type="dxa"/>
            <w:vAlign w:val="bottom"/>
          </w:tcPr>
          <w:p w14:paraId="13CAF3DF" w14:textId="69FB9FEB" w:rsidR="00FE4893" w:rsidRPr="00B63207" w:rsidRDefault="00FE4893" w:rsidP="00C4472A">
            <w:pPr>
              <w:spacing w:after="160" w:line="360" w:lineRule="auto"/>
              <w:ind w:left="994" w:hanging="99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893">
              <w:rPr>
                <w:rFonts w:ascii="Times New Roman" w:eastAsia="Times New Roman" w:hAnsi="Times New Roman" w:cs="Times New Roman"/>
                <w:sz w:val="24"/>
                <w:szCs w:val="24"/>
              </w:rPr>
              <w:t>97.22±9.466</w:t>
            </w:r>
          </w:p>
        </w:tc>
        <w:tc>
          <w:tcPr>
            <w:tcW w:w="2765" w:type="dxa"/>
            <w:vAlign w:val="bottom"/>
          </w:tcPr>
          <w:p w14:paraId="6BFA76B8" w14:textId="7532DC13" w:rsidR="00FE4893" w:rsidRPr="00B63207" w:rsidRDefault="00FE4893" w:rsidP="00C4472A">
            <w:pPr>
              <w:spacing w:after="160" w:line="360" w:lineRule="auto"/>
              <w:ind w:left="994" w:hanging="99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893">
              <w:rPr>
                <w:rFonts w:ascii="Times New Roman" w:eastAsia="Times New Roman" w:hAnsi="Times New Roman" w:cs="Times New Roman"/>
                <w:sz w:val="24"/>
                <w:szCs w:val="24"/>
              </w:rPr>
              <w:t>99.05±6.368</w:t>
            </w:r>
          </w:p>
        </w:tc>
      </w:tr>
    </w:tbl>
    <w:p w14:paraId="0B4385CA" w14:textId="77777777" w:rsidR="00C20E8D" w:rsidRPr="00DF5F56" w:rsidRDefault="00C20E8D" w:rsidP="00C20E8D">
      <w:pPr>
        <w:rPr>
          <w:rFonts w:asciiTheme="majorBidi" w:hAnsiTheme="majorBidi" w:cstheme="majorBidi"/>
          <w:color w:val="0D0D0D" w:themeColor="text1" w:themeTint="F2"/>
          <w:sz w:val="24"/>
          <w:szCs w:val="24"/>
          <w:lang w:bidi="ar-EG"/>
        </w:rPr>
      </w:pPr>
    </w:p>
    <w:p w14:paraId="7467B9C2" w14:textId="77777777" w:rsidR="00033853" w:rsidRPr="00DF5F56" w:rsidRDefault="00033853" w:rsidP="00033853">
      <w:pPr>
        <w:rPr>
          <w:rFonts w:asciiTheme="majorBidi" w:hAnsiTheme="majorBidi" w:cstheme="majorBidi"/>
          <w:color w:val="0D0D0D" w:themeColor="text1" w:themeTint="F2"/>
          <w:sz w:val="24"/>
          <w:szCs w:val="24"/>
          <w:lang w:bidi="ar-EG"/>
        </w:rPr>
      </w:pPr>
    </w:p>
    <w:p w14:paraId="574BB08F" w14:textId="77777777" w:rsidR="00AB7161" w:rsidRDefault="00AB716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96F0CCA" w14:textId="3D9463F5" w:rsidR="006B5359" w:rsidRDefault="009C43CF" w:rsidP="006B5359">
      <w:pPr>
        <w:spacing w:line="360" w:lineRule="auto"/>
        <w:ind w:left="851" w:hanging="1135"/>
      </w:pPr>
      <w:r w:rsidRPr="006B5359">
        <w:rPr>
          <w:rFonts w:asciiTheme="majorBidi" w:hAnsiTheme="majorBidi" w:cstheme="majorBidi"/>
          <w:b/>
          <w:bCs/>
          <w:noProof/>
          <w:color w:val="0D0D0D" w:themeColor="text1" w:themeTint="F2"/>
          <w:sz w:val="24"/>
          <w:szCs w:val="24"/>
        </w:rPr>
        <w:lastRenderedPageBreak/>
        <w:t>Table S</w:t>
      </w:r>
      <w:r w:rsidR="002D6283" w:rsidRPr="006B5359">
        <w:rPr>
          <w:rFonts w:asciiTheme="majorBidi" w:hAnsiTheme="majorBidi" w:cstheme="majorBidi"/>
          <w:b/>
          <w:bCs/>
          <w:noProof/>
          <w:color w:val="0D0D0D" w:themeColor="text1" w:themeTint="F2"/>
          <w:sz w:val="24"/>
          <w:szCs w:val="24"/>
        </w:rPr>
        <w:t>4</w:t>
      </w:r>
      <w:r w:rsidRPr="006B5359">
        <w:rPr>
          <w:rFonts w:asciiTheme="majorBidi" w:hAnsiTheme="majorBidi" w:cstheme="majorBidi"/>
          <w:b/>
          <w:bCs/>
          <w:noProof/>
          <w:color w:val="0D0D0D" w:themeColor="text1" w:themeTint="F2"/>
          <w:sz w:val="24"/>
          <w:szCs w:val="24"/>
        </w:rPr>
        <w:t>:</w:t>
      </w:r>
      <w:r w:rsidR="00CF3C50" w:rsidRPr="00CF3C50">
        <w:t xml:space="preserve"> </w:t>
      </w:r>
      <w:r w:rsidR="006B5359" w:rsidRPr="006B5359">
        <w:rPr>
          <w:rFonts w:ascii="Times New Roman" w:eastAsia="Times New Roman" w:hAnsi="Times New Roman" w:cs="Times New Roman"/>
          <w:sz w:val="24"/>
          <w:szCs w:val="24"/>
        </w:rPr>
        <w:t xml:space="preserve">Stability of sotalol in human plasma under various storage and handling conditions at </w:t>
      </w:r>
      <w:r w:rsidR="006B5359">
        <w:rPr>
          <w:rFonts w:ascii="Times New Roman" w:eastAsia="Times New Roman" w:hAnsi="Times New Roman" w:cs="Times New Roman"/>
          <w:sz w:val="24"/>
          <w:szCs w:val="24"/>
        </w:rPr>
        <w:t>two</w:t>
      </w:r>
      <w:r w:rsidR="006B5359" w:rsidRPr="006B5359">
        <w:rPr>
          <w:rFonts w:ascii="Times New Roman" w:eastAsia="Times New Roman" w:hAnsi="Times New Roman" w:cs="Times New Roman"/>
          <w:sz w:val="24"/>
          <w:szCs w:val="24"/>
        </w:rPr>
        <w:t xml:space="preserve"> quality control levels (LQC, HQC).</w:t>
      </w:r>
    </w:p>
    <w:tbl>
      <w:tblPr>
        <w:tblStyle w:val="PlainTable2"/>
        <w:tblW w:w="11057" w:type="dxa"/>
        <w:tblInd w:w="-1134" w:type="dxa"/>
        <w:tblLook w:val="04A0" w:firstRow="1" w:lastRow="0" w:firstColumn="1" w:lastColumn="0" w:noHBand="0" w:noVBand="1"/>
      </w:tblPr>
      <w:tblGrid>
        <w:gridCol w:w="4536"/>
        <w:gridCol w:w="1803"/>
        <w:gridCol w:w="1764"/>
        <w:gridCol w:w="1803"/>
        <w:gridCol w:w="1151"/>
      </w:tblGrid>
      <w:tr w:rsidR="0052184D" w:rsidRPr="0052184D" w14:paraId="5FB20FAA" w14:textId="77777777" w:rsidTr="009C79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Merge w:val="restart"/>
            <w:vAlign w:val="center"/>
          </w:tcPr>
          <w:p w14:paraId="272A769E" w14:textId="6B0A5646" w:rsidR="0052184D" w:rsidRPr="0052184D" w:rsidRDefault="0052184D" w:rsidP="0052184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2184D">
              <w:rPr>
                <w:rFonts w:asciiTheme="majorBidi" w:hAnsiTheme="majorBidi" w:cstheme="majorBidi"/>
                <w:sz w:val="24"/>
                <w:szCs w:val="24"/>
              </w:rPr>
              <w:t>Condition</w:t>
            </w:r>
          </w:p>
        </w:tc>
        <w:tc>
          <w:tcPr>
            <w:tcW w:w="3567" w:type="dxa"/>
            <w:gridSpan w:val="2"/>
            <w:vAlign w:val="center"/>
          </w:tcPr>
          <w:p w14:paraId="01DD6042" w14:textId="62D3441E" w:rsidR="0052184D" w:rsidRPr="0052184D" w:rsidRDefault="0052184D" w:rsidP="0052184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52184D">
              <w:rPr>
                <w:rFonts w:asciiTheme="majorBidi" w:hAnsiTheme="majorBidi" w:cstheme="majorBidi"/>
                <w:sz w:val="24"/>
                <w:szCs w:val="24"/>
              </w:rPr>
              <w:t>LQC</w:t>
            </w:r>
          </w:p>
        </w:tc>
        <w:tc>
          <w:tcPr>
            <w:tcW w:w="2954" w:type="dxa"/>
            <w:gridSpan w:val="2"/>
            <w:vAlign w:val="center"/>
          </w:tcPr>
          <w:p w14:paraId="519BC3C4" w14:textId="02DE61D5" w:rsidR="0052184D" w:rsidRPr="0052184D" w:rsidRDefault="0052184D" w:rsidP="0052184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HQC</w:t>
            </w:r>
          </w:p>
        </w:tc>
      </w:tr>
      <w:tr w:rsidR="0052184D" w:rsidRPr="0052184D" w14:paraId="51D8124F" w14:textId="77777777" w:rsidTr="009C7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Merge/>
            <w:vAlign w:val="center"/>
          </w:tcPr>
          <w:p w14:paraId="4D0FE850" w14:textId="77777777" w:rsidR="0052184D" w:rsidRPr="0052184D" w:rsidRDefault="0052184D" w:rsidP="0052184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7650330E" w14:textId="6798DE5C" w:rsidR="0052184D" w:rsidRPr="0052184D" w:rsidRDefault="0052184D" w:rsidP="0052184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52184D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Recovery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764" w:type="dxa"/>
            <w:vAlign w:val="center"/>
          </w:tcPr>
          <w:p w14:paraId="7DC392CC" w14:textId="1DA9FB68" w:rsidR="0052184D" w:rsidRPr="0052184D" w:rsidRDefault="0052184D" w:rsidP="0052184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52184D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CV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803" w:type="dxa"/>
            <w:vAlign w:val="center"/>
          </w:tcPr>
          <w:p w14:paraId="52E39FE8" w14:textId="35F26266" w:rsidR="0052184D" w:rsidRPr="0052184D" w:rsidRDefault="0052184D" w:rsidP="0052184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52184D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Recovery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151" w:type="dxa"/>
            <w:vAlign w:val="center"/>
          </w:tcPr>
          <w:p w14:paraId="017A749B" w14:textId="2EB5AF2F" w:rsidR="0052184D" w:rsidRPr="0052184D" w:rsidRDefault="0052184D" w:rsidP="0052184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52184D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CV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(%)</w:t>
            </w:r>
          </w:p>
        </w:tc>
      </w:tr>
      <w:tr w:rsidR="00D31FBC" w:rsidRPr="0052184D" w14:paraId="757F0D8F" w14:textId="77777777" w:rsidTr="009C79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Align w:val="center"/>
          </w:tcPr>
          <w:p w14:paraId="69433CC9" w14:textId="161B9302" w:rsidR="00D31FBC" w:rsidRPr="0052184D" w:rsidRDefault="00D31FBC" w:rsidP="00D31FBC">
            <w:pPr>
              <w:spacing w:line="360" w:lineRule="auto"/>
              <w:ind w:left="-813" w:firstLine="813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2184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2-8°C 24h</w:t>
            </w:r>
          </w:p>
        </w:tc>
        <w:tc>
          <w:tcPr>
            <w:tcW w:w="1803" w:type="dxa"/>
            <w:vAlign w:val="bottom"/>
          </w:tcPr>
          <w:p w14:paraId="537FD963" w14:textId="70CDA5AC" w:rsidR="00D31FBC" w:rsidRPr="009C7944" w:rsidRDefault="00D31FBC" w:rsidP="00D31FBC">
            <w:pPr>
              <w:spacing w:after="160" w:line="360" w:lineRule="auto"/>
              <w:ind w:left="994" w:hanging="9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FBC">
              <w:rPr>
                <w:rFonts w:ascii="Times New Roman" w:eastAsia="Times New Roman" w:hAnsi="Times New Roman" w:cs="Times New Roman"/>
                <w:sz w:val="24"/>
                <w:szCs w:val="24"/>
              </w:rPr>
              <w:t>98.53</w:t>
            </w:r>
          </w:p>
        </w:tc>
        <w:tc>
          <w:tcPr>
            <w:tcW w:w="1764" w:type="dxa"/>
            <w:vAlign w:val="bottom"/>
          </w:tcPr>
          <w:p w14:paraId="6AC39A28" w14:textId="1C59B956" w:rsidR="00D31FBC" w:rsidRPr="009C7944" w:rsidRDefault="00D31FBC" w:rsidP="00D31FBC">
            <w:pPr>
              <w:spacing w:after="160" w:line="360" w:lineRule="auto"/>
              <w:ind w:left="994" w:hanging="9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FBC">
              <w:rPr>
                <w:rFonts w:ascii="Times New Roman" w:eastAsia="Times New Roman" w:hAnsi="Times New Roman" w:cs="Times New Roman"/>
                <w:sz w:val="24"/>
                <w:szCs w:val="24"/>
              </w:rPr>
              <w:t>6.76</w:t>
            </w:r>
          </w:p>
        </w:tc>
        <w:tc>
          <w:tcPr>
            <w:tcW w:w="1803" w:type="dxa"/>
            <w:vAlign w:val="bottom"/>
          </w:tcPr>
          <w:p w14:paraId="6CFDDFA6" w14:textId="3927E9D7" w:rsidR="00D31FBC" w:rsidRPr="009C7944" w:rsidRDefault="00D31FBC" w:rsidP="00D31FBC">
            <w:pPr>
              <w:spacing w:after="160" w:line="360" w:lineRule="auto"/>
              <w:ind w:left="994" w:hanging="9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FBC">
              <w:rPr>
                <w:rFonts w:ascii="Times New Roman" w:eastAsia="Times New Roman" w:hAnsi="Times New Roman" w:cs="Times New Roman"/>
                <w:sz w:val="24"/>
                <w:szCs w:val="24"/>
              </w:rPr>
              <w:t>101.25</w:t>
            </w:r>
          </w:p>
        </w:tc>
        <w:tc>
          <w:tcPr>
            <w:tcW w:w="1151" w:type="dxa"/>
            <w:vAlign w:val="bottom"/>
          </w:tcPr>
          <w:p w14:paraId="6279CB74" w14:textId="4B42AF87" w:rsidR="00D31FBC" w:rsidRPr="009C7944" w:rsidRDefault="00D31FBC" w:rsidP="00D31FBC">
            <w:pPr>
              <w:spacing w:after="160" w:line="360" w:lineRule="auto"/>
              <w:ind w:left="994" w:hanging="9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FBC">
              <w:rPr>
                <w:rFonts w:ascii="Times New Roman" w:eastAsia="Times New Roman" w:hAnsi="Times New Roman" w:cs="Times New Roman"/>
                <w:sz w:val="24"/>
                <w:szCs w:val="24"/>
              </w:rPr>
              <w:t>0.47</w:t>
            </w:r>
          </w:p>
        </w:tc>
      </w:tr>
      <w:tr w:rsidR="00D31FBC" w:rsidRPr="0052184D" w14:paraId="02E84FCE" w14:textId="77777777" w:rsidTr="009C7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Align w:val="center"/>
          </w:tcPr>
          <w:p w14:paraId="263820C9" w14:textId="0B9E028A" w:rsidR="00D31FBC" w:rsidRPr="0052184D" w:rsidRDefault="00D31FBC" w:rsidP="00D31FB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2184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Post-preparation (autosampler,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52184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10°C) 48h</w:t>
            </w:r>
          </w:p>
        </w:tc>
        <w:tc>
          <w:tcPr>
            <w:tcW w:w="1803" w:type="dxa"/>
            <w:vAlign w:val="bottom"/>
          </w:tcPr>
          <w:p w14:paraId="524E7FFB" w14:textId="5854A063" w:rsidR="00D31FBC" w:rsidRPr="009C7944" w:rsidRDefault="00D31FBC" w:rsidP="00D31FBC">
            <w:pPr>
              <w:spacing w:after="160" w:line="360" w:lineRule="auto"/>
              <w:ind w:left="994" w:hanging="99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FBC">
              <w:rPr>
                <w:rFonts w:ascii="Times New Roman" w:eastAsia="Times New Roman" w:hAnsi="Times New Roman" w:cs="Times New Roman"/>
                <w:sz w:val="24"/>
                <w:szCs w:val="24"/>
              </w:rPr>
              <w:t>96.25</w:t>
            </w:r>
          </w:p>
        </w:tc>
        <w:tc>
          <w:tcPr>
            <w:tcW w:w="1764" w:type="dxa"/>
            <w:vAlign w:val="bottom"/>
          </w:tcPr>
          <w:p w14:paraId="2890AC88" w14:textId="4199E7B5" w:rsidR="00D31FBC" w:rsidRPr="009C7944" w:rsidRDefault="00D31FBC" w:rsidP="00D31FBC">
            <w:pPr>
              <w:spacing w:after="160" w:line="360" w:lineRule="auto"/>
              <w:ind w:left="994" w:hanging="99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FBC">
              <w:rPr>
                <w:rFonts w:ascii="Times New Roman" w:eastAsia="Times New Roman" w:hAnsi="Times New Roman" w:cs="Times New Roman"/>
                <w:sz w:val="24"/>
                <w:szCs w:val="24"/>
              </w:rPr>
              <w:t>1.99</w:t>
            </w:r>
          </w:p>
        </w:tc>
        <w:tc>
          <w:tcPr>
            <w:tcW w:w="1803" w:type="dxa"/>
            <w:vAlign w:val="bottom"/>
          </w:tcPr>
          <w:p w14:paraId="5137A9E8" w14:textId="485ADA41" w:rsidR="00D31FBC" w:rsidRPr="009C7944" w:rsidRDefault="00D31FBC" w:rsidP="00D31FBC">
            <w:pPr>
              <w:spacing w:after="160" w:line="360" w:lineRule="auto"/>
              <w:ind w:left="994" w:hanging="99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FBC">
              <w:rPr>
                <w:rFonts w:ascii="Times New Roman" w:eastAsia="Times New Roman" w:hAnsi="Times New Roman" w:cs="Times New Roman"/>
                <w:sz w:val="24"/>
                <w:szCs w:val="24"/>
              </w:rPr>
              <w:t>95.53</w:t>
            </w:r>
          </w:p>
        </w:tc>
        <w:tc>
          <w:tcPr>
            <w:tcW w:w="1151" w:type="dxa"/>
            <w:vAlign w:val="bottom"/>
          </w:tcPr>
          <w:p w14:paraId="5F7E1494" w14:textId="6073BEBC" w:rsidR="00D31FBC" w:rsidRPr="009C7944" w:rsidRDefault="00D31FBC" w:rsidP="00D31FBC">
            <w:pPr>
              <w:spacing w:after="160" w:line="360" w:lineRule="auto"/>
              <w:ind w:left="994" w:hanging="99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FBC">
              <w:rPr>
                <w:rFonts w:ascii="Times New Roman" w:eastAsia="Times New Roman" w:hAnsi="Times New Roman" w:cs="Times New Roman"/>
                <w:sz w:val="24"/>
                <w:szCs w:val="24"/>
              </w:rPr>
              <w:t>2.38</w:t>
            </w:r>
          </w:p>
        </w:tc>
      </w:tr>
      <w:tr w:rsidR="00D31FBC" w:rsidRPr="0052184D" w14:paraId="5E859148" w14:textId="77777777" w:rsidTr="009C79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Align w:val="center"/>
          </w:tcPr>
          <w:p w14:paraId="254A43BD" w14:textId="777D9CC0" w:rsidR="00D31FBC" w:rsidRPr="0052184D" w:rsidRDefault="00D31FBC" w:rsidP="00D31FB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2184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Room temperature 24h</w:t>
            </w:r>
          </w:p>
        </w:tc>
        <w:tc>
          <w:tcPr>
            <w:tcW w:w="1803" w:type="dxa"/>
            <w:vAlign w:val="bottom"/>
          </w:tcPr>
          <w:p w14:paraId="2D158274" w14:textId="53692B4E" w:rsidR="00D31FBC" w:rsidRPr="009C7944" w:rsidRDefault="00D31FBC" w:rsidP="00D31FBC">
            <w:pPr>
              <w:spacing w:after="160" w:line="360" w:lineRule="auto"/>
              <w:ind w:left="994" w:hanging="9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FBC">
              <w:rPr>
                <w:rFonts w:ascii="Times New Roman" w:eastAsia="Times New Roman" w:hAnsi="Times New Roman" w:cs="Times New Roman"/>
                <w:sz w:val="24"/>
                <w:szCs w:val="24"/>
              </w:rPr>
              <w:t>93.62</w:t>
            </w:r>
          </w:p>
        </w:tc>
        <w:tc>
          <w:tcPr>
            <w:tcW w:w="1764" w:type="dxa"/>
            <w:vAlign w:val="bottom"/>
          </w:tcPr>
          <w:p w14:paraId="2D3A6FFD" w14:textId="04AF3697" w:rsidR="00D31FBC" w:rsidRPr="009C7944" w:rsidRDefault="00D31FBC" w:rsidP="00D31FBC">
            <w:pPr>
              <w:spacing w:after="160" w:line="360" w:lineRule="auto"/>
              <w:ind w:left="994" w:hanging="9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FBC">
              <w:rPr>
                <w:rFonts w:ascii="Times New Roman" w:eastAsia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1803" w:type="dxa"/>
            <w:vAlign w:val="bottom"/>
          </w:tcPr>
          <w:p w14:paraId="35E6FA34" w14:textId="50CDFDDF" w:rsidR="00D31FBC" w:rsidRPr="009C7944" w:rsidRDefault="00D31FBC" w:rsidP="00D31FBC">
            <w:pPr>
              <w:spacing w:after="160" w:line="360" w:lineRule="auto"/>
              <w:ind w:left="994" w:hanging="9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FBC">
              <w:rPr>
                <w:rFonts w:ascii="Times New Roman" w:eastAsia="Times New Roman" w:hAnsi="Times New Roman" w:cs="Times New Roman"/>
                <w:sz w:val="24"/>
                <w:szCs w:val="24"/>
              </w:rPr>
              <w:t>92.21</w:t>
            </w:r>
          </w:p>
        </w:tc>
        <w:tc>
          <w:tcPr>
            <w:tcW w:w="1151" w:type="dxa"/>
            <w:vAlign w:val="bottom"/>
          </w:tcPr>
          <w:p w14:paraId="791966B1" w14:textId="099124A3" w:rsidR="00D31FBC" w:rsidRPr="009C7944" w:rsidRDefault="00D31FBC" w:rsidP="00D31FBC">
            <w:pPr>
              <w:spacing w:after="160" w:line="360" w:lineRule="auto"/>
              <w:ind w:left="994" w:hanging="9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FBC">
              <w:rPr>
                <w:rFonts w:ascii="Times New Roman" w:eastAsia="Times New Roman" w:hAnsi="Times New Roman" w:cs="Times New Roman"/>
                <w:sz w:val="24"/>
                <w:szCs w:val="24"/>
              </w:rPr>
              <w:t>1.45</w:t>
            </w:r>
          </w:p>
        </w:tc>
      </w:tr>
      <w:tr w:rsidR="00D31FBC" w:rsidRPr="0052184D" w14:paraId="24595BF7" w14:textId="77777777" w:rsidTr="009C7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Align w:val="center"/>
          </w:tcPr>
          <w:p w14:paraId="45235019" w14:textId="7A6F8446" w:rsidR="00D31FBC" w:rsidRPr="0052184D" w:rsidRDefault="00D31FBC" w:rsidP="00D31FB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2184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Three freeze-thaw cycles(-70°C)</w:t>
            </w:r>
          </w:p>
        </w:tc>
        <w:tc>
          <w:tcPr>
            <w:tcW w:w="1803" w:type="dxa"/>
            <w:vAlign w:val="bottom"/>
          </w:tcPr>
          <w:p w14:paraId="76C499DC" w14:textId="203745C7" w:rsidR="00D31FBC" w:rsidRPr="009C7944" w:rsidRDefault="00D31FBC" w:rsidP="00D31FBC">
            <w:pPr>
              <w:spacing w:after="160" w:line="360" w:lineRule="auto"/>
              <w:ind w:left="994" w:hanging="99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FBC">
              <w:rPr>
                <w:rFonts w:ascii="Times New Roman" w:eastAsia="Times New Roman" w:hAnsi="Times New Roman" w:cs="Times New Roman"/>
                <w:sz w:val="24"/>
                <w:szCs w:val="24"/>
              </w:rPr>
              <w:t>93.7</w:t>
            </w:r>
          </w:p>
        </w:tc>
        <w:tc>
          <w:tcPr>
            <w:tcW w:w="1764" w:type="dxa"/>
            <w:vAlign w:val="bottom"/>
          </w:tcPr>
          <w:p w14:paraId="6F4F7166" w14:textId="037C9E7E" w:rsidR="00D31FBC" w:rsidRPr="009C7944" w:rsidRDefault="00D31FBC" w:rsidP="00D31FBC">
            <w:pPr>
              <w:spacing w:after="160" w:line="360" w:lineRule="auto"/>
              <w:ind w:left="994" w:hanging="99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FBC">
              <w:rPr>
                <w:rFonts w:ascii="Times New Roman" w:eastAsia="Times New Roman" w:hAnsi="Times New Roman" w:cs="Times New Roman"/>
                <w:sz w:val="24"/>
                <w:szCs w:val="24"/>
              </w:rPr>
              <w:t>1.85</w:t>
            </w:r>
          </w:p>
        </w:tc>
        <w:tc>
          <w:tcPr>
            <w:tcW w:w="1803" w:type="dxa"/>
            <w:vAlign w:val="bottom"/>
          </w:tcPr>
          <w:p w14:paraId="55BE4639" w14:textId="5ED8E7EB" w:rsidR="00D31FBC" w:rsidRPr="009C7944" w:rsidRDefault="00D31FBC" w:rsidP="00D31FBC">
            <w:pPr>
              <w:spacing w:after="160" w:line="360" w:lineRule="auto"/>
              <w:ind w:left="994" w:hanging="99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FBC">
              <w:rPr>
                <w:rFonts w:ascii="Times New Roman" w:eastAsia="Times New Roman" w:hAnsi="Times New Roman" w:cs="Times New Roman"/>
                <w:sz w:val="24"/>
                <w:szCs w:val="24"/>
              </w:rPr>
              <w:t>92.16</w:t>
            </w:r>
          </w:p>
        </w:tc>
        <w:tc>
          <w:tcPr>
            <w:tcW w:w="1151" w:type="dxa"/>
            <w:vAlign w:val="bottom"/>
          </w:tcPr>
          <w:p w14:paraId="7F98CF65" w14:textId="4245F94A" w:rsidR="00D31FBC" w:rsidRPr="009C7944" w:rsidRDefault="00D31FBC" w:rsidP="00D31FBC">
            <w:pPr>
              <w:spacing w:after="160" w:line="360" w:lineRule="auto"/>
              <w:ind w:left="994" w:hanging="99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FBC">
              <w:rPr>
                <w:rFonts w:ascii="Times New Roman" w:eastAsia="Times New Roman" w:hAnsi="Times New Roman" w:cs="Times New Roman"/>
                <w:sz w:val="24"/>
                <w:szCs w:val="24"/>
              </w:rPr>
              <w:t>7.05</w:t>
            </w:r>
          </w:p>
        </w:tc>
      </w:tr>
      <w:tr w:rsidR="00D31FBC" w:rsidRPr="0052184D" w14:paraId="7311A38E" w14:textId="77777777" w:rsidTr="009C79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Align w:val="center"/>
          </w:tcPr>
          <w:p w14:paraId="1CD95E6B" w14:textId="47D42127" w:rsidR="00D31FBC" w:rsidRPr="0052184D" w:rsidRDefault="00D31FBC" w:rsidP="00D31FB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2184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Long-term 40days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52184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(-70°C)</w:t>
            </w:r>
          </w:p>
        </w:tc>
        <w:tc>
          <w:tcPr>
            <w:tcW w:w="1803" w:type="dxa"/>
            <w:vAlign w:val="bottom"/>
          </w:tcPr>
          <w:p w14:paraId="5A07E7AA" w14:textId="11795A56" w:rsidR="00D31FBC" w:rsidRPr="009C7944" w:rsidRDefault="00D31FBC" w:rsidP="00D31FBC">
            <w:pPr>
              <w:spacing w:after="160" w:line="360" w:lineRule="auto"/>
              <w:ind w:left="994" w:hanging="9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FBC">
              <w:rPr>
                <w:rFonts w:ascii="Times New Roman" w:eastAsia="Times New Roman" w:hAnsi="Times New Roman" w:cs="Times New Roman"/>
                <w:sz w:val="24"/>
                <w:szCs w:val="24"/>
              </w:rPr>
              <w:t>92.23</w:t>
            </w:r>
          </w:p>
        </w:tc>
        <w:tc>
          <w:tcPr>
            <w:tcW w:w="1764" w:type="dxa"/>
            <w:vAlign w:val="bottom"/>
          </w:tcPr>
          <w:p w14:paraId="7C4F58D2" w14:textId="778B4F89" w:rsidR="00D31FBC" w:rsidRPr="009C7944" w:rsidRDefault="00D31FBC" w:rsidP="00D31FBC">
            <w:pPr>
              <w:spacing w:after="160" w:line="360" w:lineRule="auto"/>
              <w:ind w:left="994" w:hanging="9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FBC">
              <w:rPr>
                <w:rFonts w:ascii="Times New Roman" w:eastAsia="Times New Roman" w:hAnsi="Times New Roman" w:cs="Times New Roman"/>
                <w:sz w:val="24"/>
                <w:szCs w:val="24"/>
              </w:rPr>
              <w:t>8.08</w:t>
            </w:r>
          </w:p>
        </w:tc>
        <w:tc>
          <w:tcPr>
            <w:tcW w:w="1803" w:type="dxa"/>
            <w:vAlign w:val="bottom"/>
          </w:tcPr>
          <w:p w14:paraId="0B0F57FE" w14:textId="367720BF" w:rsidR="00D31FBC" w:rsidRPr="009C7944" w:rsidRDefault="00D31FBC" w:rsidP="00D31FBC">
            <w:pPr>
              <w:spacing w:after="160" w:line="360" w:lineRule="auto"/>
              <w:ind w:left="994" w:hanging="9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FBC">
              <w:rPr>
                <w:rFonts w:ascii="Times New Roman" w:eastAsia="Times New Roman" w:hAnsi="Times New Roman" w:cs="Times New Roman"/>
                <w:sz w:val="24"/>
                <w:szCs w:val="24"/>
              </w:rPr>
              <w:t>92.18</w:t>
            </w:r>
          </w:p>
        </w:tc>
        <w:tc>
          <w:tcPr>
            <w:tcW w:w="1151" w:type="dxa"/>
            <w:vAlign w:val="bottom"/>
          </w:tcPr>
          <w:p w14:paraId="66AF6DBC" w14:textId="13302179" w:rsidR="00D31FBC" w:rsidRPr="009C7944" w:rsidRDefault="00D31FBC" w:rsidP="00D31FBC">
            <w:pPr>
              <w:spacing w:after="160" w:line="360" w:lineRule="auto"/>
              <w:ind w:left="994" w:hanging="9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FBC">
              <w:rPr>
                <w:rFonts w:ascii="Times New Roman" w:eastAsia="Times New Roman" w:hAnsi="Times New Roman" w:cs="Times New Roman"/>
                <w:sz w:val="24"/>
                <w:szCs w:val="24"/>
              </w:rPr>
              <w:t>5.06</w:t>
            </w:r>
          </w:p>
        </w:tc>
      </w:tr>
    </w:tbl>
    <w:p w14:paraId="5244E629" w14:textId="7A37B0DD" w:rsidR="00CF3C50" w:rsidRDefault="00CF3C50" w:rsidP="00F00E0A">
      <w:pPr>
        <w:rPr>
          <w:sz w:val="24"/>
          <w:szCs w:val="24"/>
        </w:rPr>
      </w:pPr>
    </w:p>
    <w:p w14:paraId="2E44F1A1" w14:textId="48991F00" w:rsidR="009E55A2" w:rsidRDefault="00CF3C5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2C29CAB" w14:textId="3730E79D" w:rsidR="009E55A2" w:rsidRPr="009E55A2" w:rsidRDefault="009E55A2" w:rsidP="009E55A2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E55A2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9E55A2">
        <w:rPr>
          <w:rFonts w:asciiTheme="majorBidi" w:hAnsiTheme="majorBidi" w:cstheme="majorBidi"/>
          <w:b/>
          <w:bCs/>
          <w:sz w:val="24"/>
          <w:szCs w:val="24"/>
        </w:rPr>
        <w:t>5:</w:t>
      </w:r>
      <w:r w:rsidRPr="009E55A2">
        <w:rPr>
          <w:rFonts w:asciiTheme="majorBidi" w:hAnsiTheme="majorBidi" w:cstheme="majorBidi"/>
          <w:sz w:val="24"/>
          <w:szCs w:val="24"/>
        </w:rPr>
        <w:t xml:space="preserve"> Comparison of the developed DLLME-LC-MS/MS method with previously reported analytical methods for sotalol determination in human plasma.</w:t>
      </w:r>
    </w:p>
    <w:tbl>
      <w:tblPr>
        <w:tblStyle w:val="PlainTable2"/>
        <w:tblW w:w="11225" w:type="dxa"/>
        <w:tblInd w:w="-900" w:type="dxa"/>
        <w:tblLook w:val="04A0" w:firstRow="1" w:lastRow="0" w:firstColumn="1" w:lastColumn="0" w:noHBand="0" w:noVBand="1"/>
      </w:tblPr>
      <w:tblGrid>
        <w:gridCol w:w="1902"/>
        <w:gridCol w:w="1464"/>
        <w:gridCol w:w="1016"/>
        <w:gridCol w:w="2188"/>
        <w:gridCol w:w="1313"/>
        <w:gridCol w:w="1176"/>
        <w:gridCol w:w="1056"/>
        <w:gridCol w:w="1110"/>
      </w:tblGrid>
      <w:tr w:rsidR="009E55A2" w:rsidRPr="009E55A2" w14:paraId="19735D42" w14:textId="77777777" w:rsidTr="009E55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dxa"/>
            <w:hideMark/>
          </w:tcPr>
          <w:p w14:paraId="7F00F22E" w14:textId="77777777" w:rsidR="009E55A2" w:rsidRPr="009E55A2" w:rsidRDefault="009E55A2" w:rsidP="009E55A2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Reference</w:t>
            </w:r>
          </w:p>
        </w:tc>
        <w:tc>
          <w:tcPr>
            <w:tcW w:w="1464" w:type="dxa"/>
            <w:hideMark/>
          </w:tcPr>
          <w:p w14:paraId="6257D967" w14:textId="77777777" w:rsidR="009E55A2" w:rsidRPr="009E55A2" w:rsidRDefault="009E55A2" w:rsidP="009E55A2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Method</w:t>
            </w:r>
          </w:p>
        </w:tc>
        <w:tc>
          <w:tcPr>
            <w:tcW w:w="0" w:type="auto"/>
            <w:hideMark/>
          </w:tcPr>
          <w:p w14:paraId="5F3C3D93" w14:textId="77777777" w:rsidR="009E55A2" w:rsidRPr="009E55A2" w:rsidRDefault="009E55A2" w:rsidP="009E55A2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Sample Volume (µL)</w:t>
            </w:r>
          </w:p>
        </w:tc>
        <w:tc>
          <w:tcPr>
            <w:tcW w:w="2188" w:type="dxa"/>
            <w:hideMark/>
          </w:tcPr>
          <w:p w14:paraId="25132598" w14:textId="77777777" w:rsidR="009E55A2" w:rsidRPr="009E55A2" w:rsidRDefault="009E55A2" w:rsidP="009E55A2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Extraction Approach</w:t>
            </w:r>
          </w:p>
        </w:tc>
        <w:tc>
          <w:tcPr>
            <w:tcW w:w="1313" w:type="dxa"/>
            <w:hideMark/>
          </w:tcPr>
          <w:p w14:paraId="6A95EEFD" w14:textId="77777777" w:rsidR="009E55A2" w:rsidRPr="009E55A2" w:rsidRDefault="009E55A2" w:rsidP="009E55A2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Linearity (ng/mL)</w:t>
            </w:r>
          </w:p>
        </w:tc>
        <w:tc>
          <w:tcPr>
            <w:tcW w:w="0" w:type="auto"/>
            <w:hideMark/>
          </w:tcPr>
          <w:p w14:paraId="14FE57A6" w14:textId="77777777" w:rsidR="009E55A2" w:rsidRPr="009E55A2" w:rsidRDefault="009E55A2" w:rsidP="009E55A2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Recovery (%)</w:t>
            </w:r>
          </w:p>
        </w:tc>
        <w:tc>
          <w:tcPr>
            <w:tcW w:w="0" w:type="auto"/>
            <w:hideMark/>
          </w:tcPr>
          <w:p w14:paraId="7C7538D1" w14:textId="77777777" w:rsidR="009E55A2" w:rsidRPr="009E55A2" w:rsidRDefault="009E55A2" w:rsidP="009E55A2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LLOQ (ng/mL)</w:t>
            </w:r>
          </w:p>
        </w:tc>
        <w:tc>
          <w:tcPr>
            <w:tcW w:w="0" w:type="auto"/>
            <w:hideMark/>
          </w:tcPr>
          <w:p w14:paraId="3811AF00" w14:textId="77777777" w:rsidR="009E55A2" w:rsidRPr="009E55A2" w:rsidRDefault="009E55A2" w:rsidP="009E55A2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Runtime (min)</w:t>
            </w:r>
          </w:p>
        </w:tc>
      </w:tr>
      <w:tr w:rsidR="009E55A2" w:rsidRPr="009E55A2" w14:paraId="2A15BEED" w14:textId="77777777" w:rsidTr="009E5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dxa"/>
            <w:hideMark/>
          </w:tcPr>
          <w:p w14:paraId="79CD60AD" w14:textId="77777777" w:rsidR="009E55A2" w:rsidRPr="009E55A2" w:rsidRDefault="009E55A2" w:rsidP="009E55A2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Bartek et al. [12]</w:t>
            </w:r>
          </w:p>
        </w:tc>
        <w:tc>
          <w:tcPr>
            <w:tcW w:w="1464" w:type="dxa"/>
            <w:hideMark/>
          </w:tcPr>
          <w:p w14:paraId="5702B36C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HPLC-FLD</w:t>
            </w:r>
          </w:p>
        </w:tc>
        <w:tc>
          <w:tcPr>
            <w:tcW w:w="0" w:type="auto"/>
            <w:hideMark/>
          </w:tcPr>
          <w:p w14:paraId="1DAA29B4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1000</w:t>
            </w:r>
          </w:p>
        </w:tc>
        <w:tc>
          <w:tcPr>
            <w:tcW w:w="2188" w:type="dxa"/>
            <w:hideMark/>
          </w:tcPr>
          <w:p w14:paraId="240E8E59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SPE (C8 cartridge)</w:t>
            </w:r>
          </w:p>
        </w:tc>
        <w:tc>
          <w:tcPr>
            <w:tcW w:w="1313" w:type="dxa"/>
            <w:hideMark/>
          </w:tcPr>
          <w:p w14:paraId="5D77A966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10–6000</w:t>
            </w:r>
          </w:p>
        </w:tc>
        <w:tc>
          <w:tcPr>
            <w:tcW w:w="0" w:type="auto"/>
            <w:hideMark/>
          </w:tcPr>
          <w:p w14:paraId="52AA8951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76.0</w:t>
            </w:r>
          </w:p>
        </w:tc>
        <w:tc>
          <w:tcPr>
            <w:tcW w:w="0" w:type="auto"/>
            <w:hideMark/>
          </w:tcPr>
          <w:p w14:paraId="7362CB67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14:paraId="30222C99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~18</w:t>
            </w:r>
          </w:p>
        </w:tc>
      </w:tr>
      <w:tr w:rsidR="009E55A2" w:rsidRPr="009E55A2" w14:paraId="6604D15F" w14:textId="77777777" w:rsidTr="009E5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dxa"/>
            <w:hideMark/>
          </w:tcPr>
          <w:p w14:paraId="1F4A5FAB" w14:textId="77777777" w:rsidR="009E55A2" w:rsidRPr="009E55A2" w:rsidRDefault="009E55A2" w:rsidP="009E55A2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E55A2">
              <w:rPr>
                <w:rFonts w:asciiTheme="majorBidi" w:hAnsiTheme="majorBidi" w:cstheme="majorBidi"/>
                <w:sz w:val="24"/>
                <w:szCs w:val="24"/>
              </w:rPr>
              <w:t>Boutagy</w:t>
            </w:r>
            <w:proofErr w:type="spellEnd"/>
            <w:r w:rsidRPr="009E55A2">
              <w:rPr>
                <w:rFonts w:asciiTheme="majorBidi" w:hAnsiTheme="majorBidi" w:cstheme="majorBidi"/>
                <w:sz w:val="24"/>
                <w:szCs w:val="24"/>
              </w:rPr>
              <w:t xml:space="preserve"> &amp; Shenfield [11]</w:t>
            </w:r>
          </w:p>
        </w:tc>
        <w:tc>
          <w:tcPr>
            <w:tcW w:w="1464" w:type="dxa"/>
            <w:hideMark/>
          </w:tcPr>
          <w:p w14:paraId="0344E73C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HPLC-FLD</w:t>
            </w:r>
          </w:p>
        </w:tc>
        <w:tc>
          <w:tcPr>
            <w:tcW w:w="0" w:type="auto"/>
            <w:hideMark/>
          </w:tcPr>
          <w:p w14:paraId="0567A08C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300</w:t>
            </w:r>
          </w:p>
        </w:tc>
        <w:tc>
          <w:tcPr>
            <w:tcW w:w="2188" w:type="dxa"/>
            <w:hideMark/>
          </w:tcPr>
          <w:p w14:paraId="7386D3BB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Protein precipitation (PCA)</w:t>
            </w:r>
          </w:p>
        </w:tc>
        <w:tc>
          <w:tcPr>
            <w:tcW w:w="1313" w:type="dxa"/>
            <w:hideMark/>
          </w:tcPr>
          <w:p w14:paraId="16759899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160–10,000</w:t>
            </w:r>
          </w:p>
        </w:tc>
        <w:tc>
          <w:tcPr>
            <w:tcW w:w="0" w:type="auto"/>
            <w:hideMark/>
          </w:tcPr>
          <w:p w14:paraId="386BF0E3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&gt;98</w:t>
            </w:r>
          </w:p>
        </w:tc>
        <w:tc>
          <w:tcPr>
            <w:tcW w:w="0" w:type="auto"/>
            <w:hideMark/>
          </w:tcPr>
          <w:p w14:paraId="2004FCFF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14:paraId="7A6A95E1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~7</w:t>
            </w:r>
          </w:p>
        </w:tc>
      </w:tr>
      <w:tr w:rsidR="009E55A2" w:rsidRPr="009E55A2" w14:paraId="1F6C9659" w14:textId="77777777" w:rsidTr="009E5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dxa"/>
            <w:hideMark/>
          </w:tcPr>
          <w:p w14:paraId="61E1146F" w14:textId="77777777" w:rsidR="009E55A2" w:rsidRPr="009E55A2" w:rsidRDefault="009E55A2" w:rsidP="009E55A2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E55A2">
              <w:rPr>
                <w:rFonts w:asciiTheme="majorBidi" w:hAnsiTheme="majorBidi" w:cstheme="majorBidi"/>
                <w:sz w:val="24"/>
                <w:szCs w:val="24"/>
              </w:rPr>
              <w:t>Chiap</w:t>
            </w:r>
            <w:proofErr w:type="spellEnd"/>
            <w:r w:rsidRPr="009E55A2">
              <w:rPr>
                <w:rFonts w:asciiTheme="majorBidi" w:hAnsiTheme="majorBidi" w:cstheme="majorBidi"/>
                <w:sz w:val="24"/>
                <w:szCs w:val="24"/>
              </w:rPr>
              <w:t xml:space="preserve"> et al. [17]</w:t>
            </w:r>
          </w:p>
        </w:tc>
        <w:tc>
          <w:tcPr>
            <w:tcW w:w="1464" w:type="dxa"/>
            <w:hideMark/>
          </w:tcPr>
          <w:p w14:paraId="12D9C7E2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HPLC-UV</w:t>
            </w:r>
          </w:p>
        </w:tc>
        <w:tc>
          <w:tcPr>
            <w:tcW w:w="0" w:type="auto"/>
            <w:hideMark/>
          </w:tcPr>
          <w:p w14:paraId="47D5EF9C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370</w:t>
            </w:r>
          </w:p>
        </w:tc>
        <w:tc>
          <w:tcPr>
            <w:tcW w:w="2188" w:type="dxa"/>
            <w:hideMark/>
          </w:tcPr>
          <w:p w14:paraId="75560A96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Automated dialysis + cation-exchange TEC</w:t>
            </w:r>
          </w:p>
        </w:tc>
        <w:tc>
          <w:tcPr>
            <w:tcW w:w="1313" w:type="dxa"/>
            <w:hideMark/>
          </w:tcPr>
          <w:p w14:paraId="00E1114F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25–1000</w:t>
            </w:r>
          </w:p>
        </w:tc>
        <w:tc>
          <w:tcPr>
            <w:tcW w:w="0" w:type="auto"/>
            <w:hideMark/>
          </w:tcPr>
          <w:p w14:paraId="5561BE11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60.4</w:t>
            </w:r>
          </w:p>
        </w:tc>
        <w:tc>
          <w:tcPr>
            <w:tcW w:w="0" w:type="auto"/>
            <w:hideMark/>
          </w:tcPr>
          <w:p w14:paraId="21C57F20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14:paraId="30AAB19D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</w:tr>
      <w:tr w:rsidR="009E55A2" w:rsidRPr="009E55A2" w14:paraId="52736DC5" w14:textId="77777777" w:rsidTr="009E5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dxa"/>
            <w:hideMark/>
          </w:tcPr>
          <w:p w14:paraId="23D0A4A8" w14:textId="77777777" w:rsidR="009E55A2" w:rsidRPr="009E55A2" w:rsidRDefault="009E55A2" w:rsidP="009E55A2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E55A2">
              <w:rPr>
                <w:rFonts w:asciiTheme="majorBidi" w:hAnsiTheme="majorBidi" w:cstheme="majorBidi"/>
                <w:sz w:val="24"/>
                <w:szCs w:val="24"/>
              </w:rPr>
              <w:t>Rbeida</w:t>
            </w:r>
            <w:proofErr w:type="spellEnd"/>
            <w:r w:rsidRPr="009E55A2">
              <w:rPr>
                <w:rFonts w:asciiTheme="majorBidi" w:hAnsiTheme="majorBidi" w:cstheme="majorBidi"/>
                <w:sz w:val="24"/>
                <w:szCs w:val="24"/>
              </w:rPr>
              <w:t xml:space="preserve"> et al. [15]</w:t>
            </w:r>
          </w:p>
        </w:tc>
        <w:tc>
          <w:tcPr>
            <w:tcW w:w="1464" w:type="dxa"/>
            <w:hideMark/>
          </w:tcPr>
          <w:p w14:paraId="16499015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HPLC-FLD</w:t>
            </w:r>
          </w:p>
        </w:tc>
        <w:tc>
          <w:tcPr>
            <w:tcW w:w="0" w:type="auto"/>
            <w:hideMark/>
          </w:tcPr>
          <w:p w14:paraId="1F29414F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  <w:tc>
          <w:tcPr>
            <w:tcW w:w="2188" w:type="dxa"/>
            <w:hideMark/>
          </w:tcPr>
          <w:p w14:paraId="0CBB38B6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RAM with cation exchange (</w:t>
            </w:r>
            <w:proofErr w:type="spellStart"/>
            <w:r w:rsidRPr="009E55A2">
              <w:rPr>
                <w:rFonts w:asciiTheme="majorBidi" w:hAnsiTheme="majorBidi" w:cstheme="majorBidi"/>
                <w:sz w:val="24"/>
                <w:szCs w:val="24"/>
              </w:rPr>
              <w:t>XDSc</w:t>
            </w:r>
            <w:proofErr w:type="spellEnd"/>
            <w:r w:rsidRPr="009E55A2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313" w:type="dxa"/>
            <w:hideMark/>
          </w:tcPr>
          <w:p w14:paraId="057B5CC3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5–500</w:t>
            </w:r>
          </w:p>
        </w:tc>
        <w:tc>
          <w:tcPr>
            <w:tcW w:w="0" w:type="auto"/>
            <w:hideMark/>
          </w:tcPr>
          <w:p w14:paraId="68A2529E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~96</w:t>
            </w:r>
          </w:p>
        </w:tc>
        <w:tc>
          <w:tcPr>
            <w:tcW w:w="0" w:type="auto"/>
            <w:hideMark/>
          </w:tcPr>
          <w:p w14:paraId="364876ED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14:paraId="150741C9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</w:tr>
      <w:tr w:rsidR="009E55A2" w:rsidRPr="009E55A2" w14:paraId="4F31A289" w14:textId="77777777" w:rsidTr="009E5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dxa"/>
            <w:hideMark/>
          </w:tcPr>
          <w:p w14:paraId="31470FC9" w14:textId="77777777" w:rsidR="009E55A2" w:rsidRPr="009E55A2" w:rsidRDefault="009E55A2" w:rsidP="009E55A2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Li et al. [10]</w:t>
            </w:r>
          </w:p>
        </w:tc>
        <w:tc>
          <w:tcPr>
            <w:tcW w:w="1464" w:type="dxa"/>
            <w:hideMark/>
          </w:tcPr>
          <w:p w14:paraId="0E35571B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LC-MS/MS</w:t>
            </w:r>
          </w:p>
        </w:tc>
        <w:tc>
          <w:tcPr>
            <w:tcW w:w="0" w:type="auto"/>
            <w:hideMark/>
          </w:tcPr>
          <w:p w14:paraId="2F5B6C6B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  <w:tc>
          <w:tcPr>
            <w:tcW w:w="2188" w:type="dxa"/>
            <w:hideMark/>
          </w:tcPr>
          <w:p w14:paraId="615B14E5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Protein precipitation (ACN)</w:t>
            </w:r>
          </w:p>
        </w:tc>
        <w:tc>
          <w:tcPr>
            <w:tcW w:w="1313" w:type="dxa"/>
            <w:hideMark/>
          </w:tcPr>
          <w:p w14:paraId="7E3D6EBA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20–4000</w:t>
            </w:r>
          </w:p>
        </w:tc>
        <w:tc>
          <w:tcPr>
            <w:tcW w:w="0" w:type="auto"/>
            <w:hideMark/>
          </w:tcPr>
          <w:p w14:paraId="15CDD819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85–99.7</w:t>
            </w:r>
          </w:p>
        </w:tc>
        <w:tc>
          <w:tcPr>
            <w:tcW w:w="0" w:type="auto"/>
            <w:hideMark/>
          </w:tcPr>
          <w:p w14:paraId="14E7FABF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228B25B0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7.5</w:t>
            </w:r>
          </w:p>
        </w:tc>
      </w:tr>
      <w:tr w:rsidR="009E55A2" w:rsidRPr="009E55A2" w14:paraId="2920038D" w14:textId="77777777" w:rsidTr="009E5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dxa"/>
            <w:hideMark/>
          </w:tcPr>
          <w:p w14:paraId="3E353431" w14:textId="77777777" w:rsidR="009E55A2" w:rsidRPr="009E55A2" w:rsidRDefault="009E55A2" w:rsidP="009E55A2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E55A2">
              <w:rPr>
                <w:rFonts w:asciiTheme="majorBidi" w:hAnsiTheme="majorBidi" w:cstheme="majorBidi"/>
                <w:sz w:val="24"/>
                <w:szCs w:val="24"/>
              </w:rPr>
              <w:t>Zarghi</w:t>
            </w:r>
            <w:proofErr w:type="spellEnd"/>
            <w:r w:rsidRPr="009E55A2">
              <w:rPr>
                <w:rFonts w:asciiTheme="majorBidi" w:hAnsiTheme="majorBidi" w:cstheme="majorBidi"/>
                <w:sz w:val="24"/>
                <w:szCs w:val="24"/>
              </w:rPr>
              <w:t xml:space="preserve"> et al. [19]</w:t>
            </w:r>
          </w:p>
        </w:tc>
        <w:tc>
          <w:tcPr>
            <w:tcW w:w="1464" w:type="dxa"/>
            <w:hideMark/>
          </w:tcPr>
          <w:p w14:paraId="1A200E26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Ion-pair HPLC-FLD</w:t>
            </w:r>
          </w:p>
        </w:tc>
        <w:tc>
          <w:tcPr>
            <w:tcW w:w="0" w:type="auto"/>
            <w:hideMark/>
          </w:tcPr>
          <w:p w14:paraId="5ACB932E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500</w:t>
            </w:r>
          </w:p>
        </w:tc>
        <w:tc>
          <w:tcPr>
            <w:tcW w:w="2188" w:type="dxa"/>
            <w:hideMark/>
          </w:tcPr>
          <w:p w14:paraId="4EDA4193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Protein precipitation (PCA)</w:t>
            </w:r>
          </w:p>
        </w:tc>
        <w:tc>
          <w:tcPr>
            <w:tcW w:w="1313" w:type="dxa"/>
            <w:hideMark/>
          </w:tcPr>
          <w:p w14:paraId="26127387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20–1500</w:t>
            </w:r>
          </w:p>
        </w:tc>
        <w:tc>
          <w:tcPr>
            <w:tcW w:w="0" w:type="auto"/>
            <w:hideMark/>
          </w:tcPr>
          <w:p w14:paraId="2CE6D4B1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96.5</w:t>
            </w:r>
          </w:p>
        </w:tc>
        <w:tc>
          <w:tcPr>
            <w:tcW w:w="0" w:type="auto"/>
            <w:hideMark/>
          </w:tcPr>
          <w:p w14:paraId="2E7A4B31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14:paraId="24A355D1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9E55A2" w:rsidRPr="009E55A2" w14:paraId="5329B1E7" w14:textId="77777777" w:rsidTr="009E5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dxa"/>
            <w:hideMark/>
          </w:tcPr>
          <w:p w14:paraId="4C34FCC8" w14:textId="77777777" w:rsidR="009E55A2" w:rsidRPr="009E55A2" w:rsidRDefault="009E55A2" w:rsidP="009E55A2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E55A2">
              <w:rPr>
                <w:rFonts w:asciiTheme="majorBidi" w:hAnsiTheme="majorBidi" w:cstheme="majorBidi"/>
                <w:sz w:val="24"/>
                <w:szCs w:val="24"/>
              </w:rPr>
              <w:t>Goryński</w:t>
            </w:r>
            <w:proofErr w:type="spellEnd"/>
            <w:r w:rsidRPr="009E55A2">
              <w:rPr>
                <w:rFonts w:asciiTheme="majorBidi" w:hAnsiTheme="majorBidi" w:cstheme="majorBidi"/>
                <w:sz w:val="24"/>
                <w:szCs w:val="24"/>
              </w:rPr>
              <w:t xml:space="preserve"> et al. [22]</w:t>
            </w:r>
          </w:p>
        </w:tc>
        <w:tc>
          <w:tcPr>
            <w:tcW w:w="1464" w:type="dxa"/>
            <w:hideMark/>
          </w:tcPr>
          <w:p w14:paraId="27D26637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SPME-LC-MS/MS</w:t>
            </w:r>
          </w:p>
        </w:tc>
        <w:tc>
          <w:tcPr>
            <w:tcW w:w="0" w:type="auto"/>
            <w:hideMark/>
          </w:tcPr>
          <w:p w14:paraId="4DA8127D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1200</w:t>
            </w:r>
          </w:p>
        </w:tc>
        <w:tc>
          <w:tcPr>
            <w:tcW w:w="2188" w:type="dxa"/>
            <w:hideMark/>
          </w:tcPr>
          <w:p w14:paraId="43DA1C54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TF-SPME (HLB, 96-well)</w:t>
            </w:r>
          </w:p>
        </w:tc>
        <w:tc>
          <w:tcPr>
            <w:tcW w:w="1313" w:type="dxa"/>
            <w:hideMark/>
          </w:tcPr>
          <w:p w14:paraId="217D90F8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1–1000</w:t>
            </w:r>
          </w:p>
        </w:tc>
        <w:tc>
          <w:tcPr>
            <w:tcW w:w="0" w:type="auto"/>
            <w:hideMark/>
          </w:tcPr>
          <w:p w14:paraId="692F3463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~50</w:t>
            </w:r>
          </w:p>
        </w:tc>
        <w:tc>
          <w:tcPr>
            <w:tcW w:w="0" w:type="auto"/>
            <w:hideMark/>
          </w:tcPr>
          <w:p w14:paraId="52F99FF1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1.15</w:t>
            </w:r>
          </w:p>
        </w:tc>
        <w:tc>
          <w:tcPr>
            <w:tcW w:w="0" w:type="auto"/>
            <w:hideMark/>
          </w:tcPr>
          <w:p w14:paraId="4D79C28E" w14:textId="77777777" w:rsidR="009E55A2" w:rsidRPr="009E55A2" w:rsidRDefault="009E55A2" w:rsidP="009E55A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~12</w:t>
            </w:r>
          </w:p>
        </w:tc>
      </w:tr>
      <w:tr w:rsidR="009E55A2" w:rsidRPr="009E55A2" w14:paraId="2F65858F" w14:textId="77777777" w:rsidTr="009E5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2" w:type="dxa"/>
            <w:hideMark/>
          </w:tcPr>
          <w:p w14:paraId="019ACF7A" w14:textId="77777777" w:rsidR="009E55A2" w:rsidRPr="009E55A2" w:rsidRDefault="009E55A2" w:rsidP="009E55A2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sz w:val="24"/>
                <w:szCs w:val="24"/>
              </w:rPr>
              <w:t>This work</w:t>
            </w:r>
          </w:p>
        </w:tc>
        <w:tc>
          <w:tcPr>
            <w:tcW w:w="1464" w:type="dxa"/>
            <w:hideMark/>
          </w:tcPr>
          <w:p w14:paraId="2B1625A8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DLLME-LC-MS/MS</w:t>
            </w:r>
          </w:p>
        </w:tc>
        <w:tc>
          <w:tcPr>
            <w:tcW w:w="0" w:type="auto"/>
            <w:hideMark/>
          </w:tcPr>
          <w:p w14:paraId="0BAF6990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400</w:t>
            </w:r>
          </w:p>
        </w:tc>
        <w:tc>
          <w:tcPr>
            <w:tcW w:w="2188" w:type="dxa"/>
            <w:hideMark/>
          </w:tcPr>
          <w:p w14:paraId="63717BE2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CCD-</w:t>
            </w:r>
            <w:proofErr w:type="spellStart"/>
            <w:r w:rsidRPr="009E55A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optimised</w:t>
            </w:r>
            <w:proofErr w:type="spellEnd"/>
            <w:r w:rsidRPr="009E55A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DLLME</w:t>
            </w:r>
          </w:p>
        </w:tc>
        <w:tc>
          <w:tcPr>
            <w:tcW w:w="1313" w:type="dxa"/>
            <w:hideMark/>
          </w:tcPr>
          <w:p w14:paraId="13AA8900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1–1200</w:t>
            </w:r>
          </w:p>
        </w:tc>
        <w:tc>
          <w:tcPr>
            <w:tcW w:w="0" w:type="auto"/>
            <w:hideMark/>
          </w:tcPr>
          <w:p w14:paraId="10567269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99–103</w:t>
            </w:r>
          </w:p>
        </w:tc>
        <w:tc>
          <w:tcPr>
            <w:tcW w:w="0" w:type="auto"/>
            <w:hideMark/>
          </w:tcPr>
          <w:p w14:paraId="5F6FDC77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6169B584" w14:textId="77777777" w:rsidR="009E55A2" w:rsidRPr="009E55A2" w:rsidRDefault="009E55A2" w:rsidP="009E55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55A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</w:p>
        </w:tc>
      </w:tr>
    </w:tbl>
    <w:p w14:paraId="756F7DA2" w14:textId="77777777" w:rsidR="00D307E6" w:rsidRPr="009E55A2" w:rsidRDefault="00D307E6">
      <w:pPr>
        <w:rPr>
          <w:rFonts w:asciiTheme="majorBidi" w:hAnsiTheme="majorBidi" w:cstheme="majorBidi"/>
          <w:sz w:val="24"/>
          <w:szCs w:val="24"/>
        </w:rPr>
        <w:sectPr w:rsidR="00D307E6" w:rsidRPr="009E55A2" w:rsidSect="0068784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241E71E" w14:textId="06867358" w:rsidR="00CF3C50" w:rsidRDefault="002527F8" w:rsidP="002527F8">
      <w:pPr>
        <w:ind w:hanging="851"/>
        <w:rPr>
          <w:noProof/>
          <w:sz w:val="24"/>
          <w:szCs w:val="24"/>
          <w14:ligatures w14:val="standardContextual"/>
        </w:rPr>
      </w:pPr>
      <w:r>
        <w:rPr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F03B24F" wp14:editId="15FBEF9A">
            <wp:extent cx="7134225" cy="4467225"/>
            <wp:effectExtent l="0" t="0" r="9525" b="9525"/>
            <wp:docPr id="1359161830" name="Picture 2" descr="A graph of a line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161830" name="Picture 2" descr="A graph of a line graph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225" cy="4467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C7905C" w14:textId="43C5326A" w:rsidR="00EA4A51" w:rsidRDefault="00CF3C50" w:rsidP="006B5359">
      <w:pPr>
        <w:pStyle w:val="Heading3"/>
        <w:spacing w:line="360" w:lineRule="auto"/>
        <w:ind w:left="567" w:hanging="851"/>
        <w:jc w:val="both"/>
        <w:rPr>
          <w:rFonts w:asciiTheme="majorBidi" w:hAnsiTheme="majorBidi" w:cstheme="majorBidi"/>
          <w:b w:val="0"/>
          <w:bCs w:val="0"/>
          <w:noProof/>
          <w:color w:val="0D0D0D" w:themeColor="text1" w:themeTint="F2"/>
          <w:sz w:val="24"/>
          <w:szCs w:val="24"/>
        </w:rPr>
      </w:pPr>
      <w:r w:rsidRPr="00CF3C50">
        <w:rPr>
          <w:rFonts w:asciiTheme="majorBidi" w:hAnsiTheme="majorBidi" w:cstheme="majorBidi"/>
          <w:noProof/>
          <w:color w:val="0D0D0D" w:themeColor="text1" w:themeTint="F2"/>
          <w:sz w:val="24"/>
          <w:szCs w:val="24"/>
        </w:rPr>
        <w:t>Fig. S1:</w:t>
      </w:r>
      <w:r w:rsidRPr="00CF3C50">
        <w:rPr>
          <w:rFonts w:asciiTheme="majorBidi" w:hAnsiTheme="majorBidi" w:cstheme="majorBidi"/>
          <w:b w:val="0"/>
          <w:bCs w:val="0"/>
          <w:noProof/>
          <w:color w:val="0D0D0D" w:themeColor="text1" w:themeTint="F2"/>
          <w:sz w:val="24"/>
          <w:szCs w:val="24"/>
        </w:rPr>
        <w:t xml:space="preserve"> </w:t>
      </w:r>
      <w:r w:rsidR="006B5359" w:rsidRPr="006B5359">
        <w:rPr>
          <w:rFonts w:asciiTheme="majorBidi" w:hAnsiTheme="majorBidi" w:cstheme="majorBidi"/>
          <w:b w:val="0"/>
          <w:bCs w:val="0"/>
          <w:noProof/>
          <w:color w:val="0D0D0D" w:themeColor="text1" w:themeTint="F2"/>
          <w:sz w:val="24"/>
          <w:szCs w:val="24"/>
        </w:rPr>
        <w:t>Diagnostic plots for validation of second-order polynomial models: (A-B) normal probability plots of externally studentized residuals for recovery and CV models showing linear distribution, (C-D) predicted versus actual values demonstrating excellent correlation, (E-F) externally studentized residuals versus run number showing random scatter, and (G-H) leverage versus run number indicating absence of influential outliers.</w:t>
      </w:r>
    </w:p>
    <w:p w14:paraId="3F3C902E" w14:textId="77777777" w:rsidR="00EA4A51" w:rsidRDefault="00EA4A51">
      <w:pPr>
        <w:rPr>
          <w:rFonts w:asciiTheme="majorBidi" w:eastAsia="Times New Roman" w:hAnsiTheme="majorBidi" w:cstheme="majorBidi"/>
          <w:noProof/>
          <w:color w:val="0D0D0D" w:themeColor="text1" w:themeTint="F2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color w:val="0D0D0D" w:themeColor="text1" w:themeTint="F2"/>
          <w:sz w:val="24"/>
          <w:szCs w:val="24"/>
        </w:rPr>
        <w:br w:type="page"/>
      </w:r>
    </w:p>
    <w:p w14:paraId="54C2C59F" w14:textId="14D75D19" w:rsidR="00CF3C50" w:rsidRPr="00CF3C50" w:rsidRDefault="002527F8" w:rsidP="00A330C9">
      <w:pPr>
        <w:pStyle w:val="Heading3"/>
        <w:spacing w:line="360" w:lineRule="auto"/>
        <w:ind w:left="709" w:hanging="425"/>
        <w:jc w:val="both"/>
        <w:rPr>
          <w:rFonts w:asciiTheme="majorBidi" w:hAnsiTheme="majorBidi" w:cstheme="majorBidi"/>
          <w:b w:val="0"/>
          <w:bCs w:val="0"/>
          <w:noProof/>
          <w:color w:val="0D0D0D" w:themeColor="text1" w:themeTint="F2"/>
          <w:sz w:val="24"/>
          <w:szCs w:val="24"/>
        </w:rPr>
      </w:pPr>
      <w:r>
        <w:rPr>
          <w:rFonts w:asciiTheme="majorBidi" w:hAnsiTheme="majorBidi" w:cstheme="majorBidi"/>
          <w:b w:val="0"/>
          <w:bCs w:val="0"/>
          <w:noProof/>
          <w:color w:val="0D0D0D" w:themeColor="text1" w:themeTint="F2"/>
          <w:sz w:val="24"/>
          <w:szCs w:val="24"/>
          <w14:ligatures w14:val="standardContextual"/>
        </w:rPr>
        <w:lastRenderedPageBreak/>
        <w:drawing>
          <wp:inline distT="0" distB="0" distL="0" distR="0" wp14:anchorId="251B3C62" wp14:editId="3374488F">
            <wp:extent cx="5943600" cy="4160520"/>
            <wp:effectExtent l="0" t="0" r="0" b="0"/>
            <wp:docPr id="757284137" name="Picture 3" descr="A diagram of a number of different types of volu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284137" name="Picture 3" descr="A diagram of a number of different types of volume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ABDA6" w14:textId="3038EA4B" w:rsidR="00CF3C50" w:rsidRDefault="00CF3C50" w:rsidP="006B5359">
      <w:pPr>
        <w:pStyle w:val="Heading3"/>
        <w:spacing w:line="360" w:lineRule="auto"/>
        <w:ind w:left="567" w:hanging="851"/>
        <w:jc w:val="both"/>
        <w:rPr>
          <w:sz w:val="24"/>
          <w:szCs w:val="24"/>
        </w:rPr>
      </w:pPr>
      <w:r w:rsidRPr="00CF3C50">
        <w:rPr>
          <w:rFonts w:asciiTheme="majorBidi" w:hAnsiTheme="majorBidi" w:cstheme="majorBidi"/>
          <w:noProof/>
          <w:color w:val="0D0D0D" w:themeColor="text1" w:themeTint="F2"/>
          <w:sz w:val="24"/>
          <w:szCs w:val="24"/>
        </w:rPr>
        <w:t>Fig. S2</w:t>
      </w:r>
      <w:r>
        <w:rPr>
          <w:rFonts w:asciiTheme="majorBidi" w:hAnsiTheme="majorBidi" w:cstheme="majorBidi"/>
          <w:b w:val="0"/>
          <w:bCs w:val="0"/>
          <w:noProof/>
          <w:color w:val="0D0D0D" w:themeColor="text1" w:themeTint="F2"/>
          <w:sz w:val="24"/>
          <w:szCs w:val="24"/>
        </w:rPr>
        <w:t>:</w:t>
      </w:r>
      <w:r w:rsidRPr="00CF3C50">
        <w:rPr>
          <w:rFonts w:asciiTheme="majorBidi" w:hAnsiTheme="majorBidi" w:cstheme="majorBidi"/>
          <w:b w:val="0"/>
          <w:bCs w:val="0"/>
          <w:noProof/>
          <w:color w:val="0D0D0D" w:themeColor="text1" w:themeTint="F2"/>
          <w:sz w:val="24"/>
          <w:szCs w:val="24"/>
        </w:rPr>
        <w:t xml:space="preserve"> </w:t>
      </w:r>
      <w:r w:rsidR="006B5359" w:rsidRPr="006B5359">
        <w:rPr>
          <w:rFonts w:asciiTheme="majorBidi" w:hAnsiTheme="majorBidi" w:cstheme="majorBidi"/>
          <w:b w:val="0"/>
          <w:bCs w:val="0"/>
          <w:noProof/>
          <w:color w:val="0D0D0D" w:themeColor="text1" w:themeTint="F2"/>
          <w:sz w:val="24"/>
          <w:szCs w:val="24"/>
        </w:rPr>
        <w:t>Numerical optimization results showing optimal DLLME conditions: (A) disperser volume = 1200 µL, (B) extraction solvent volume = 300 µL, (C) pH = 10, (D) centrifugation time = 3 min, with predicted extraction recovery = 95.29% and coefficient of variation = 4.16%.</w:t>
      </w:r>
    </w:p>
    <w:p w14:paraId="16750F13" w14:textId="77777777" w:rsidR="00CF3C50" w:rsidRDefault="00CF3C50" w:rsidP="00F00E0A">
      <w:pPr>
        <w:rPr>
          <w:sz w:val="24"/>
          <w:szCs w:val="24"/>
        </w:rPr>
      </w:pPr>
    </w:p>
    <w:p w14:paraId="23687AB1" w14:textId="209568AE" w:rsidR="004B488D" w:rsidRDefault="002527F8" w:rsidP="00A330C9">
      <w:pPr>
        <w:ind w:firstLine="284"/>
        <w:rPr>
          <w:noProof/>
          <w:sz w:val="24"/>
          <w:szCs w:val="24"/>
          <w14:ligatures w14:val="standardContextual"/>
        </w:rPr>
      </w:pPr>
      <w:r>
        <w:rPr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EDDA086" wp14:editId="139E1ABC">
            <wp:extent cx="5943600" cy="4160520"/>
            <wp:effectExtent l="0" t="0" r="0" b="0"/>
            <wp:docPr id="223390369" name="Picture 1" descr="A graph of a graph of a graph of a graph of a graph of a graph of a graph of a graph of a graph of a graph of a graph of a graph of a graph of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390369" name="Picture 1" descr="A graph of a graph of a graph of a graph of a graph of a graph of a graph of a graph of a graph of a graph of a graph of a graph of a graph of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894F4" w14:textId="0CDCEEC4" w:rsidR="00CF3C50" w:rsidRPr="00CF3C50" w:rsidRDefault="00CF3C50" w:rsidP="006B5359">
      <w:pPr>
        <w:pStyle w:val="Heading3"/>
        <w:spacing w:line="360" w:lineRule="auto"/>
        <w:ind w:left="709" w:hanging="993"/>
        <w:jc w:val="both"/>
        <w:rPr>
          <w:rFonts w:asciiTheme="majorBidi" w:hAnsiTheme="majorBidi" w:cstheme="majorBidi"/>
          <w:b w:val="0"/>
          <w:bCs w:val="0"/>
          <w:noProof/>
          <w:color w:val="0D0D0D" w:themeColor="text1" w:themeTint="F2"/>
          <w:sz w:val="24"/>
          <w:szCs w:val="24"/>
        </w:rPr>
      </w:pPr>
      <w:r w:rsidRPr="00CF3C50">
        <w:rPr>
          <w:rFonts w:asciiTheme="majorBidi" w:hAnsiTheme="majorBidi" w:cstheme="majorBidi"/>
          <w:noProof/>
          <w:color w:val="0D0D0D" w:themeColor="text1" w:themeTint="F2"/>
          <w:sz w:val="24"/>
          <w:szCs w:val="24"/>
        </w:rPr>
        <w:t>Fig. S3:</w:t>
      </w:r>
      <w:r w:rsidRPr="00CF3C50">
        <w:rPr>
          <w:rFonts w:asciiTheme="majorBidi" w:hAnsiTheme="majorBidi" w:cstheme="majorBidi"/>
          <w:b w:val="0"/>
          <w:bCs w:val="0"/>
          <w:noProof/>
          <w:color w:val="0D0D0D" w:themeColor="text1" w:themeTint="F2"/>
          <w:sz w:val="24"/>
          <w:szCs w:val="24"/>
        </w:rPr>
        <w:t xml:space="preserve"> </w:t>
      </w:r>
      <w:r w:rsidR="006B5359" w:rsidRPr="006B5359">
        <w:rPr>
          <w:rFonts w:asciiTheme="majorBidi" w:hAnsiTheme="majorBidi" w:cstheme="majorBidi"/>
          <w:b w:val="0"/>
          <w:bCs w:val="0"/>
          <w:noProof/>
          <w:color w:val="0D0D0D" w:themeColor="text1" w:themeTint="F2"/>
          <w:sz w:val="24"/>
          <w:szCs w:val="24"/>
        </w:rPr>
        <w:t>Selectivity chromatograms demonstrating absence of interfering peaks in blank human plasma for (A) sotalol transition (m/z 273.1→255.1) and (B) atenolol internal standard transition (m/z 267.2→145.1).</w:t>
      </w:r>
    </w:p>
    <w:sectPr w:rsidR="00CF3C50" w:rsidRPr="00CF3C50" w:rsidSect="006878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02D93"/>
    <w:multiLevelType w:val="multilevel"/>
    <w:tmpl w:val="B61622E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540217C8"/>
    <w:multiLevelType w:val="multilevel"/>
    <w:tmpl w:val="1598B2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2" w15:restartNumberingAfterBreak="0">
    <w:nsid w:val="5F6C010D"/>
    <w:multiLevelType w:val="multilevel"/>
    <w:tmpl w:val="D80037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671430A7"/>
    <w:multiLevelType w:val="hybridMultilevel"/>
    <w:tmpl w:val="D99CBE90"/>
    <w:lvl w:ilvl="0" w:tplc="85BC149A">
      <w:start w:val="1"/>
      <w:numFmt w:val="upperLetter"/>
      <w:lvlText w:val="(%1)"/>
      <w:lvlJc w:val="left"/>
      <w:pPr>
        <w:ind w:left="15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 w16cid:durableId="1563783644">
    <w:abstractNumId w:val="3"/>
  </w:num>
  <w:num w:numId="2" w16cid:durableId="649136584">
    <w:abstractNumId w:val="0"/>
  </w:num>
  <w:num w:numId="3" w16cid:durableId="881743799">
    <w:abstractNumId w:val="2"/>
  </w:num>
  <w:num w:numId="4" w16cid:durableId="1248616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D28"/>
    <w:rsid w:val="00003BE1"/>
    <w:rsid w:val="00010A14"/>
    <w:rsid w:val="00021B52"/>
    <w:rsid w:val="00027CAE"/>
    <w:rsid w:val="00033853"/>
    <w:rsid w:val="00033A8F"/>
    <w:rsid w:val="00037026"/>
    <w:rsid w:val="00055EB9"/>
    <w:rsid w:val="00064326"/>
    <w:rsid w:val="00094E4E"/>
    <w:rsid w:val="000A666B"/>
    <w:rsid w:val="000A71F2"/>
    <w:rsid w:val="000B3E80"/>
    <w:rsid w:val="000B521A"/>
    <w:rsid w:val="000B5B46"/>
    <w:rsid w:val="000C080F"/>
    <w:rsid w:val="000D477D"/>
    <w:rsid w:val="000D49E6"/>
    <w:rsid w:val="000E212F"/>
    <w:rsid w:val="00101249"/>
    <w:rsid w:val="00111D84"/>
    <w:rsid w:val="00135A42"/>
    <w:rsid w:val="00136379"/>
    <w:rsid w:val="001450A3"/>
    <w:rsid w:val="001553D2"/>
    <w:rsid w:val="0016084E"/>
    <w:rsid w:val="00161E4F"/>
    <w:rsid w:val="00164EDB"/>
    <w:rsid w:val="001842FE"/>
    <w:rsid w:val="00186B9F"/>
    <w:rsid w:val="001B2F14"/>
    <w:rsid w:val="001B6F0F"/>
    <w:rsid w:val="001C494A"/>
    <w:rsid w:val="001D53EB"/>
    <w:rsid w:val="001D5410"/>
    <w:rsid w:val="001D75D5"/>
    <w:rsid w:val="001E560F"/>
    <w:rsid w:val="001E6AE4"/>
    <w:rsid w:val="001F0D28"/>
    <w:rsid w:val="00200EDE"/>
    <w:rsid w:val="002026D8"/>
    <w:rsid w:val="00210DA2"/>
    <w:rsid w:val="00213C75"/>
    <w:rsid w:val="00227441"/>
    <w:rsid w:val="002527F8"/>
    <w:rsid w:val="00257E32"/>
    <w:rsid w:val="00274FD7"/>
    <w:rsid w:val="00290AC3"/>
    <w:rsid w:val="00292E93"/>
    <w:rsid w:val="002A41EF"/>
    <w:rsid w:val="002A4DE2"/>
    <w:rsid w:val="002B0625"/>
    <w:rsid w:val="002C1A96"/>
    <w:rsid w:val="002D6283"/>
    <w:rsid w:val="003008C7"/>
    <w:rsid w:val="00305E5E"/>
    <w:rsid w:val="00325C74"/>
    <w:rsid w:val="00331636"/>
    <w:rsid w:val="003367A1"/>
    <w:rsid w:val="00341D25"/>
    <w:rsid w:val="00350406"/>
    <w:rsid w:val="0036132B"/>
    <w:rsid w:val="00366742"/>
    <w:rsid w:val="00371995"/>
    <w:rsid w:val="003757B4"/>
    <w:rsid w:val="00383233"/>
    <w:rsid w:val="0038552D"/>
    <w:rsid w:val="003A6C7D"/>
    <w:rsid w:val="003C3EBE"/>
    <w:rsid w:val="003E0347"/>
    <w:rsid w:val="003E5A7B"/>
    <w:rsid w:val="003F4679"/>
    <w:rsid w:val="0040098A"/>
    <w:rsid w:val="00404C50"/>
    <w:rsid w:val="00404C9C"/>
    <w:rsid w:val="00426F0F"/>
    <w:rsid w:val="00434686"/>
    <w:rsid w:val="004368E3"/>
    <w:rsid w:val="00437517"/>
    <w:rsid w:val="00442EF5"/>
    <w:rsid w:val="004619D5"/>
    <w:rsid w:val="004915A2"/>
    <w:rsid w:val="004B3F19"/>
    <w:rsid w:val="004B488D"/>
    <w:rsid w:val="004E1949"/>
    <w:rsid w:val="00510C1A"/>
    <w:rsid w:val="0052184D"/>
    <w:rsid w:val="00535578"/>
    <w:rsid w:val="00535696"/>
    <w:rsid w:val="00541D23"/>
    <w:rsid w:val="005479A4"/>
    <w:rsid w:val="00567932"/>
    <w:rsid w:val="005771AB"/>
    <w:rsid w:val="00582B38"/>
    <w:rsid w:val="00583893"/>
    <w:rsid w:val="00586476"/>
    <w:rsid w:val="00595B9C"/>
    <w:rsid w:val="0059624D"/>
    <w:rsid w:val="00596A49"/>
    <w:rsid w:val="005A7186"/>
    <w:rsid w:val="005C10BB"/>
    <w:rsid w:val="005D5D3E"/>
    <w:rsid w:val="005E6C64"/>
    <w:rsid w:val="00607D2E"/>
    <w:rsid w:val="00626F41"/>
    <w:rsid w:val="00630879"/>
    <w:rsid w:val="00641946"/>
    <w:rsid w:val="00675430"/>
    <w:rsid w:val="00682502"/>
    <w:rsid w:val="00687846"/>
    <w:rsid w:val="00695E6D"/>
    <w:rsid w:val="006A5391"/>
    <w:rsid w:val="006B5359"/>
    <w:rsid w:val="006C2BB4"/>
    <w:rsid w:val="006C75AA"/>
    <w:rsid w:val="006D7758"/>
    <w:rsid w:val="006E3897"/>
    <w:rsid w:val="006E5733"/>
    <w:rsid w:val="006F525B"/>
    <w:rsid w:val="006F5916"/>
    <w:rsid w:val="007057BA"/>
    <w:rsid w:val="00714A0C"/>
    <w:rsid w:val="007209C6"/>
    <w:rsid w:val="00733A5E"/>
    <w:rsid w:val="00737C10"/>
    <w:rsid w:val="00753B62"/>
    <w:rsid w:val="00760ED5"/>
    <w:rsid w:val="007802A0"/>
    <w:rsid w:val="007A0986"/>
    <w:rsid w:val="007A0EA7"/>
    <w:rsid w:val="007A686A"/>
    <w:rsid w:val="007B61B8"/>
    <w:rsid w:val="007E39A4"/>
    <w:rsid w:val="007F6963"/>
    <w:rsid w:val="0082489F"/>
    <w:rsid w:val="008307C4"/>
    <w:rsid w:val="008336C4"/>
    <w:rsid w:val="00845F67"/>
    <w:rsid w:val="00863FA3"/>
    <w:rsid w:val="008654A5"/>
    <w:rsid w:val="0087730B"/>
    <w:rsid w:val="00877313"/>
    <w:rsid w:val="00882EF9"/>
    <w:rsid w:val="008838B9"/>
    <w:rsid w:val="008946D6"/>
    <w:rsid w:val="00896054"/>
    <w:rsid w:val="008A38C4"/>
    <w:rsid w:val="008A6DDB"/>
    <w:rsid w:val="008C4ED8"/>
    <w:rsid w:val="008F040B"/>
    <w:rsid w:val="008F4308"/>
    <w:rsid w:val="00906E97"/>
    <w:rsid w:val="00911B1A"/>
    <w:rsid w:val="00911D72"/>
    <w:rsid w:val="00932CD5"/>
    <w:rsid w:val="009615AD"/>
    <w:rsid w:val="00967CC8"/>
    <w:rsid w:val="0098211E"/>
    <w:rsid w:val="009971A2"/>
    <w:rsid w:val="009B617C"/>
    <w:rsid w:val="009C00CF"/>
    <w:rsid w:val="009C1FB2"/>
    <w:rsid w:val="009C2F03"/>
    <w:rsid w:val="009C43CF"/>
    <w:rsid w:val="009C7944"/>
    <w:rsid w:val="009E55A2"/>
    <w:rsid w:val="00A054A4"/>
    <w:rsid w:val="00A061E3"/>
    <w:rsid w:val="00A207D7"/>
    <w:rsid w:val="00A23CE8"/>
    <w:rsid w:val="00A330C9"/>
    <w:rsid w:val="00A427CA"/>
    <w:rsid w:val="00A42EF1"/>
    <w:rsid w:val="00A43A10"/>
    <w:rsid w:val="00A578BC"/>
    <w:rsid w:val="00A67F53"/>
    <w:rsid w:val="00A86E4D"/>
    <w:rsid w:val="00AA7405"/>
    <w:rsid w:val="00AB5079"/>
    <w:rsid w:val="00AB7161"/>
    <w:rsid w:val="00AC5D8B"/>
    <w:rsid w:val="00AD4B2D"/>
    <w:rsid w:val="00AE2B23"/>
    <w:rsid w:val="00AF219C"/>
    <w:rsid w:val="00B00C86"/>
    <w:rsid w:val="00B0150F"/>
    <w:rsid w:val="00B0232E"/>
    <w:rsid w:val="00B2650D"/>
    <w:rsid w:val="00B63207"/>
    <w:rsid w:val="00B75207"/>
    <w:rsid w:val="00B87413"/>
    <w:rsid w:val="00BA1213"/>
    <w:rsid w:val="00BA1EEE"/>
    <w:rsid w:val="00BB495C"/>
    <w:rsid w:val="00BC68F3"/>
    <w:rsid w:val="00BD249D"/>
    <w:rsid w:val="00BE5A18"/>
    <w:rsid w:val="00BF1E40"/>
    <w:rsid w:val="00BF61F0"/>
    <w:rsid w:val="00C127B1"/>
    <w:rsid w:val="00C1510E"/>
    <w:rsid w:val="00C20E8D"/>
    <w:rsid w:val="00C36066"/>
    <w:rsid w:val="00C415FD"/>
    <w:rsid w:val="00C4472A"/>
    <w:rsid w:val="00C54205"/>
    <w:rsid w:val="00C550A9"/>
    <w:rsid w:val="00C758E6"/>
    <w:rsid w:val="00C7649F"/>
    <w:rsid w:val="00CA1A20"/>
    <w:rsid w:val="00CB30D7"/>
    <w:rsid w:val="00CB38C2"/>
    <w:rsid w:val="00CB6CF6"/>
    <w:rsid w:val="00CB6FEC"/>
    <w:rsid w:val="00CB7D69"/>
    <w:rsid w:val="00CD28EF"/>
    <w:rsid w:val="00CD7778"/>
    <w:rsid w:val="00CE1DB8"/>
    <w:rsid w:val="00CE6FCE"/>
    <w:rsid w:val="00CF3C50"/>
    <w:rsid w:val="00D13005"/>
    <w:rsid w:val="00D21433"/>
    <w:rsid w:val="00D234B1"/>
    <w:rsid w:val="00D2352E"/>
    <w:rsid w:val="00D307E6"/>
    <w:rsid w:val="00D31FBC"/>
    <w:rsid w:val="00D32EFF"/>
    <w:rsid w:val="00D33CB7"/>
    <w:rsid w:val="00D4265B"/>
    <w:rsid w:val="00D50175"/>
    <w:rsid w:val="00D55E74"/>
    <w:rsid w:val="00D63CF4"/>
    <w:rsid w:val="00D745C5"/>
    <w:rsid w:val="00D75470"/>
    <w:rsid w:val="00D81A77"/>
    <w:rsid w:val="00DA4FD6"/>
    <w:rsid w:val="00DB7960"/>
    <w:rsid w:val="00DC29D5"/>
    <w:rsid w:val="00DE2371"/>
    <w:rsid w:val="00DE4EAE"/>
    <w:rsid w:val="00DF26C2"/>
    <w:rsid w:val="00DF5F56"/>
    <w:rsid w:val="00E263CE"/>
    <w:rsid w:val="00E40CAB"/>
    <w:rsid w:val="00E41E29"/>
    <w:rsid w:val="00E55A01"/>
    <w:rsid w:val="00E64EE1"/>
    <w:rsid w:val="00E67840"/>
    <w:rsid w:val="00E73A40"/>
    <w:rsid w:val="00E751C9"/>
    <w:rsid w:val="00E75499"/>
    <w:rsid w:val="00E76189"/>
    <w:rsid w:val="00E92227"/>
    <w:rsid w:val="00E96360"/>
    <w:rsid w:val="00EA162A"/>
    <w:rsid w:val="00EA4A51"/>
    <w:rsid w:val="00ED3BA0"/>
    <w:rsid w:val="00ED690C"/>
    <w:rsid w:val="00EE005F"/>
    <w:rsid w:val="00EE68F2"/>
    <w:rsid w:val="00EF0693"/>
    <w:rsid w:val="00F00131"/>
    <w:rsid w:val="00F00E0A"/>
    <w:rsid w:val="00F20F09"/>
    <w:rsid w:val="00F23BA6"/>
    <w:rsid w:val="00F31DBE"/>
    <w:rsid w:val="00F339FA"/>
    <w:rsid w:val="00F36C2D"/>
    <w:rsid w:val="00F62911"/>
    <w:rsid w:val="00F70FE9"/>
    <w:rsid w:val="00F879E0"/>
    <w:rsid w:val="00FA0922"/>
    <w:rsid w:val="00FA09F6"/>
    <w:rsid w:val="00FB6205"/>
    <w:rsid w:val="00FD5248"/>
    <w:rsid w:val="00FE4893"/>
    <w:rsid w:val="00FF1709"/>
    <w:rsid w:val="00FF1FB6"/>
    <w:rsid w:val="00FF3416"/>
    <w:rsid w:val="00FF50EA"/>
    <w:rsid w:val="00FF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53A9A9"/>
  <w15:chartTrackingRefBased/>
  <w15:docId w15:val="{6DCE38CC-A2E0-40F7-B13E-E484B54AF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9A4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5F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F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963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4ED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">
    <w:name w:val="Grid Table 3"/>
    <w:basedOn w:val="TableNormal"/>
    <w:uiPriority w:val="48"/>
    <w:rsid w:val="00164ED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1Light">
    <w:name w:val="Grid Table 1 Light"/>
    <w:basedOn w:val="TableNormal"/>
    <w:uiPriority w:val="46"/>
    <w:rsid w:val="00882EF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nchor-text">
    <w:name w:val="anchor-text"/>
    <w:basedOn w:val="DefaultParagraphFont"/>
    <w:rsid w:val="00882EF9"/>
  </w:style>
  <w:style w:type="table" w:styleId="GridTable2">
    <w:name w:val="Grid Table 2"/>
    <w:basedOn w:val="TableNormal"/>
    <w:uiPriority w:val="47"/>
    <w:rsid w:val="008C4ED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lWeb">
    <w:name w:val="Normal (Web)"/>
    <w:basedOn w:val="Normal"/>
    <w:link w:val="NormalWebChar"/>
    <w:uiPriority w:val="99"/>
    <w:unhideWhenUsed/>
    <w:rsid w:val="008C4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PlainTable2">
    <w:name w:val="Plain Table 2"/>
    <w:basedOn w:val="TableNormal"/>
    <w:uiPriority w:val="42"/>
    <w:rsid w:val="00BA121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7Colorful">
    <w:name w:val="List Table 7 Colorful"/>
    <w:basedOn w:val="TableNormal"/>
    <w:uiPriority w:val="52"/>
    <w:rsid w:val="00442EF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ormalWebChar">
    <w:name w:val="Normal (Web) Char"/>
    <w:basedOn w:val="DefaultParagraphFont"/>
    <w:link w:val="NormalWeb"/>
    <w:uiPriority w:val="99"/>
    <w:rsid w:val="00341D2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341D2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0150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96360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E96360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DF5F5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5F56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7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06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94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5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29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0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43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1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33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26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9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52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7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87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17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0218760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3509576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362844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980353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27671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06148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78226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07214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1377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044224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444723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9729585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tyles" Target="styles.xml"/><Relationship Id="rId7" Type="http://schemas.openxmlformats.org/officeDocument/2006/relationships/image" Target="media/image1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hmedserag777@hot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1BBEA-0468-4E59-8D3A-AF4DE301B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1082</TotalTime>
  <Pages>9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ahmedserag777</dc:creator>
  <cp:keywords/>
  <dc:description/>
  <cp:lastModifiedBy>ahmedserag777</cp:lastModifiedBy>
  <cp:revision>211</cp:revision>
  <dcterms:created xsi:type="dcterms:W3CDTF">2024-01-21T18:14:00Z</dcterms:created>
  <dcterms:modified xsi:type="dcterms:W3CDTF">2026-06-10T13:56:00Z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02ed17a3792d99ed261ae26afcf4f998a5141b3a4bc4a6fa20cc2470e6420ad1</vt:lpwstr>
  </property>
</Properties>
</file>