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5AA" w:rsidRPr="004705AA" w:rsidRDefault="004705AA" w:rsidP="004705AA">
      <w:pPr>
        <w:spacing w:line="480" w:lineRule="auto"/>
        <w:contextualSpacing/>
        <w:rPr>
          <w:rFonts w:ascii="Times New Roman" w:eastAsia="DengXian" w:hAnsi="Times New Roman" w:cs="Times New Roman"/>
          <w:b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>Figure</w:t>
      </w:r>
      <w:r>
        <w:rPr>
          <w:rFonts w:ascii="Times New Roman" w:eastAsia="DengXian" w:hAnsi="Times New Roman" w:cs="Times New Roman" w:hint="eastAsia"/>
          <w:b/>
          <w:color w:val="000000" w:themeColor="text1"/>
          <w:sz w:val="24"/>
        </w:rPr>
        <w:t xml:space="preserve"> S1 Validation of key gene expression differences after adjusting f</w:t>
      </w:r>
      <w:r>
        <w:rPr>
          <w:rFonts w:ascii="Times New Roman" w:eastAsia="DengXian" w:hAnsi="Times New Roman" w:cs="Times New Roman" w:hint="eastAsia"/>
          <w:b/>
          <w:color w:val="000000" w:themeColor="text1"/>
          <w:sz w:val="24"/>
        </w:rPr>
        <w:t>or clinical confounding factors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 xml:space="preserve">. 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Box plots illustrate the mRNA expression levels of LINGO1 and NUDT6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in the Control (n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=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14) and Treat (n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=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12) groups. To address potential selection bias and confounding, a multivariable linear regression model was employed to compare the two groups while adjusting for core clinical covariates, specifically age and tumor distance from the anus.</w:t>
      </w:r>
    </w:p>
    <w:p w:rsidR="0073012E" w:rsidRDefault="004705AA">
      <w:bookmarkStart w:id="0" w:name="_GoBack"/>
      <w:r>
        <w:rPr>
          <w:noProof/>
        </w:rPr>
        <w:lastRenderedPageBreak/>
        <w:drawing>
          <wp:inline distT="0" distB="0" distL="0" distR="0" wp14:anchorId="5D3224EF">
            <wp:extent cx="5952490" cy="7609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760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4705AA" w:rsidRDefault="004705AA"/>
    <w:sectPr w:rsidR="00470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5AA"/>
    <w:rsid w:val="00205D34"/>
    <w:rsid w:val="00397237"/>
    <w:rsid w:val="004705AA"/>
    <w:rsid w:val="0073012E"/>
    <w:rsid w:val="00DC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73FF41F7-BCFF-4DEA-BB45-5D89D2DF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Kothallu Jamuna</dc:creator>
  <cp:keywords/>
  <dc:description/>
  <cp:lastModifiedBy>Kothallu Jamuna</cp:lastModifiedBy>
  <cp:revision>1</cp:revision>
  <dcterms:created xsi:type="dcterms:W3CDTF">2026-06-26T08:49:00Z</dcterms:created>
  <dcterms:modified xsi:type="dcterms:W3CDTF">2026-06-26T09:48:00Z</dcterms:modified>
</cp:coreProperties>
</file>