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 xml:space="preserve">Additional file1. </w:t>
      </w:r>
      <w:r>
        <w:rPr>
          <w:rFonts w:ascii="Times New Roman" w:eastAsia="DengXian" w:hAnsi="Times New Roman" w:cs="Times New Roman" w:hint="eastAsia"/>
          <w:color w:val="000000" w:themeColor="text1"/>
          <w:sz w:val="24"/>
        </w:rPr>
        <w:t>Clinical and pathological characteristics of patients in the Treatment (</w:t>
      </w:r>
      <w:proofErr w:type="spellStart"/>
      <w:r>
        <w:rPr>
          <w:rFonts w:ascii="Times New Roman" w:eastAsia="DengXian" w:hAnsi="Times New Roman" w:cs="Times New Roman" w:hint="eastAsia"/>
          <w:color w:val="000000" w:themeColor="text1"/>
          <w:sz w:val="24"/>
        </w:rPr>
        <w:t>nCRT</w:t>
      </w:r>
      <w:proofErr w:type="spellEnd"/>
      <w:r>
        <w:rPr>
          <w:rFonts w:ascii="Times New Roman" w:eastAsia="DengXian" w:hAnsi="Times New Roman" w:cs="Times New Roman" w:hint="eastAsia"/>
          <w:color w:val="000000" w:themeColor="text1"/>
          <w:sz w:val="24"/>
        </w:rPr>
        <w:t>) group.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 xml:space="preserve">2.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Clinical and pathological characteristics of patients in the Control (non-</w:t>
      </w:r>
      <w:proofErr w:type="spellStart"/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nCRT</w:t>
      </w:r>
      <w:proofErr w:type="spellEnd"/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) group.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 xml:space="preserve">3.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Summary of sequencing data quality control and preprocessing statistics.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  <w:bookmarkStart w:id="0" w:name="_GoBack"/>
      <w:bookmarkEnd w:id="0"/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>4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.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Gene Ontology (GO) enrichment analysis of DEGs in the Biological Process (BP) category.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file5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.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Gene Ontology (GO) enrichment analysis of DEGs in the Molecular Function (MF) category.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file6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.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Gene Ontology (GO) enrichment analysis of DEGs in the Cellular Component (CC) category.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>7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.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KEGG pathways significantly enriched in NUDT6 expression profiles based on GSEA.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>8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.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KEGG pathways significantly enriched in LINGO1 expression profiles based on GSEA.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>9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.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Potential therapeutic drugs targeting the LINGO1 gene predicted via the CTD database.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282B1C" w:rsidRDefault="00282B1C" w:rsidP="00282B1C">
      <w:pPr>
        <w:spacing w:line="480" w:lineRule="auto"/>
        <w:contextualSpacing/>
        <w:rPr>
          <w:rFonts w:ascii="Times New Roman" w:eastAsia="DengXian" w:hAnsi="Times New Roman" w:cs="Times New Roman"/>
          <w:bCs/>
          <w:color w:val="000000" w:themeColor="text1"/>
          <w:sz w:val="24"/>
        </w:rPr>
      </w:pPr>
      <w:r>
        <w:rPr>
          <w:rFonts w:ascii="Times New Roman" w:eastAsia="DengXian" w:hAnsi="Times New Roman" w:cs="Times New Roman"/>
          <w:b/>
          <w:bCs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/>
          <w:color w:val="000000" w:themeColor="text1"/>
          <w:sz w:val="24"/>
        </w:rPr>
        <w:t>10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.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 w:hint="eastAsia"/>
          <w:bCs/>
          <w:color w:val="000000" w:themeColor="text1"/>
          <w:sz w:val="24"/>
        </w:rPr>
        <w:t>Potential therapeutic drugs targeting the NUDT6 gene predicted via the CTD database.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(</w:t>
      </w:r>
      <w:proofErr w:type="gramStart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see</w:t>
      </w:r>
      <w:proofErr w:type="gramEnd"/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 xml:space="preserve"> </w:t>
      </w:r>
      <w:r>
        <w:rPr>
          <w:rFonts w:ascii="Times New Roman" w:eastAsia="DengXian" w:hAnsi="Times New Roman" w:cs="Times New Roman"/>
          <w:color w:val="000000" w:themeColor="text1"/>
          <w:sz w:val="24"/>
        </w:rPr>
        <w:t>Additional file</w:t>
      </w:r>
      <w:r>
        <w:rPr>
          <w:rFonts w:ascii="Times New Roman" w:eastAsia="DengXian" w:hAnsi="Times New Roman" w:cs="Times New Roman"/>
          <w:bCs/>
          <w:color w:val="000000" w:themeColor="text1"/>
          <w:sz w:val="24"/>
        </w:rPr>
        <w:t>)</w:t>
      </w:r>
    </w:p>
    <w:p w:rsidR="0073012E" w:rsidRDefault="0073012E"/>
    <w:sectPr w:rsidR="007301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82B1C"/>
    <w:rsid w:val="00282B1C"/>
    <w:rsid w:val="00397237"/>
    <w:rsid w:val="0073012E"/>
    <w:rsid w:val="00DC3D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4036771-8553-4AF1-90D8-DD376135BA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1060</Characters>
  <Application>Microsoft Office Word</Application>
  <DocSecurity>0</DocSecurity>
  <Lines>8</Lines>
  <Paragraphs>2</Paragraphs>
  <ScaleCrop>false</ScaleCrop>
  <Company/>
  <LinksUpToDate>false</LinksUpToDate>
  <CharactersWithSpaces>1243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Kothallu Jamuna</dc:creator>
  <cp:keywords/>
  <dc:description/>
  <cp:lastModifiedBy>Kothallu Jamuna</cp:lastModifiedBy>
  <cp:revision>1</cp:revision>
  <dcterms:created xsi:type="dcterms:W3CDTF">2026-06-26T09:46:00Z</dcterms:created>
  <dcterms:modified xsi:type="dcterms:W3CDTF">2026-06-26T09:48:00Z</dcterms:modified>
</cp:coreProperties>
</file>