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5E81" w14:textId="77777777" w:rsidR="00883C60" w:rsidRPr="00112BD8" w:rsidRDefault="00883C60" w:rsidP="00883C60">
      <w:pPr>
        <w:jc w:val="both"/>
        <w:rPr>
          <w:sz w:val="36"/>
          <w:szCs w:val="36"/>
        </w:rPr>
      </w:pPr>
      <w:r w:rsidRPr="00112BD8">
        <w:rPr>
          <w:sz w:val="36"/>
          <w:szCs w:val="36"/>
        </w:rPr>
        <w:t xml:space="preserve">Detection of early-stage lung adenocarcinoma using a novel extracellular vesicle and particle-based blood test </w:t>
      </w:r>
    </w:p>
    <w:p w14:paraId="7DCE3574" w14:textId="77777777" w:rsidR="00883C60" w:rsidRDefault="00883C60" w:rsidP="00883C60">
      <w:pPr>
        <w:jc w:val="both"/>
      </w:pPr>
    </w:p>
    <w:p w14:paraId="6AE5A4FD" w14:textId="0FF7D6C3" w:rsidR="00883C60" w:rsidRPr="00B72208" w:rsidRDefault="00883C60" w:rsidP="00883C60">
      <w:pPr>
        <w:jc w:val="both"/>
      </w:pPr>
      <w:r>
        <w:t xml:space="preserve">Authors: </w:t>
      </w:r>
      <w:proofErr w:type="spellStart"/>
      <w:r>
        <w:t>Ibukunoluwapo</w:t>
      </w:r>
      <w:proofErr w:type="spellEnd"/>
      <w:r>
        <w:t xml:space="preserve"> O. Zabroski</w:t>
      </w:r>
      <w:r w:rsidRPr="00CF3E21">
        <w:rPr>
          <w:vertAlign w:val="superscript"/>
        </w:rPr>
        <w:t>1</w:t>
      </w:r>
      <w:r>
        <w:t>,</w:t>
      </w:r>
      <w:r w:rsidRPr="00F35744">
        <w:t xml:space="preserve"> </w:t>
      </w:r>
      <w:r>
        <w:t>Daniel P. Salem</w:t>
      </w:r>
      <w:r w:rsidRPr="00CF3E21">
        <w:rPr>
          <w:vertAlign w:val="superscript"/>
        </w:rPr>
        <w:t>1</w:t>
      </w:r>
      <w:r>
        <w:t>*, Aaron Chevalier</w:t>
      </w:r>
      <w:r w:rsidRPr="00CF3E21">
        <w:rPr>
          <w:vertAlign w:val="superscript"/>
        </w:rPr>
        <w:t>1</w:t>
      </w:r>
      <w:r>
        <w:t>, Timothy Santos-Heiman</w:t>
      </w:r>
      <w:r w:rsidRPr="00CF3E21">
        <w:rPr>
          <w:vertAlign w:val="superscript"/>
        </w:rPr>
        <w:t>1</w:t>
      </w:r>
      <w:r>
        <w:t>, Nina A. Insixiengmay</w:t>
      </w:r>
      <w:r w:rsidRPr="00CF3E21">
        <w:rPr>
          <w:vertAlign w:val="superscript"/>
        </w:rPr>
        <w:t>1</w:t>
      </w:r>
      <w:r>
        <w:t>, Brittany Grimes</w:t>
      </w:r>
      <w:r w:rsidRPr="00CF3E21">
        <w:rPr>
          <w:vertAlign w:val="superscript"/>
        </w:rPr>
        <w:t>1</w:t>
      </w:r>
      <w:r>
        <w:t>, Katherine S. Yang</w:t>
      </w:r>
      <w:r w:rsidRPr="007213A6">
        <w:rPr>
          <w:vertAlign w:val="superscript"/>
        </w:rPr>
        <w:t>1</w:t>
      </w:r>
      <w:r>
        <w:t>, Gabrielle N. Barcaskey</w:t>
      </w:r>
      <w:r w:rsidRPr="007213A6">
        <w:rPr>
          <w:vertAlign w:val="superscript"/>
        </w:rPr>
        <w:t>1</w:t>
      </w:r>
      <w:r>
        <w:t xml:space="preserve">, MacKenzie S. </w:t>
      </w:r>
      <w:r w:rsidR="00696C89">
        <w:t>King</w:t>
      </w:r>
      <w:r w:rsidRPr="007213A6">
        <w:rPr>
          <w:vertAlign w:val="superscript"/>
        </w:rPr>
        <w:t>1</w:t>
      </w:r>
      <w:r>
        <w:t>, Syrena C. Fernandes</w:t>
      </w:r>
      <w:r w:rsidRPr="00923BF1">
        <w:rPr>
          <w:vertAlign w:val="superscript"/>
        </w:rPr>
        <w:t>1</w:t>
      </w:r>
      <w:r>
        <w:t>, Troy B. Hawkins</w:t>
      </w:r>
      <w:r w:rsidRPr="00CF3E21">
        <w:rPr>
          <w:vertAlign w:val="superscript"/>
        </w:rPr>
        <w:t>1</w:t>
      </w:r>
      <w:r>
        <w:t xml:space="preserve">, Michael </w:t>
      </w:r>
      <w:r w:rsidR="00696C89">
        <w:t xml:space="preserve">J. </w:t>
      </w:r>
      <w:r>
        <w:t>Smith</w:t>
      </w:r>
      <w:r w:rsidRPr="00CF3E21">
        <w:rPr>
          <w:vertAlign w:val="superscript"/>
        </w:rPr>
        <w:t>1</w:t>
      </w:r>
      <w:r>
        <w:t>, Brendan J. Manning</w:t>
      </w:r>
      <w:r w:rsidRPr="00D72BE8">
        <w:rPr>
          <w:vertAlign w:val="superscript"/>
        </w:rPr>
        <w:t>1</w:t>
      </w:r>
      <w:r>
        <w:t>, Dawn R. Mattoon</w:t>
      </w:r>
      <w:r w:rsidRPr="00CF3E21">
        <w:rPr>
          <w:vertAlign w:val="superscript"/>
        </w:rPr>
        <w:t>1</w:t>
      </w:r>
      <w:r>
        <w:t xml:space="preserve">, </w:t>
      </w:r>
      <w:proofErr w:type="spellStart"/>
      <w:r>
        <w:t>Toumy</w:t>
      </w:r>
      <w:proofErr w:type="spellEnd"/>
      <w:r>
        <w:t xml:space="preserve"> Guettouche</w:t>
      </w:r>
      <w:r w:rsidRPr="00CF3E21">
        <w:rPr>
          <w:vertAlign w:val="superscript"/>
        </w:rPr>
        <w:t>1</w:t>
      </w:r>
      <w:r>
        <w:t>*</w:t>
      </w:r>
    </w:p>
    <w:p w14:paraId="06F775E0" w14:textId="77777777" w:rsidR="00883C60" w:rsidRDefault="00883C60" w:rsidP="00883C60">
      <w:pPr>
        <w:jc w:val="both"/>
      </w:pPr>
      <w:r w:rsidRPr="00CF3E21">
        <w:rPr>
          <w:vertAlign w:val="superscript"/>
        </w:rPr>
        <w:t>1</w:t>
      </w:r>
      <w:r>
        <w:t xml:space="preserve">Mercy </w:t>
      </w:r>
      <w:proofErr w:type="spellStart"/>
      <w:r>
        <w:t>BioAnalytics</w:t>
      </w:r>
      <w:proofErr w:type="spellEnd"/>
      <w:r>
        <w:t xml:space="preserve">, Inc., Waltham, MA, USA </w:t>
      </w:r>
    </w:p>
    <w:p w14:paraId="5E71BE82" w14:textId="77777777" w:rsidR="00883C60" w:rsidRDefault="00883C60" w:rsidP="00883C60">
      <w:pPr>
        <w:jc w:val="both"/>
      </w:pPr>
      <w:r>
        <w:t xml:space="preserve">*Corresponding authors (email: </w:t>
      </w:r>
      <w:hyperlink r:id="rId7" w:history="1">
        <w:r w:rsidRPr="00800889">
          <w:rPr>
            <w:rStyle w:val="Hyperlink"/>
          </w:rPr>
          <w:t>daniel@mercybio.com</w:t>
        </w:r>
      </w:hyperlink>
      <w:r>
        <w:t xml:space="preserve"> and </w:t>
      </w:r>
      <w:hyperlink r:id="rId8" w:history="1">
        <w:r w:rsidRPr="00800889">
          <w:rPr>
            <w:rStyle w:val="Hyperlink"/>
          </w:rPr>
          <w:t>toumy@mercybio.com</w:t>
        </w:r>
      </w:hyperlink>
      <w:r>
        <w:t xml:space="preserve">) </w:t>
      </w:r>
    </w:p>
    <w:p w14:paraId="24EC4DC1" w14:textId="77777777" w:rsidR="00883C60" w:rsidRDefault="00883C60"/>
    <w:p w14:paraId="448A6BD0" w14:textId="77777777" w:rsidR="00883C60" w:rsidRDefault="00883C60"/>
    <w:p w14:paraId="57DBA83B" w14:textId="77777777" w:rsidR="00883C60" w:rsidRDefault="00883C60"/>
    <w:p w14:paraId="107F1984" w14:textId="24746C94" w:rsidR="00883C60" w:rsidRPr="00F91BE1" w:rsidRDefault="00883C60">
      <w:pPr>
        <w:rPr>
          <w:sz w:val="36"/>
          <w:szCs w:val="36"/>
        </w:rPr>
      </w:pPr>
      <w:r w:rsidRPr="00F91BE1">
        <w:rPr>
          <w:sz w:val="36"/>
          <w:szCs w:val="36"/>
        </w:rPr>
        <w:t>Supplemental Figures</w:t>
      </w:r>
    </w:p>
    <w:p w14:paraId="5751FBDE" w14:textId="77777777" w:rsidR="00883C60" w:rsidRDefault="00883C60"/>
    <w:p w14:paraId="321AB6E1" w14:textId="77777777" w:rsidR="00883C60" w:rsidRDefault="00883C60"/>
    <w:p w14:paraId="3CA8A0EC" w14:textId="77777777" w:rsidR="00883C60" w:rsidRDefault="00883C60"/>
    <w:p w14:paraId="54F42053" w14:textId="77777777" w:rsidR="00F91BE1" w:rsidRDefault="00F91BE1"/>
    <w:p w14:paraId="227332C8" w14:textId="77777777" w:rsidR="00883C60" w:rsidRDefault="00883C60"/>
    <w:p w14:paraId="3AB7EB80" w14:textId="77777777" w:rsidR="00883C60" w:rsidRDefault="00883C60"/>
    <w:p w14:paraId="6D2F9928" w14:textId="77777777" w:rsidR="00883C60" w:rsidRDefault="00883C60"/>
    <w:p w14:paraId="46347AC5" w14:textId="77777777" w:rsidR="00883C60" w:rsidRDefault="00883C60"/>
    <w:p w14:paraId="281FC61A" w14:textId="77777777" w:rsidR="00883C60" w:rsidRDefault="00883C60"/>
    <w:p w14:paraId="1746B924" w14:textId="77777777" w:rsidR="00883C60" w:rsidRDefault="00883C60"/>
    <w:p w14:paraId="26ED94E7" w14:textId="77777777" w:rsidR="00883C60" w:rsidRDefault="00883C60"/>
    <w:p w14:paraId="6797CD66" w14:textId="77777777" w:rsidR="00883C60" w:rsidRDefault="00883C60"/>
    <w:p w14:paraId="018E5D3B" w14:textId="77777777" w:rsidR="00883C60" w:rsidRDefault="00883C60"/>
    <w:p w14:paraId="5C78B199" w14:textId="77777777" w:rsidR="00883C60" w:rsidRDefault="00883C60"/>
    <w:p w14:paraId="65705FCE" w14:textId="77777777" w:rsidR="00044DB6" w:rsidRDefault="00044DB6"/>
    <w:p w14:paraId="76624EBD" w14:textId="77777777" w:rsidR="00044DB6" w:rsidRDefault="00044DB6"/>
    <w:p w14:paraId="50CF1E50" w14:textId="77777777" w:rsidR="00044DB6" w:rsidRDefault="00044DB6"/>
    <w:p w14:paraId="0E5D9F25" w14:textId="347392AF" w:rsidR="00883C60" w:rsidRDefault="005D641C">
      <w:r>
        <w:rPr>
          <w:noProof/>
        </w:rPr>
        <w:drawing>
          <wp:inline distT="0" distB="0" distL="0" distR="0" wp14:anchorId="577F43F1" wp14:editId="42B0432C">
            <wp:extent cx="5865982" cy="2557635"/>
            <wp:effectExtent l="0" t="0" r="0" b="0"/>
            <wp:docPr id="1450028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4866" cy="2565869"/>
                    </a:xfrm>
                    <a:prstGeom prst="rect">
                      <a:avLst/>
                    </a:prstGeom>
                    <a:noFill/>
                  </pic:spPr>
                </pic:pic>
              </a:graphicData>
            </a:graphic>
          </wp:inline>
        </w:drawing>
      </w:r>
    </w:p>
    <w:p w14:paraId="6E8B060E" w14:textId="37F2985B" w:rsidR="003A033D" w:rsidRPr="003A033D" w:rsidRDefault="003A033D" w:rsidP="003A033D">
      <w:pPr>
        <w:jc w:val="both"/>
      </w:pPr>
      <w:r>
        <w:rPr>
          <w:b/>
          <w:bCs/>
        </w:rPr>
        <w:t>Figure S1.</w:t>
      </w:r>
      <w:r>
        <w:t xml:space="preserve"> </w:t>
      </w:r>
      <w:r w:rsidRPr="003A033D">
        <w:t xml:space="preserve">Characterization of assay amplicon. (a) </w:t>
      </w:r>
      <w:r w:rsidR="00F06D83">
        <w:t>Characterization</w:t>
      </w:r>
      <w:r w:rsidRPr="003A033D">
        <w:t xml:space="preserve"> of amplicon </w:t>
      </w:r>
      <w:r w:rsidR="000E0FF5">
        <w:t xml:space="preserve">length </w:t>
      </w:r>
      <w:r w:rsidRPr="003A033D">
        <w:t xml:space="preserve">using capillary electrophoresis. Lane 1: </w:t>
      </w:r>
      <w:r w:rsidR="0031292D">
        <w:t xml:space="preserve">DNA </w:t>
      </w:r>
      <w:r w:rsidRPr="003A033D">
        <w:t>ladder</w:t>
      </w:r>
      <w:r w:rsidR="00A90191">
        <w:t>,</w:t>
      </w:r>
      <w:r w:rsidRPr="003A033D">
        <w:t xml:space="preserve"> Lanes 2 &amp; 3: technical replicates of amplicon generated from solution-phase testing, Lanes 4 &amp; 5: technical replicates of amplicon generated from the complete assay workflow. (b) </w:t>
      </w:r>
      <w:r w:rsidR="00A90191">
        <w:t>A</w:t>
      </w:r>
      <w:r w:rsidR="009A042E">
        <w:t>mplicon</w:t>
      </w:r>
      <w:r w:rsidR="006D509D">
        <w:t xml:space="preserve"> standard curve </w:t>
      </w:r>
      <w:r w:rsidR="00C02A45">
        <w:t>(</w:t>
      </w:r>
      <w:r w:rsidR="00993FED">
        <w:t>slope = -3.28</w:t>
      </w:r>
      <w:r w:rsidR="00C02A45">
        <w:t xml:space="preserve">, </w:t>
      </w:r>
      <w:r w:rsidRPr="003A033D">
        <w:t>R</w:t>
      </w:r>
      <w:r w:rsidRPr="00EB0B19">
        <w:rPr>
          <w:vertAlign w:val="superscript"/>
        </w:rPr>
        <w:t>2</w:t>
      </w:r>
      <w:r w:rsidRPr="003A033D">
        <w:t xml:space="preserve"> </w:t>
      </w:r>
      <w:r w:rsidR="00D524DC">
        <w:t>=</w:t>
      </w:r>
      <w:r w:rsidRPr="003A033D">
        <w:t xml:space="preserve"> 0.998</w:t>
      </w:r>
      <w:r w:rsidR="0030388F">
        <w:t xml:space="preserve">, </w:t>
      </w:r>
      <w:r w:rsidR="0030388F" w:rsidRPr="003A033D">
        <w:t xml:space="preserve">qPCR efficiency </w:t>
      </w:r>
      <w:r w:rsidR="0030388F">
        <w:t>=</w:t>
      </w:r>
      <w:r w:rsidR="0030388F" w:rsidRPr="003A033D">
        <w:t xml:space="preserve"> </w:t>
      </w:r>
      <w:r w:rsidR="0030388F" w:rsidRPr="00C12509">
        <w:t>101.8%</w:t>
      </w:r>
      <w:r w:rsidR="00D524DC">
        <w:t>)</w:t>
      </w:r>
      <w:r w:rsidRPr="003A033D">
        <w:t>.</w:t>
      </w:r>
    </w:p>
    <w:p w14:paraId="307B7CEB" w14:textId="77777777" w:rsidR="00883C60" w:rsidRDefault="00883C60"/>
    <w:p w14:paraId="608CDDC9" w14:textId="77777777" w:rsidR="00044DB6" w:rsidRDefault="00044DB6"/>
    <w:p w14:paraId="100B10AB" w14:textId="77777777" w:rsidR="00044DB6" w:rsidRDefault="00044DB6"/>
    <w:p w14:paraId="5CFE0973" w14:textId="77777777" w:rsidR="00044DB6" w:rsidRDefault="00044DB6"/>
    <w:p w14:paraId="5C947DAB" w14:textId="77777777" w:rsidR="00883C60" w:rsidRDefault="00883C60"/>
    <w:p w14:paraId="355279AA" w14:textId="77777777" w:rsidR="00044DB6" w:rsidRDefault="00044DB6"/>
    <w:p w14:paraId="2DDA2563" w14:textId="77777777" w:rsidR="00044DB6" w:rsidRDefault="00044DB6"/>
    <w:p w14:paraId="38E62F58" w14:textId="77777777" w:rsidR="00044DB6" w:rsidRDefault="00044DB6"/>
    <w:p w14:paraId="7F84A172" w14:textId="77777777" w:rsidR="00044DB6" w:rsidRDefault="00044DB6"/>
    <w:p w14:paraId="46AFD69D" w14:textId="77777777" w:rsidR="00A2289B" w:rsidRDefault="00A2289B"/>
    <w:p w14:paraId="60AF9DD0" w14:textId="77777777" w:rsidR="00902449" w:rsidRDefault="00902449"/>
    <w:p w14:paraId="66FBB2F7" w14:textId="77777777" w:rsidR="00C26EB9" w:rsidRDefault="00C26EB9"/>
    <w:p w14:paraId="5944E273" w14:textId="77777777" w:rsidR="00A2289B" w:rsidRDefault="00A2289B"/>
    <w:p w14:paraId="1415D5D2" w14:textId="16B64FE7" w:rsidR="00044DB6" w:rsidRDefault="000A7B8E">
      <w:r>
        <w:rPr>
          <w:noProof/>
        </w:rPr>
        <w:drawing>
          <wp:inline distT="0" distB="0" distL="0" distR="0" wp14:anchorId="50D78B68" wp14:editId="18E74FA9">
            <wp:extent cx="5840730" cy="3366701"/>
            <wp:effectExtent l="0" t="0" r="7620" b="5715"/>
            <wp:docPr id="1323250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7767" cy="3382286"/>
                    </a:xfrm>
                    <a:prstGeom prst="rect">
                      <a:avLst/>
                    </a:prstGeom>
                    <a:noFill/>
                  </pic:spPr>
                </pic:pic>
              </a:graphicData>
            </a:graphic>
          </wp:inline>
        </w:drawing>
      </w:r>
    </w:p>
    <w:p w14:paraId="6744B7E9" w14:textId="38604869" w:rsidR="001C2BC3" w:rsidRDefault="001C2BC3" w:rsidP="001C2BC3">
      <w:pPr>
        <w:jc w:val="both"/>
      </w:pPr>
      <w:r>
        <w:rPr>
          <w:b/>
          <w:bCs/>
        </w:rPr>
        <w:t xml:space="preserve">Figure S2. </w:t>
      </w:r>
      <w:r w:rsidRPr="001C2BC3">
        <w:t>Characterization of biomarker expression in cell lines using cell flow cytometry. Histogram</w:t>
      </w:r>
      <w:r w:rsidR="00394568">
        <w:t>s</w:t>
      </w:r>
      <w:r w:rsidRPr="001C2BC3">
        <w:t xml:space="preserve"> of biomarker </w:t>
      </w:r>
      <w:r w:rsidR="00061315">
        <w:t>expression</w:t>
      </w:r>
      <w:r w:rsidRPr="001C2BC3">
        <w:t xml:space="preserve"> </w:t>
      </w:r>
      <w:r w:rsidR="00B83B04">
        <w:t>for</w:t>
      </w:r>
      <w:r w:rsidRPr="001C2BC3">
        <w:t xml:space="preserve"> (a) NCI-H2126</w:t>
      </w:r>
      <w:r w:rsidR="00B83B04">
        <w:t>,</w:t>
      </w:r>
      <w:r w:rsidRPr="001C2BC3">
        <w:t xml:space="preserve"> (b) NCI-H441</w:t>
      </w:r>
      <w:r w:rsidR="00B83B04">
        <w:t>,</w:t>
      </w:r>
      <w:r w:rsidRPr="001C2BC3">
        <w:t xml:space="preserve"> (c) BT-20</w:t>
      </w:r>
      <w:r w:rsidR="00B83B04">
        <w:t>,</w:t>
      </w:r>
      <w:r w:rsidRPr="001C2BC3">
        <w:t xml:space="preserve"> (d) NCI-H520</w:t>
      </w:r>
      <w:r w:rsidR="00B83B04">
        <w:t>,</w:t>
      </w:r>
      <w:r w:rsidRPr="001C2BC3">
        <w:t xml:space="preserve"> </w:t>
      </w:r>
      <w:r w:rsidR="00B83B04">
        <w:t xml:space="preserve">and </w:t>
      </w:r>
      <w:r w:rsidRPr="001C2BC3">
        <w:t>(e) Farage cell lines</w:t>
      </w:r>
      <w:r w:rsidR="00C51DCF">
        <w:t>.</w:t>
      </w:r>
      <w:r w:rsidRPr="001C2BC3">
        <w:t xml:space="preserve"> (f) Percentage</w:t>
      </w:r>
      <w:r w:rsidR="009C6D76">
        <w:t xml:space="preserve"> of</w:t>
      </w:r>
      <w:r w:rsidRPr="001C2BC3">
        <w:t xml:space="preserve"> biomarker</w:t>
      </w:r>
      <w:r w:rsidR="009C6D76">
        <w:t>-</w:t>
      </w:r>
      <w:r w:rsidRPr="001C2BC3">
        <w:t>positiv</w:t>
      </w:r>
      <w:r w:rsidR="009C6D76">
        <w:t>e</w:t>
      </w:r>
      <w:r w:rsidRPr="001C2BC3">
        <w:t xml:space="preserve"> cell</w:t>
      </w:r>
      <w:r w:rsidR="009C6D76">
        <w:t>s</w:t>
      </w:r>
      <w:r w:rsidR="00E4681D">
        <w:t xml:space="preserve"> for each biomarker of interest</w:t>
      </w:r>
      <w:r w:rsidR="00C51DCF">
        <w:t xml:space="preserve">. </w:t>
      </w:r>
      <w:r w:rsidR="00C51DCF" w:rsidRPr="001C2BC3">
        <w:t>Unstained cells and Mouse IgG</w:t>
      </w:r>
      <w:r w:rsidR="002E1B33">
        <w:t xml:space="preserve"> were</w:t>
      </w:r>
      <w:r w:rsidR="00C51DCF" w:rsidRPr="001C2BC3">
        <w:t xml:space="preserve"> </w:t>
      </w:r>
      <w:r w:rsidR="003771B6">
        <w:t>included as controls</w:t>
      </w:r>
      <w:r w:rsidR="00C51DCF" w:rsidRPr="001C2BC3">
        <w:t>.</w:t>
      </w:r>
    </w:p>
    <w:p w14:paraId="36056791" w14:textId="77777777" w:rsidR="000B4B5B" w:rsidRDefault="000B4B5B" w:rsidP="001C2BC3">
      <w:pPr>
        <w:jc w:val="both"/>
      </w:pPr>
    </w:p>
    <w:p w14:paraId="586A22B4" w14:textId="77777777" w:rsidR="000B4B5B" w:rsidRDefault="000B4B5B" w:rsidP="001C2BC3">
      <w:pPr>
        <w:jc w:val="both"/>
      </w:pPr>
    </w:p>
    <w:p w14:paraId="06849FA7" w14:textId="2B0E0FF4" w:rsidR="000B4B5B" w:rsidRDefault="000B4B5B" w:rsidP="001C2BC3">
      <w:pPr>
        <w:jc w:val="both"/>
      </w:pPr>
    </w:p>
    <w:p w14:paraId="2D39FF6A" w14:textId="77777777" w:rsidR="00321AC6" w:rsidRDefault="00321AC6" w:rsidP="001C2BC3">
      <w:pPr>
        <w:jc w:val="both"/>
      </w:pPr>
    </w:p>
    <w:p w14:paraId="4C9DB23F" w14:textId="77777777" w:rsidR="00321AC6" w:rsidRDefault="00321AC6" w:rsidP="001C2BC3">
      <w:pPr>
        <w:jc w:val="both"/>
      </w:pPr>
    </w:p>
    <w:p w14:paraId="399C097A" w14:textId="77777777" w:rsidR="000B4B5B" w:rsidRDefault="000B4B5B" w:rsidP="001C2BC3">
      <w:pPr>
        <w:jc w:val="both"/>
      </w:pPr>
    </w:p>
    <w:p w14:paraId="3854700D" w14:textId="77777777" w:rsidR="000B4B5B" w:rsidRDefault="000B4B5B" w:rsidP="001C2BC3">
      <w:pPr>
        <w:jc w:val="both"/>
      </w:pPr>
    </w:p>
    <w:p w14:paraId="42E330B1" w14:textId="77777777" w:rsidR="000B4B5B" w:rsidRDefault="000B4B5B" w:rsidP="001C2BC3">
      <w:pPr>
        <w:jc w:val="both"/>
      </w:pPr>
    </w:p>
    <w:p w14:paraId="5EF24C70" w14:textId="77777777" w:rsidR="000B4B5B" w:rsidRDefault="000B4B5B" w:rsidP="001C2BC3">
      <w:pPr>
        <w:jc w:val="both"/>
      </w:pPr>
    </w:p>
    <w:p w14:paraId="057E9674" w14:textId="77777777" w:rsidR="000B4B5B" w:rsidRDefault="000B4B5B" w:rsidP="001C2BC3">
      <w:pPr>
        <w:jc w:val="both"/>
      </w:pPr>
    </w:p>
    <w:p w14:paraId="546992D2" w14:textId="77777777" w:rsidR="00B91A37" w:rsidRDefault="00B91A37" w:rsidP="001C2BC3">
      <w:pPr>
        <w:jc w:val="both"/>
      </w:pPr>
    </w:p>
    <w:p w14:paraId="33C5F282" w14:textId="77777777" w:rsidR="00B91A37" w:rsidRDefault="00B91A37" w:rsidP="001C2BC3">
      <w:pPr>
        <w:jc w:val="both"/>
      </w:pPr>
    </w:p>
    <w:p w14:paraId="1D3D6FF5" w14:textId="77777777" w:rsidR="000B4B5B" w:rsidRDefault="000B4B5B" w:rsidP="001C2BC3">
      <w:pPr>
        <w:jc w:val="both"/>
      </w:pPr>
    </w:p>
    <w:p w14:paraId="624560FF" w14:textId="3A79C657" w:rsidR="000B4B5B" w:rsidRDefault="00CD7448" w:rsidP="00225461">
      <w:pPr>
        <w:jc w:val="center"/>
      </w:pPr>
      <w:r>
        <w:rPr>
          <w:noProof/>
        </w:rPr>
        <w:drawing>
          <wp:inline distT="0" distB="0" distL="0" distR="0" wp14:anchorId="3C7EA00C" wp14:editId="1390DC23">
            <wp:extent cx="5941060" cy="2849672"/>
            <wp:effectExtent l="0" t="0" r="2540" b="0"/>
            <wp:docPr id="58513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7511" cy="2852766"/>
                    </a:xfrm>
                    <a:prstGeom prst="rect">
                      <a:avLst/>
                    </a:prstGeom>
                    <a:noFill/>
                  </pic:spPr>
                </pic:pic>
              </a:graphicData>
            </a:graphic>
          </wp:inline>
        </w:drawing>
      </w:r>
    </w:p>
    <w:p w14:paraId="32E694C0" w14:textId="7CA7117D" w:rsidR="000B4B5B" w:rsidRDefault="000F188A" w:rsidP="001C2BC3">
      <w:pPr>
        <w:jc w:val="both"/>
      </w:pPr>
      <w:r>
        <w:rPr>
          <w:b/>
          <w:bCs/>
        </w:rPr>
        <w:t>Figure S3.</w:t>
      </w:r>
      <w:r>
        <w:t xml:space="preserve"> </w:t>
      </w:r>
      <w:r w:rsidR="00ED1A55" w:rsidRPr="00ED1A55">
        <w:t>Characterization cell line-derived and plasma-derived EVPs. (a) Expression of CD63 and CD81 in cell line EVPs as measured by EVP flow cytometry. (b) Overlay of EVP particle size distributions for five different cell lines using EVP flow cytometry. (c) Expression of CD63 and CD81 in plasma-derived EVPs (two healthy pools, one lung cancer pool) as measured by EVP flow cytometry. (d) Western blot analysis of healthy plasma EVPs isolated by ultracentrifugation (UC) and SEC demonstrating the presence of canonical EV markers CD81 and Flotillin. Whole cell extracts (WCE) from AsPC-1 and BT-20 were included as controls for biomarker expression and biotinylated molecular weight (MW) markers were used to determine apparent molecular mass. (e) Overlay of EVP particle size distributions for three different plasma samples (two healthy pools, one lung cancer pool) using EVP flow cytometry.</w:t>
      </w:r>
    </w:p>
    <w:p w14:paraId="42D7644C" w14:textId="77777777" w:rsidR="000B4B5B" w:rsidRDefault="000B4B5B" w:rsidP="001C2BC3">
      <w:pPr>
        <w:jc w:val="both"/>
      </w:pPr>
    </w:p>
    <w:p w14:paraId="29364B94" w14:textId="77777777" w:rsidR="000B4B5B" w:rsidRDefault="000B4B5B" w:rsidP="001C2BC3">
      <w:pPr>
        <w:jc w:val="both"/>
      </w:pPr>
    </w:p>
    <w:p w14:paraId="0DCDF22B" w14:textId="77777777" w:rsidR="000B4B5B" w:rsidRDefault="000B4B5B" w:rsidP="001C2BC3">
      <w:pPr>
        <w:jc w:val="both"/>
      </w:pPr>
    </w:p>
    <w:p w14:paraId="39501EB6" w14:textId="77777777" w:rsidR="000B4B5B" w:rsidRDefault="000B4B5B" w:rsidP="001C2BC3">
      <w:pPr>
        <w:jc w:val="both"/>
      </w:pPr>
    </w:p>
    <w:p w14:paraId="29234111" w14:textId="77777777" w:rsidR="000E2766" w:rsidRDefault="000E2766" w:rsidP="001C2BC3">
      <w:pPr>
        <w:jc w:val="both"/>
      </w:pPr>
    </w:p>
    <w:p w14:paraId="096679CC" w14:textId="77777777" w:rsidR="000E2766" w:rsidRDefault="000E2766" w:rsidP="001C2BC3">
      <w:pPr>
        <w:jc w:val="both"/>
      </w:pPr>
    </w:p>
    <w:p w14:paraId="4167DBD4" w14:textId="77777777" w:rsidR="000E2766" w:rsidRDefault="000E2766" w:rsidP="001C2BC3">
      <w:pPr>
        <w:jc w:val="both"/>
      </w:pPr>
    </w:p>
    <w:p w14:paraId="0780EBAE" w14:textId="77777777" w:rsidR="000E2766" w:rsidRDefault="000E2766" w:rsidP="001C2BC3">
      <w:pPr>
        <w:jc w:val="both"/>
      </w:pPr>
    </w:p>
    <w:p w14:paraId="1D63B0C7" w14:textId="77777777" w:rsidR="000E2766" w:rsidRDefault="000E2766" w:rsidP="001C2BC3">
      <w:pPr>
        <w:jc w:val="both"/>
      </w:pPr>
    </w:p>
    <w:p w14:paraId="779C68D4" w14:textId="17DC49BC" w:rsidR="00902449" w:rsidRDefault="00902449" w:rsidP="001C2BC3">
      <w:pPr>
        <w:jc w:val="both"/>
      </w:pPr>
    </w:p>
    <w:p w14:paraId="480DFB87" w14:textId="618CBEB2" w:rsidR="000E2766" w:rsidRDefault="001F62DB" w:rsidP="001C2BC3">
      <w:pPr>
        <w:jc w:val="both"/>
      </w:pPr>
      <w:r>
        <w:rPr>
          <w:noProof/>
        </w:rPr>
        <w:drawing>
          <wp:inline distT="0" distB="0" distL="0" distR="0" wp14:anchorId="62C5ED79" wp14:editId="3F566746">
            <wp:extent cx="5941207" cy="2854400"/>
            <wp:effectExtent l="0" t="0" r="0" b="0"/>
            <wp:docPr id="1167189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66389" cy="2866498"/>
                    </a:xfrm>
                    <a:prstGeom prst="rect">
                      <a:avLst/>
                    </a:prstGeom>
                    <a:noFill/>
                  </pic:spPr>
                </pic:pic>
              </a:graphicData>
            </a:graphic>
          </wp:inline>
        </w:drawing>
      </w:r>
    </w:p>
    <w:p w14:paraId="306FB65C" w14:textId="44EF36DD" w:rsidR="002353D0" w:rsidRPr="00A747DD" w:rsidRDefault="002353D0" w:rsidP="001C2BC3">
      <w:pPr>
        <w:jc w:val="both"/>
      </w:pPr>
      <w:r w:rsidRPr="001F62DB">
        <w:rPr>
          <w:b/>
          <w:bCs/>
        </w:rPr>
        <w:t xml:space="preserve">Figure S4. </w:t>
      </w:r>
      <w:r w:rsidR="00A747DD" w:rsidRPr="001F62DB">
        <w:t>Correlation</w:t>
      </w:r>
      <w:r w:rsidR="00A747DD" w:rsidRPr="00A747DD">
        <w:t xml:space="preserve"> between gene expression </w:t>
      </w:r>
      <w:r w:rsidR="00803628">
        <w:t>and</w:t>
      </w:r>
      <w:r w:rsidR="00462320">
        <w:t xml:space="preserve"> cell</w:t>
      </w:r>
      <w:r w:rsidR="00803628">
        <w:t xml:space="preserve"> protein expression for</w:t>
      </w:r>
      <w:r w:rsidR="00A747DD" w:rsidRPr="00A747DD">
        <w:t xml:space="preserve"> (a) CEACAM5</w:t>
      </w:r>
      <w:r w:rsidR="00994905">
        <w:t>,</w:t>
      </w:r>
      <w:r w:rsidR="00A747DD" w:rsidRPr="00A747DD">
        <w:t xml:space="preserve"> (b) CEACAM6</w:t>
      </w:r>
      <w:r w:rsidR="00994905">
        <w:t>,</w:t>
      </w:r>
      <w:r w:rsidR="00A747DD" w:rsidRPr="00A747DD">
        <w:t xml:space="preserve"> (c) MUC1</w:t>
      </w:r>
      <w:r w:rsidR="00994905">
        <w:t>,</w:t>
      </w:r>
      <w:r w:rsidR="00A747DD" w:rsidRPr="00A747DD">
        <w:t xml:space="preserve"> </w:t>
      </w:r>
      <w:r w:rsidR="00D96529">
        <w:t xml:space="preserve">and </w:t>
      </w:r>
      <w:r w:rsidR="00A747DD" w:rsidRPr="00A747DD">
        <w:t xml:space="preserve">(d) </w:t>
      </w:r>
      <w:proofErr w:type="spellStart"/>
      <w:r w:rsidR="00A747DD" w:rsidRPr="00A747DD">
        <w:t>sTn</w:t>
      </w:r>
      <w:proofErr w:type="spellEnd"/>
      <w:r w:rsidR="00A747DD" w:rsidRPr="00A747DD">
        <w:t xml:space="preserve"> as measured by flow cytometry in five different </w:t>
      </w:r>
      <w:r w:rsidR="000C3FEF">
        <w:t xml:space="preserve">cancer </w:t>
      </w:r>
      <w:r w:rsidR="00A747DD" w:rsidRPr="00A747DD">
        <w:t xml:space="preserve">cell lines. </w:t>
      </w:r>
      <w:r w:rsidR="00600C1B">
        <w:t xml:space="preserve">Gene expression represented as </w:t>
      </w:r>
      <w:r w:rsidR="000D6400">
        <w:t>log2(</w:t>
      </w:r>
      <w:r w:rsidR="00600C1B">
        <w:t>transcripts per million</w:t>
      </w:r>
      <w:r w:rsidR="00EF0BD3">
        <w:t xml:space="preserve"> (TPM)</w:t>
      </w:r>
      <w:r w:rsidR="000D6400">
        <w:t>)</w:t>
      </w:r>
      <w:r w:rsidR="00EF0BD3">
        <w:t xml:space="preserve"> and c</w:t>
      </w:r>
      <w:r w:rsidR="005A7613">
        <w:t>ell protein expression represented a</w:t>
      </w:r>
      <w:r w:rsidR="00D11BB5">
        <w:t>s</w:t>
      </w:r>
      <w:r w:rsidR="00E67541">
        <w:t xml:space="preserve"> percentage of biomarker-positive </w:t>
      </w:r>
      <w:r w:rsidR="00563E41">
        <w:t>cells</w:t>
      </w:r>
      <w:r w:rsidR="005A7613">
        <w:t xml:space="preserve">. </w:t>
      </w:r>
      <w:r w:rsidR="00A747DD" w:rsidRPr="00A747DD">
        <w:t xml:space="preserve">Correlation between gene expression </w:t>
      </w:r>
      <w:r w:rsidR="000C3FEF">
        <w:t>and EVP protein expression</w:t>
      </w:r>
      <w:r w:rsidR="00A747DD" w:rsidRPr="00A747DD">
        <w:t xml:space="preserve"> </w:t>
      </w:r>
      <w:r w:rsidR="000C3FEF">
        <w:t xml:space="preserve">for </w:t>
      </w:r>
      <w:r w:rsidR="00A747DD" w:rsidRPr="00A747DD">
        <w:t>(e) CEACAM5</w:t>
      </w:r>
      <w:r w:rsidR="000C3FEF">
        <w:t>,</w:t>
      </w:r>
      <w:r w:rsidR="00A747DD" w:rsidRPr="00A747DD">
        <w:t xml:space="preserve"> (f) CEACAM6</w:t>
      </w:r>
      <w:r w:rsidR="000C3FEF">
        <w:t>,</w:t>
      </w:r>
      <w:r w:rsidR="00A747DD" w:rsidRPr="00A747DD">
        <w:t xml:space="preserve"> (g) MUC1</w:t>
      </w:r>
      <w:r w:rsidR="000C3FEF">
        <w:t>,</w:t>
      </w:r>
      <w:r w:rsidR="00A747DD" w:rsidRPr="00A747DD">
        <w:t xml:space="preserve"> </w:t>
      </w:r>
      <w:r w:rsidR="00D96529">
        <w:t xml:space="preserve">and </w:t>
      </w:r>
      <w:r w:rsidR="00A747DD" w:rsidRPr="00A747DD">
        <w:t xml:space="preserve">(h) </w:t>
      </w:r>
      <w:proofErr w:type="spellStart"/>
      <w:r w:rsidR="00A747DD" w:rsidRPr="00A747DD">
        <w:t>sTn</w:t>
      </w:r>
      <w:proofErr w:type="spellEnd"/>
      <w:r w:rsidR="00A747DD" w:rsidRPr="00A747DD">
        <w:t xml:space="preserve"> as measured by EV</w:t>
      </w:r>
      <w:r w:rsidR="00D11BB5">
        <w:t>P</w:t>
      </w:r>
      <w:r w:rsidR="00A747DD" w:rsidRPr="00A747DD">
        <w:t xml:space="preserve"> flow cytometry in five different</w:t>
      </w:r>
      <w:r w:rsidR="003326EC">
        <w:t xml:space="preserve"> cancer</w:t>
      </w:r>
      <w:r w:rsidR="00A747DD" w:rsidRPr="00A747DD">
        <w:t xml:space="preserve"> cell lines.</w:t>
      </w:r>
      <w:r w:rsidR="009340EC">
        <w:t xml:space="preserve"> EVP protein expression represented as </w:t>
      </w:r>
      <w:r w:rsidR="00B605DA">
        <w:t>percentage</w:t>
      </w:r>
      <w:r w:rsidR="009340EC">
        <w:t xml:space="preserve"> of biomarker-positive EVPs.</w:t>
      </w:r>
      <w:r w:rsidR="00A747DD" w:rsidRPr="00A747DD">
        <w:t xml:space="preserve"> </w:t>
      </w:r>
      <w:r w:rsidR="00D10A52" w:rsidRPr="009D4EA9">
        <w:t xml:space="preserve">ST6GALNAC1 used as a surrogate for </w:t>
      </w:r>
      <w:proofErr w:type="spellStart"/>
      <w:r w:rsidR="00D10A52" w:rsidRPr="009D4EA9">
        <w:t>sTn</w:t>
      </w:r>
      <w:proofErr w:type="spellEnd"/>
      <w:r w:rsidR="00D10A52" w:rsidRPr="009D4EA9">
        <w:t xml:space="preserve"> </w:t>
      </w:r>
      <w:r w:rsidR="00D10A52">
        <w:t xml:space="preserve">gene </w:t>
      </w:r>
      <w:r w:rsidR="00D10A52" w:rsidRPr="009D4EA9">
        <w:t>expression</w:t>
      </w:r>
      <w:r w:rsidR="00A747DD" w:rsidRPr="00A747DD">
        <w:t xml:space="preserve">. Spearman </w:t>
      </w:r>
      <w:r w:rsidR="00372110">
        <w:t>c</w:t>
      </w:r>
      <w:r w:rsidR="00A747DD" w:rsidRPr="00A747DD">
        <w:t>orrelation coefficient</w:t>
      </w:r>
      <w:r w:rsidR="00372110">
        <w:t>s</w:t>
      </w:r>
      <w:r w:rsidR="000B0428">
        <w:t xml:space="preserve"> and asso</w:t>
      </w:r>
      <w:r w:rsidR="00264C9D">
        <w:t>ciated p-values</w:t>
      </w:r>
      <w:r w:rsidR="00372110">
        <w:t xml:space="preserve"> </w:t>
      </w:r>
      <w:r w:rsidR="00A747DD" w:rsidRPr="00A747DD">
        <w:t xml:space="preserve">are shown </w:t>
      </w:r>
      <w:r w:rsidR="003522BB">
        <w:t>o</w:t>
      </w:r>
      <w:r w:rsidR="00A747DD" w:rsidRPr="00A747DD">
        <w:t>n all plots</w:t>
      </w:r>
      <w:r w:rsidR="00372110">
        <w:t>.</w:t>
      </w:r>
    </w:p>
    <w:p w14:paraId="0A42FD77" w14:textId="77777777" w:rsidR="000E2766" w:rsidRDefault="000E2766" w:rsidP="001C2BC3">
      <w:pPr>
        <w:jc w:val="both"/>
      </w:pPr>
    </w:p>
    <w:p w14:paraId="4546AD9D" w14:textId="77777777" w:rsidR="000E2766" w:rsidRDefault="000E2766" w:rsidP="001C2BC3">
      <w:pPr>
        <w:jc w:val="both"/>
      </w:pPr>
    </w:p>
    <w:p w14:paraId="02FE9680" w14:textId="77777777" w:rsidR="000E2766" w:rsidRDefault="000E2766" w:rsidP="001C2BC3">
      <w:pPr>
        <w:jc w:val="both"/>
      </w:pPr>
    </w:p>
    <w:p w14:paraId="68141F69" w14:textId="77777777" w:rsidR="000E2766" w:rsidRDefault="000E2766" w:rsidP="001C2BC3">
      <w:pPr>
        <w:jc w:val="both"/>
      </w:pPr>
    </w:p>
    <w:p w14:paraId="3C80D399" w14:textId="77777777" w:rsidR="003C09D4" w:rsidRDefault="003C09D4" w:rsidP="001C2BC3">
      <w:pPr>
        <w:jc w:val="both"/>
      </w:pPr>
    </w:p>
    <w:p w14:paraId="5205C639" w14:textId="77777777" w:rsidR="003C09D4" w:rsidRDefault="003C09D4" w:rsidP="001C2BC3">
      <w:pPr>
        <w:jc w:val="both"/>
      </w:pPr>
    </w:p>
    <w:p w14:paraId="69E335EC" w14:textId="77777777" w:rsidR="003C09D4" w:rsidRDefault="003C09D4" w:rsidP="001C2BC3">
      <w:pPr>
        <w:jc w:val="both"/>
      </w:pPr>
    </w:p>
    <w:p w14:paraId="25B83275" w14:textId="77777777" w:rsidR="00F444B3" w:rsidRDefault="00F444B3" w:rsidP="001C2BC3">
      <w:pPr>
        <w:jc w:val="both"/>
      </w:pPr>
    </w:p>
    <w:p w14:paraId="5FA1FFEE" w14:textId="77777777" w:rsidR="00F444B3" w:rsidRDefault="00F444B3" w:rsidP="001C2BC3">
      <w:pPr>
        <w:jc w:val="both"/>
      </w:pPr>
    </w:p>
    <w:p w14:paraId="0BD948E6" w14:textId="77777777" w:rsidR="00CE51AE" w:rsidRDefault="00CE51AE" w:rsidP="001C2BC3">
      <w:pPr>
        <w:jc w:val="both"/>
      </w:pPr>
    </w:p>
    <w:p w14:paraId="6C00A3D1" w14:textId="6B04EE86" w:rsidR="00CE51AE" w:rsidRDefault="00F444B3" w:rsidP="001C2BC3">
      <w:pPr>
        <w:jc w:val="both"/>
      </w:pPr>
      <w:r>
        <w:rPr>
          <w:noProof/>
        </w:rPr>
        <w:drawing>
          <wp:inline distT="0" distB="0" distL="0" distR="0" wp14:anchorId="7B40CBE6" wp14:editId="68BC55A6">
            <wp:extent cx="6006465" cy="2155040"/>
            <wp:effectExtent l="0" t="0" r="0" b="0"/>
            <wp:docPr id="399972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23097" cy="2161007"/>
                    </a:xfrm>
                    <a:prstGeom prst="rect">
                      <a:avLst/>
                    </a:prstGeom>
                    <a:noFill/>
                  </pic:spPr>
                </pic:pic>
              </a:graphicData>
            </a:graphic>
          </wp:inline>
        </w:drawing>
      </w:r>
    </w:p>
    <w:p w14:paraId="74603CFD" w14:textId="77777777" w:rsidR="002B4701" w:rsidRPr="002B4701" w:rsidRDefault="002B4701" w:rsidP="002B4701">
      <w:pPr>
        <w:jc w:val="both"/>
      </w:pPr>
      <w:r w:rsidRPr="002B4701">
        <w:rPr>
          <w:b/>
          <w:bCs/>
        </w:rPr>
        <w:t>Figure S5.</w:t>
      </w:r>
      <w:r w:rsidRPr="002B4701">
        <w:t xml:space="preserve"> Evaluation of antibody functionality and specificity in cell line-derived EVPs. (a) Performance of three different monoclonal antibody clones against MUC1. Antibodies were screened for their ability to capture MUC1-positive (COV413A, HCC4006) or MUC1-negative (SK-MEL-1) EVPs, and captured EVPs were interrogated using anti-CD81 detection antibodies. (b) Heat map representing gene expression levels for MUC1 and CD81 across all cell lines. Gene expression represented as log2(transcripts per million (TPM)). </w:t>
      </w:r>
    </w:p>
    <w:p w14:paraId="70599049" w14:textId="61237C84" w:rsidR="002B4701" w:rsidRDefault="002B4701">
      <w:r>
        <w:br w:type="page"/>
      </w:r>
    </w:p>
    <w:p w14:paraId="296CC47F" w14:textId="77777777" w:rsidR="002B4701" w:rsidRDefault="002B4701" w:rsidP="001C2BC3">
      <w:pPr>
        <w:jc w:val="both"/>
      </w:pPr>
    </w:p>
    <w:p w14:paraId="10B21BA1" w14:textId="77777777" w:rsidR="00C26EB9" w:rsidRDefault="00C26EB9" w:rsidP="001C2BC3">
      <w:pPr>
        <w:jc w:val="both"/>
      </w:pPr>
    </w:p>
    <w:p w14:paraId="2B39C73C" w14:textId="77777777" w:rsidR="002B4701" w:rsidRDefault="002B4701" w:rsidP="001C2BC3">
      <w:pPr>
        <w:jc w:val="both"/>
      </w:pPr>
    </w:p>
    <w:p w14:paraId="11CABD5F" w14:textId="77777777" w:rsidR="006929AD" w:rsidRDefault="006929AD" w:rsidP="001C2BC3">
      <w:pPr>
        <w:jc w:val="both"/>
      </w:pPr>
    </w:p>
    <w:p w14:paraId="5B526DA4" w14:textId="3A66D357" w:rsidR="003C09D4" w:rsidRDefault="00625B18" w:rsidP="001C2BC3">
      <w:pPr>
        <w:jc w:val="both"/>
      </w:pPr>
      <w:r>
        <w:rPr>
          <w:noProof/>
        </w:rPr>
        <w:drawing>
          <wp:inline distT="0" distB="0" distL="0" distR="0" wp14:anchorId="77DB7083" wp14:editId="37BD002B">
            <wp:extent cx="5725551" cy="2449691"/>
            <wp:effectExtent l="0" t="0" r="0" b="0"/>
            <wp:docPr id="18208870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0445" cy="2460342"/>
                    </a:xfrm>
                    <a:prstGeom prst="rect">
                      <a:avLst/>
                    </a:prstGeom>
                    <a:noFill/>
                  </pic:spPr>
                </pic:pic>
              </a:graphicData>
            </a:graphic>
          </wp:inline>
        </w:drawing>
      </w:r>
    </w:p>
    <w:p w14:paraId="7FAC6532" w14:textId="22517D5A" w:rsidR="00FC0ED0" w:rsidRPr="00FC0ED0" w:rsidRDefault="00625B18" w:rsidP="00FC0ED0">
      <w:pPr>
        <w:jc w:val="both"/>
      </w:pPr>
      <w:r>
        <w:rPr>
          <w:b/>
          <w:bCs/>
        </w:rPr>
        <w:t>Figure S</w:t>
      </w:r>
      <w:r w:rsidR="000A59A2">
        <w:rPr>
          <w:b/>
          <w:bCs/>
        </w:rPr>
        <w:t>6</w:t>
      </w:r>
      <w:r>
        <w:rPr>
          <w:b/>
          <w:bCs/>
        </w:rPr>
        <w:t xml:space="preserve">. </w:t>
      </w:r>
      <w:r w:rsidR="00FC0ED0" w:rsidRPr="00FC0ED0">
        <w:t xml:space="preserve">Demonstration of assay functionality </w:t>
      </w:r>
      <w:r w:rsidR="00FC0ED0">
        <w:t>using</w:t>
      </w:r>
      <w:r w:rsidR="00FC0ED0" w:rsidRPr="00FC0ED0">
        <w:t xml:space="preserve"> the lung cancer biomarker combination CEACAM5/CEACAM6/MUC1/</w:t>
      </w:r>
      <w:proofErr w:type="spellStart"/>
      <w:r w:rsidR="00FC0ED0" w:rsidRPr="00FC0ED0">
        <w:t>sTn</w:t>
      </w:r>
      <w:proofErr w:type="spellEnd"/>
      <w:r w:rsidR="00FC0ED0" w:rsidRPr="00FC0ED0">
        <w:t xml:space="preserve"> in cell line EVPs. (a) Assay signal from NCI-H2126 EVPs (purple), NCI-H</w:t>
      </w:r>
      <w:r w:rsidR="001F091A">
        <w:t>441</w:t>
      </w:r>
      <w:r w:rsidR="00FC0ED0" w:rsidRPr="00FC0ED0">
        <w:t xml:space="preserve"> EVPs (magenta)</w:t>
      </w:r>
      <w:r w:rsidR="001F091A">
        <w:t>,</w:t>
      </w:r>
      <w:r w:rsidR="00FC0ED0" w:rsidRPr="00FC0ED0">
        <w:t xml:space="preserve"> and Buffer (</w:t>
      </w:r>
      <w:r w:rsidR="001F091A">
        <w:t>teal</w:t>
      </w:r>
      <w:r w:rsidR="00FC0ED0" w:rsidRPr="00FC0ED0">
        <w:t xml:space="preserve">). Heat map indicates the detection probes added to each reaction mixture. </w:t>
      </w:r>
      <w:r w:rsidR="00B92A25" w:rsidRPr="00AF01B9">
        <w:t xml:space="preserve">Data are represented as mean ± SD of </w:t>
      </w:r>
      <w:r w:rsidR="00B92A25">
        <w:t>four</w:t>
      </w:r>
      <w:r w:rsidR="00B92A25" w:rsidRPr="00AF01B9">
        <w:t xml:space="preserve"> technical replicates.</w:t>
      </w:r>
      <w:r w:rsidR="00B92A25" w:rsidRPr="00FC0ED0">
        <w:t xml:space="preserve"> </w:t>
      </w:r>
      <w:r w:rsidR="00FC0ED0" w:rsidRPr="00FC0ED0">
        <w:t xml:space="preserve">(b) Reduction in assay signal following detergent exposure of captured NCI-H2126 </w:t>
      </w:r>
      <w:r w:rsidR="00041960">
        <w:t xml:space="preserve">EVPs </w:t>
      </w:r>
      <w:r w:rsidR="00FC0ED0" w:rsidRPr="00FC0ED0">
        <w:t>and NCI-H441 EVPs.</w:t>
      </w:r>
      <w:r w:rsidR="00B92A25">
        <w:t xml:space="preserve"> </w:t>
      </w:r>
      <w:r w:rsidR="00281AD6" w:rsidRPr="00AF01B9">
        <w:t xml:space="preserve">Data are represented as mean ± SD of </w:t>
      </w:r>
      <w:r w:rsidR="00281AD6">
        <w:t>four</w:t>
      </w:r>
      <w:r w:rsidR="00281AD6" w:rsidRPr="00AF01B9">
        <w:t xml:space="preserve"> technical replicates.</w:t>
      </w:r>
    </w:p>
    <w:p w14:paraId="70D52DED" w14:textId="13B31F69" w:rsidR="00625B18" w:rsidRDefault="00625B18" w:rsidP="001C2BC3">
      <w:pPr>
        <w:jc w:val="both"/>
      </w:pPr>
    </w:p>
    <w:p w14:paraId="1F09F29B" w14:textId="77777777" w:rsidR="006929AD" w:rsidRDefault="006929AD" w:rsidP="001C2BC3">
      <w:pPr>
        <w:jc w:val="both"/>
      </w:pPr>
    </w:p>
    <w:p w14:paraId="144BC440" w14:textId="2E6E482C" w:rsidR="00184273" w:rsidRDefault="00184273">
      <w:r>
        <w:br w:type="page"/>
      </w:r>
    </w:p>
    <w:p w14:paraId="57D3866A" w14:textId="77777777" w:rsidR="006929AD" w:rsidRDefault="006929AD" w:rsidP="001C2BC3">
      <w:pPr>
        <w:jc w:val="both"/>
      </w:pPr>
    </w:p>
    <w:p w14:paraId="55B8F8DC" w14:textId="77777777" w:rsidR="00184273" w:rsidRDefault="00184273" w:rsidP="001C2BC3">
      <w:pPr>
        <w:jc w:val="both"/>
      </w:pPr>
    </w:p>
    <w:p w14:paraId="4B2D70B8" w14:textId="77777777" w:rsidR="00172306" w:rsidRDefault="00172306" w:rsidP="001C2BC3">
      <w:pPr>
        <w:jc w:val="both"/>
      </w:pPr>
    </w:p>
    <w:p w14:paraId="1AA5BDF9" w14:textId="77777777" w:rsidR="00172306" w:rsidRDefault="00172306" w:rsidP="001C2BC3">
      <w:pPr>
        <w:jc w:val="both"/>
      </w:pPr>
    </w:p>
    <w:p w14:paraId="2E1EE464" w14:textId="77777777" w:rsidR="00184273" w:rsidRDefault="00184273" w:rsidP="001C2BC3">
      <w:pPr>
        <w:jc w:val="both"/>
      </w:pPr>
    </w:p>
    <w:p w14:paraId="351915D9" w14:textId="403FA01D" w:rsidR="00184273" w:rsidRDefault="00F311CB" w:rsidP="001C2BC3">
      <w:pPr>
        <w:jc w:val="both"/>
      </w:pPr>
      <w:r>
        <w:rPr>
          <w:noProof/>
        </w:rPr>
        <w:drawing>
          <wp:inline distT="0" distB="0" distL="0" distR="0" wp14:anchorId="179432BD" wp14:editId="59D0122C">
            <wp:extent cx="5936566" cy="1943536"/>
            <wp:effectExtent l="0" t="0" r="7620" b="0"/>
            <wp:docPr id="404673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1777" cy="1958337"/>
                    </a:xfrm>
                    <a:prstGeom prst="rect">
                      <a:avLst/>
                    </a:prstGeom>
                    <a:noFill/>
                  </pic:spPr>
                </pic:pic>
              </a:graphicData>
            </a:graphic>
          </wp:inline>
        </w:drawing>
      </w:r>
    </w:p>
    <w:p w14:paraId="5D1EE429" w14:textId="5284D1B0" w:rsidR="00AA408C" w:rsidRPr="0083273A" w:rsidRDefault="0083273A" w:rsidP="001C2BC3">
      <w:pPr>
        <w:jc w:val="both"/>
      </w:pPr>
      <w:r>
        <w:rPr>
          <w:b/>
          <w:bCs/>
        </w:rPr>
        <w:t>Figure S7.</w:t>
      </w:r>
      <w:r>
        <w:t xml:space="preserve"> </w:t>
      </w:r>
      <w:r w:rsidRPr="0083273A">
        <w:t>Model evaluation and selection during cross-validation</w:t>
      </w:r>
      <w:r>
        <w:t xml:space="preserve">. </w:t>
      </w:r>
      <w:r w:rsidR="00154698">
        <w:t>Comparison of</w:t>
      </w:r>
      <w:r w:rsidR="00096324">
        <w:t xml:space="preserve"> standalone</w:t>
      </w:r>
      <w:r w:rsidR="00154698">
        <w:t xml:space="preserve"> </w:t>
      </w:r>
      <w:r w:rsidR="00842C15">
        <w:t xml:space="preserve">Elastic Net, Random Forest, and </w:t>
      </w:r>
      <w:proofErr w:type="spellStart"/>
      <w:r w:rsidR="00842C15">
        <w:t>XGBoost</w:t>
      </w:r>
      <w:proofErr w:type="spellEnd"/>
      <w:r w:rsidR="00842C15">
        <w:t xml:space="preserve"> model performance </w:t>
      </w:r>
      <w:r w:rsidR="00FB560C">
        <w:t>using leave-one-out cross-validation (LOO-CV)</w:t>
      </w:r>
      <w:r w:rsidR="00A31BBA">
        <w:t xml:space="preserve"> versus a nested selection </w:t>
      </w:r>
      <w:r w:rsidR="00022B04">
        <w:t xml:space="preserve">approach. </w:t>
      </w:r>
      <w:r w:rsidR="00AA408C" w:rsidRPr="00AA408C">
        <w:t xml:space="preserve">Elastic Net was selected as the </w:t>
      </w:r>
      <w:r w:rsidR="00AA408C">
        <w:t>best performing</w:t>
      </w:r>
      <w:r w:rsidR="00AA408C" w:rsidRPr="00AA408C">
        <w:t xml:space="preserve"> model in 100% of folds based on maximizing</w:t>
      </w:r>
      <w:r w:rsidR="008A537D">
        <w:t xml:space="preserve"> (left)</w:t>
      </w:r>
      <w:r w:rsidR="00AA408C" w:rsidRPr="00AA408C">
        <w:t xml:space="preserve"> </w:t>
      </w:r>
      <w:r w:rsidR="00B25492">
        <w:t xml:space="preserve">AUC </w:t>
      </w:r>
      <w:r w:rsidR="00AA408C" w:rsidRPr="00AA408C">
        <w:t>and</w:t>
      </w:r>
      <w:r w:rsidR="008A537D">
        <w:t xml:space="preserve"> (right)</w:t>
      </w:r>
      <w:r w:rsidR="00AA408C" w:rsidRPr="00AA408C">
        <w:t xml:space="preserve"> </w:t>
      </w:r>
      <w:r w:rsidR="00B25492">
        <w:t>stage I sensitivity at 90% specificity</w:t>
      </w:r>
      <w:r w:rsidR="00AA408C" w:rsidRPr="00AA408C">
        <w:t>.</w:t>
      </w:r>
    </w:p>
    <w:p w14:paraId="5DB9085E" w14:textId="77777777" w:rsidR="006929AD" w:rsidRDefault="006929AD" w:rsidP="001C2BC3">
      <w:pPr>
        <w:jc w:val="both"/>
      </w:pPr>
    </w:p>
    <w:p w14:paraId="204B0C8E" w14:textId="6375C2F6" w:rsidR="00172306" w:rsidRDefault="00172306">
      <w:r>
        <w:br w:type="page"/>
      </w:r>
    </w:p>
    <w:p w14:paraId="37C5387A" w14:textId="77777777" w:rsidR="006929AD" w:rsidRDefault="006929AD" w:rsidP="001C2BC3">
      <w:pPr>
        <w:jc w:val="both"/>
      </w:pPr>
    </w:p>
    <w:p w14:paraId="5F26822B" w14:textId="77777777" w:rsidR="00BC2433" w:rsidRDefault="00BC2433" w:rsidP="001C2BC3">
      <w:pPr>
        <w:jc w:val="both"/>
      </w:pPr>
    </w:p>
    <w:p w14:paraId="5407602E" w14:textId="77777777" w:rsidR="009F152E" w:rsidRDefault="009F152E" w:rsidP="001C2BC3">
      <w:pPr>
        <w:jc w:val="both"/>
      </w:pPr>
    </w:p>
    <w:p w14:paraId="06DCDB9E" w14:textId="77777777" w:rsidR="007657C3" w:rsidRDefault="007657C3" w:rsidP="001C2BC3">
      <w:pPr>
        <w:jc w:val="both"/>
      </w:pPr>
    </w:p>
    <w:p w14:paraId="6D06A38E" w14:textId="77777777" w:rsidR="009F152E" w:rsidRDefault="009F152E" w:rsidP="001C2BC3">
      <w:pPr>
        <w:jc w:val="both"/>
      </w:pPr>
    </w:p>
    <w:p w14:paraId="734465D3" w14:textId="77777777" w:rsidR="00BC2433" w:rsidRDefault="00BC2433" w:rsidP="001C2BC3">
      <w:pPr>
        <w:jc w:val="both"/>
      </w:pPr>
    </w:p>
    <w:p w14:paraId="7243EB83" w14:textId="64F072AF" w:rsidR="00BC2433" w:rsidRDefault="00BC2433" w:rsidP="001C2BC3">
      <w:pPr>
        <w:jc w:val="both"/>
      </w:pPr>
      <w:r>
        <w:rPr>
          <w:noProof/>
        </w:rPr>
        <w:drawing>
          <wp:inline distT="0" distB="0" distL="0" distR="0" wp14:anchorId="7D84EBA9" wp14:editId="3DF18838">
            <wp:extent cx="5845175" cy="1849548"/>
            <wp:effectExtent l="0" t="0" r="3175" b="0"/>
            <wp:docPr id="13786321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63626" cy="1855386"/>
                    </a:xfrm>
                    <a:prstGeom prst="rect">
                      <a:avLst/>
                    </a:prstGeom>
                    <a:noFill/>
                  </pic:spPr>
                </pic:pic>
              </a:graphicData>
            </a:graphic>
          </wp:inline>
        </w:drawing>
      </w:r>
    </w:p>
    <w:p w14:paraId="281042F5" w14:textId="466F5FFF" w:rsidR="00BC2433" w:rsidRPr="00BC2433" w:rsidRDefault="00BC2433" w:rsidP="001C2BC3">
      <w:pPr>
        <w:jc w:val="both"/>
      </w:pPr>
      <w:r>
        <w:rPr>
          <w:b/>
          <w:bCs/>
        </w:rPr>
        <w:t>Figure S8.</w:t>
      </w:r>
      <w:r>
        <w:t xml:space="preserve"> </w:t>
      </w:r>
      <w:r w:rsidR="008559C6" w:rsidRPr="008559C6">
        <w:t>Feature coefficient stability and importance in the Elastic Net model. (</w:t>
      </w:r>
      <w:r w:rsidR="003E46A5">
        <w:t>l</w:t>
      </w:r>
      <w:r w:rsidR="008559C6" w:rsidRPr="008559C6">
        <w:t>eft) Feature coefficient stability across folds during leave-one-out (LOO) cross-validation and (</w:t>
      </w:r>
      <w:r w:rsidR="003E46A5">
        <w:t>r</w:t>
      </w:r>
      <w:r w:rsidR="008559C6" w:rsidRPr="008559C6">
        <w:t>ight) leave-one-combination-out (LOCO) retraining of the complete dataset</w:t>
      </w:r>
      <w:r w:rsidR="00176661" w:rsidRPr="00176661">
        <w:t>.</w:t>
      </w:r>
    </w:p>
    <w:p w14:paraId="38E1ED71" w14:textId="77777777" w:rsidR="006929AD" w:rsidRDefault="006929AD" w:rsidP="001C2BC3">
      <w:pPr>
        <w:jc w:val="both"/>
      </w:pPr>
    </w:p>
    <w:p w14:paraId="27E786B1" w14:textId="77777777" w:rsidR="006929AD" w:rsidRDefault="006929AD" w:rsidP="001C2BC3">
      <w:pPr>
        <w:jc w:val="both"/>
      </w:pPr>
    </w:p>
    <w:p w14:paraId="3188CF65" w14:textId="77777777" w:rsidR="007657C3" w:rsidRDefault="007657C3">
      <w:r>
        <w:br w:type="page"/>
      </w:r>
    </w:p>
    <w:p w14:paraId="7230833B" w14:textId="77777777" w:rsidR="007657C3" w:rsidRDefault="007657C3"/>
    <w:p w14:paraId="63A44DCA" w14:textId="77777777" w:rsidR="007657C3" w:rsidRDefault="007657C3"/>
    <w:p w14:paraId="60C4FFBE" w14:textId="77777777" w:rsidR="007657C3" w:rsidRDefault="007657C3"/>
    <w:p w14:paraId="48D5BF3D" w14:textId="77777777" w:rsidR="007657C3" w:rsidRDefault="007657C3"/>
    <w:p w14:paraId="3623A829" w14:textId="77777777" w:rsidR="007657C3" w:rsidRDefault="007657C3"/>
    <w:p w14:paraId="1B5E0C13" w14:textId="4DE06240" w:rsidR="009D786D" w:rsidRDefault="007B355A">
      <w:r>
        <w:rPr>
          <w:noProof/>
        </w:rPr>
        <w:drawing>
          <wp:inline distT="0" distB="0" distL="0" distR="0" wp14:anchorId="7AD069DC" wp14:editId="7035A642">
            <wp:extent cx="5842603" cy="3424359"/>
            <wp:effectExtent l="0" t="0" r="6350" b="5080"/>
            <wp:docPr id="58244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5804"/>
                    <a:stretch>
                      <a:fillRect/>
                    </a:stretch>
                  </pic:blipFill>
                  <pic:spPr bwMode="auto">
                    <a:xfrm>
                      <a:off x="0" y="0"/>
                      <a:ext cx="5856691" cy="3432616"/>
                    </a:xfrm>
                    <a:prstGeom prst="rect">
                      <a:avLst/>
                    </a:prstGeom>
                    <a:noFill/>
                    <a:ln>
                      <a:noFill/>
                    </a:ln>
                    <a:extLst>
                      <a:ext uri="{53640926-AAD7-44D8-BBD7-CCE9431645EC}">
                        <a14:shadowObscured xmlns:a14="http://schemas.microsoft.com/office/drawing/2010/main"/>
                      </a:ext>
                    </a:extLst>
                  </pic:spPr>
                </pic:pic>
              </a:graphicData>
            </a:graphic>
          </wp:inline>
        </w:drawing>
      </w:r>
    </w:p>
    <w:p w14:paraId="267A2DF6" w14:textId="68EB338C" w:rsidR="009F152E" w:rsidRDefault="009D786D" w:rsidP="00442982">
      <w:pPr>
        <w:jc w:val="both"/>
      </w:pPr>
      <w:r w:rsidRPr="009D786D">
        <w:rPr>
          <w:b/>
          <w:bCs/>
        </w:rPr>
        <w:t>Figure S9.</w:t>
      </w:r>
      <w:r w:rsidRPr="009D786D">
        <w:t xml:space="preserve"> Panel size and model stability</w:t>
      </w:r>
      <w:r>
        <w:t xml:space="preserve">. </w:t>
      </w:r>
      <w:r w:rsidR="00761E56">
        <w:t>Comparison of model</w:t>
      </w:r>
      <w:r w:rsidR="00D97B97">
        <w:t xml:space="preserve"> discrimination</w:t>
      </w:r>
      <w:r w:rsidR="00761E56">
        <w:t xml:space="preserve"> performance</w:t>
      </w:r>
      <w:r w:rsidR="00D97B97">
        <w:t xml:space="preserve"> (AUC)</w:t>
      </w:r>
      <w:r w:rsidR="00761E56">
        <w:t xml:space="preserve"> </w:t>
      </w:r>
      <w:r w:rsidR="00DD6CC4">
        <w:t>across sub-panels of three, four, or five biomarker combinations</w:t>
      </w:r>
      <w:r w:rsidR="00E54395">
        <w:t xml:space="preserve">. Dotted line denotes the performance of the </w:t>
      </w:r>
      <w:r w:rsidR="00D97B97">
        <w:t>six-combination panel evaluated in this study.</w:t>
      </w:r>
      <w:r w:rsidR="009F152E">
        <w:br w:type="page"/>
      </w:r>
    </w:p>
    <w:p w14:paraId="73970E52" w14:textId="77777777" w:rsidR="006929AD" w:rsidRDefault="006929AD" w:rsidP="001C2BC3">
      <w:pPr>
        <w:jc w:val="both"/>
      </w:pPr>
    </w:p>
    <w:p w14:paraId="6E3698DC" w14:textId="77777777" w:rsidR="006929AD" w:rsidRDefault="006929AD" w:rsidP="001C2BC3">
      <w:pPr>
        <w:jc w:val="both"/>
      </w:pPr>
    </w:p>
    <w:p w14:paraId="0D146884" w14:textId="458BDD80" w:rsidR="006929AD" w:rsidRDefault="003667DE" w:rsidP="001C2BC3">
      <w:pPr>
        <w:jc w:val="both"/>
      </w:pPr>
      <w:r>
        <w:rPr>
          <w:noProof/>
        </w:rPr>
        <w:drawing>
          <wp:inline distT="0" distB="0" distL="0" distR="0" wp14:anchorId="4AFD49F4" wp14:editId="559CF641">
            <wp:extent cx="5914159" cy="4915633"/>
            <wp:effectExtent l="0" t="0" r="0" b="0"/>
            <wp:docPr id="1553761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2035" cy="4930491"/>
                    </a:xfrm>
                    <a:prstGeom prst="rect">
                      <a:avLst/>
                    </a:prstGeom>
                    <a:noFill/>
                  </pic:spPr>
                </pic:pic>
              </a:graphicData>
            </a:graphic>
          </wp:inline>
        </w:drawing>
      </w:r>
    </w:p>
    <w:p w14:paraId="5D053A91" w14:textId="468F2E9A" w:rsidR="008003D6" w:rsidRPr="00223C1D" w:rsidRDefault="00223C1D" w:rsidP="001C2BC3">
      <w:pPr>
        <w:jc w:val="both"/>
      </w:pPr>
      <w:r>
        <w:rPr>
          <w:b/>
          <w:bCs/>
        </w:rPr>
        <w:t>Figure S</w:t>
      </w:r>
      <w:r w:rsidR="00F8245B">
        <w:rPr>
          <w:b/>
          <w:bCs/>
        </w:rPr>
        <w:t>10</w:t>
      </w:r>
      <w:r>
        <w:rPr>
          <w:b/>
          <w:bCs/>
        </w:rPr>
        <w:t xml:space="preserve">. </w:t>
      </w:r>
      <w:r w:rsidRPr="00223C1D">
        <w:t xml:space="preserve">Correlation between assay signal and </w:t>
      </w:r>
      <w:r>
        <w:t xml:space="preserve">select </w:t>
      </w:r>
      <w:r w:rsidRPr="00223C1D">
        <w:t>clinical covariates. (</w:t>
      </w:r>
      <w:r w:rsidR="00187D17">
        <w:t>a</w:t>
      </w:r>
      <w:r w:rsidRPr="00223C1D">
        <w:t>) Assay signal versus greatest tumor dimension among all LUAD cases with tumor sizing information available. (</w:t>
      </w:r>
      <w:r w:rsidR="00187D17">
        <w:t>b</w:t>
      </w:r>
      <w:r w:rsidRPr="00223C1D">
        <w:t>) Comparison of assay signal across healthy individuals with/without a history of smoking. (</w:t>
      </w:r>
      <w:r w:rsidR="00187D17">
        <w:t>c</w:t>
      </w:r>
      <w:r w:rsidRPr="00223C1D">
        <w:t>) Comparison of assay signal versus donor sex for healthy individuals with/without a history of smoking. (</w:t>
      </w:r>
      <w:r w:rsidR="00187D17">
        <w:t>d</w:t>
      </w:r>
      <w:r w:rsidRPr="00223C1D">
        <w:t>) Assay signal versus donor age for healthy individuals with/without a history of smoking.</w:t>
      </w:r>
    </w:p>
    <w:p w14:paraId="360DC3BA" w14:textId="27C26DEA" w:rsidR="00022C5E" w:rsidRDefault="00022C5E">
      <w:r>
        <w:br w:type="page"/>
      </w:r>
    </w:p>
    <w:p w14:paraId="68FF6F2A" w14:textId="22C71D6F" w:rsidR="006929AD" w:rsidRDefault="006929AD" w:rsidP="001C2BC3">
      <w:pPr>
        <w:jc w:val="both"/>
      </w:pPr>
    </w:p>
    <w:p w14:paraId="674507B2" w14:textId="77777777" w:rsidR="00022C5E" w:rsidRDefault="00022C5E" w:rsidP="001C2BC3">
      <w:pPr>
        <w:jc w:val="both"/>
      </w:pPr>
    </w:p>
    <w:p w14:paraId="1C7EAE2C" w14:textId="77777777" w:rsidR="006929AD" w:rsidRDefault="006929AD" w:rsidP="001C2BC3">
      <w:pPr>
        <w:jc w:val="both"/>
      </w:pPr>
    </w:p>
    <w:p w14:paraId="0620FE31" w14:textId="00F36252" w:rsidR="006929AD" w:rsidRDefault="00B93921" w:rsidP="001C2BC3">
      <w:pPr>
        <w:jc w:val="both"/>
      </w:pPr>
      <w:r>
        <w:rPr>
          <w:noProof/>
        </w:rPr>
        <w:drawing>
          <wp:inline distT="0" distB="0" distL="0" distR="0" wp14:anchorId="271857C8" wp14:editId="6F29A1E5">
            <wp:extent cx="5955965" cy="3390314"/>
            <wp:effectExtent l="0" t="0" r="6985" b="0"/>
            <wp:docPr id="187739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5753" cy="3401578"/>
                    </a:xfrm>
                    <a:prstGeom prst="rect">
                      <a:avLst/>
                    </a:prstGeom>
                    <a:noFill/>
                  </pic:spPr>
                </pic:pic>
              </a:graphicData>
            </a:graphic>
          </wp:inline>
        </w:drawing>
      </w:r>
    </w:p>
    <w:p w14:paraId="7F68B661" w14:textId="31480AAD" w:rsidR="00B93921" w:rsidRPr="00625B18" w:rsidRDefault="00D01C37" w:rsidP="001C2BC3">
      <w:pPr>
        <w:jc w:val="both"/>
      </w:pPr>
      <w:r w:rsidRPr="00D01C37">
        <w:rPr>
          <w:b/>
          <w:bCs/>
        </w:rPr>
        <w:t>Figure S11.</w:t>
      </w:r>
      <w:r w:rsidRPr="00D01C37">
        <w:t xml:space="preserve"> Characterization of healthy background signal. (</w:t>
      </w:r>
      <w:r w:rsidR="00EF490F">
        <w:t>a</w:t>
      </w:r>
      <w:r w:rsidRPr="00D01C37">
        <w:t>) Impact of detergent exposure on assay signal for EVPs derived from NCI-H2126 cells (purple), a representative high-signal healthy plasma sample (blue), a representative low-signal healthy plasma sample (green), and buffer only (teal) using the lung cancer biomarker combination CEACAM5/CEACAM6/MUC1/</w:t>
      </w:r>
      <w:proofErr w:type="spellStart"/>
      <w:r w:rsidRPr="00D01C37">
        <w:t>sTn.</w:t>
      </w:r>
      <w:proofErr w:type="spellEnd"/>
      <w:r w:rsidRPr="00D01C37">
        <w:t xml:space="preserve"> Data </w:t>
      </w:r>
      <w:r w:rsidR="00354F55">
        <w:t>are</w:t>
      </w:r>
      <w:r w:rsidRPr="00D01C37">
        <w:t xml:space="preserve"> represented as mean</w:t>
      </w:r>
      <w:r w:rsidR="006A3FFF">
        <w:t xml:space="preserve"> </w:t>
      </w:r>
      <w:r w:rsidRPr="00D01C37">
        <w:t>±</w:t>
      </w:r>
      <w:r w:rsidR="006A3FFF">
        <w:t xml:space="preserve"> </w:t>
      </w:r>
      <w:r w:rsidRPr="00D01C37">
        <w:t>SD of four technical replicates</w:t>
      </w:r>
      <w:r w:rsidR="004B79FE">
        <w:t>.</w:t>
      </w:r>
      <w:r w:rsidRPr="00D01C37">
        <w:t xml:space="preserve"> (</w:t>
      </w:r>
      <w:r w:rsidR="00EF490F">
        <w:t>b</w:t>
      </w:r>
      <w:r w:rsidRPr="00D01C37">
        <w:t>) Impact of capture bead on assay signal using the detection marker set, CEACAM5/CEACAM6/MUC1. Capture beads included unconjugated beads, mouse isotype control-functionalized beads, and anti-</w:t>
      </w:r>
      <w:proofErr w:type="spellStart"/>
      <w:r w:rsidRPr="00D01C37">
        <w:t>sTn</w:t>
      </w:r>
      <w:proofErr w:type="spellEnd"/>
      <w:r w:rsidRPr="00D01C37">
        <w:t xml:space="preserve">-functionalized beads. Unconjugated beads were Tris-quenched prior to testing. Data </w:t>
      </w:r>
      <w:r w:rsidR="00354F55">
        <w:t>are</w:t>
      </w:r>
      <w:r w:rsidRPr="00D01C37">
        <w:t xml:space="preserve"> represented as mean</w:t>
      </w:r>
      <w:r w:rsidR="00FB5922">
        <w:t xml:space="preserve"> </w:t>
      </w:r>
      <w:r w:rsidRPr="00D01C37">
        <w:t>±</w:t>
      </w:r>
      <w:r w:rsidR="00FB5922">
        <w:t xml:space="preserve"> </w:t>
      </w:r>
      <w:r w:rsidRPr="00D01C37">
        <w:t xml:space="preserve">SD of four technical replicates. (c) Impact of common endogenous interfering substances on assay signal for two low-signal healthy plasma samples and </w:t>
      </w:r>
      <w:r w:rsidR="00293873">
        <w:t xml:space="preserve">one </w:t>
      </w:r>
      <w:r w:rsidRPr="00D01C37">
        <w:t xml:space="preserve">healthy plasma </w:t>
      </w:r>
      <w:r w:rsidR="00293873">
        <w:t xml:space="preserve">sample </w:t>
      </w:r>
      <w:r w:rsidRPr="00D01C37">
        <w:t>spiked with NCI-H2126 EVPs.</w:t>
      </w:r>
    </w:p>
    <w:sectPr w:rsidR="00B93921" w:rsidRPr="00625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60"/>
    <w:rsid w:val="00022B04"/>
    <w:rsid w:val="00022C5E"/>
    <w:rsid w:val="0004027D"/>
    <w:rsid w:val="00041960"/>
    <w:rsid w:val="00044DB6"/>
    <w:rsid w:val="00061315"/>
    <w:rsid w:val="00096324"/>
    <w:rsid w:val="000A4FB1"/>
    <w:rsid w:val="000A59A2"/>
    <w:rsid w:val="000A7B8E"/>
    <w:rsid w:val="000B0428"/>
    <w:rsid w:val="000B4B5B"/>
    <w:rsid w:val="000C3FEF"/>
    <w:rsid w:val="000D6400"/>
    <w:rsid w:val="000E0FF5"/>
    <w:rsid w:val="000E2766"/>
    <w:rsid w:val="000E7556"/>
    <w:rsid w:val="000F188A"/>
    <w:rsid w:val="0010547B"/>
    <w:rsid w:val="001517D9"/>
    <w:rsid w:val="00154698"/>
    <w:rsid w:val="00172306"/>
    <w:rsid w:val="00176661"/>
    <w:rsid w:val="00184273"/>
    <w:rsid w:val="00187D17"/>
    <w:rsid w:val="001A03A7"/>
    <w:rsid w:val="001C2BC3"/>
    <w:rsid w:val="001E2764"/>
    <w:rsid w:val="001F091A"/>
    <w:rsid w:val="001F1722"/>
    <w:rsid w:val="001F62DB"/>
    <w:rsid w:val="00203F77"/>
    <w:rsid w:val="00223C1D"/>
    <w:rsid w:val="00225461"/>
    <w:rsid w:val="002353D0"/>
    <w:rsid w:val="0024537F"/>
    <w:rsid w:val="00264C9D"/>
    <w:rsid w:val="00281AD6"/>
    <w:rsid w:val="00293873"/>
    <w:rsid w:val="002B4701"/>
    <w:rsid w:val="002E1B33"/>
    <w:rsid w:val="0030388F"/>
    <w:rsid w:val="0031292D"/>
    <w:rsid w:val="00321AC6"/>
    <w:rsid w:val="003326EC"/>
    <w:rsid w:val="003341C5"/>
    <w:rsid w:val="003467F7"/>
    <w:rsid w:val="003522BB"/>
    <w:rsid w:val="00354F55"/>
    <w:rsid w:val="003667DE"/>
    <w:rsid w:val="00372110"/>
    <w:rsid w:val="003771B6"/>
    <w:rsid w:val="003803BE"/>
    <w:rsid w:val="00394568"/>
    <w:rsid w:val="003A033D"/>
    <w:rsid w:val="003B0947"/>
    <w:rsid w:val="003C09D4"/>
    <w:rsid w:val="003E46A5"/>
    <w:rsid w:val="003F1D22"/>
    <w:rsid w:val="00400F9A"/>
    <w:rsid w:val="004158C3"/>
    <w:rsid w:val="00424E69"/>
    <w:rsid w:val="00442982"/>
    <w:rsid w:val="00462320"/>
    <w:rsid w:val="004820BE"/>
    <w:rsid w:val="004A4750"/>
    <w:rsid w:val="004B79FE"/>
    <w:rsid w:val="005129C7"/>
    <w:rsid w:val="00521E76"/>
    <w:rsid w:val="00527CDE"/>
    <w:rsid w:val="00537EA4"/>
    <w:rsid w:val="00553709"/>
    <w:rsid w:val="00563E41"/>
    <w:rsid w:val="00585A9B"/>
    <w:rsid w:val="0059438B"/>
    <w:rsid w:val="005A7613"/>
    <w:rsid w:val="005D641C"/>
    <w:rsid w:val="00600C1B"/>
    <w:rsid w:val="00625B18"/>
    <w:rsid w:val="00634B4C"/>
    <w:rsid w:val="00636B99"/>
    <w:rsid w:val="0064335D"/>
    <w:rsid w:val="0066730A"/>
    <w:rsid w:val="006929AD"/>
    <w:rsid w:val="00696C89"/>
    <w:rsid w:val="006A3FFF"/>
    <w:rsid w:val="006A433E"/>
    <w:rsid w:val="006D0099"/>
    <w:rsid w:val="006D509D"/>
    <w:rsid w:val="00714CD7"/>
    <w:rsid w:val="00715127"/>
    <w:rsid w:val="00731F43"/>
    <w:rsid w:val="007467AD"/>
    <w:rsid w:val="00761E56"/>
    <w:rsid w:val="007657C3"/>
    <w:rsid w:val="007A754E"/>
    <w:rsid w:val="007B355A"/>
    <w:rsid w:val="008003D6"/>
    <w:rsid w:val="00803628"/>
    <w:rsid w:val="00825DED"/>
    <w:rsid w:val="0083273A"/>
    <w:rsid w:val="00842C15"/>
    <w:rsid w:val="008559C6"/>
    <w:rsid w:val="00883C60"/>
    <w:rsid w:val="00884A52"/>
    <w:rsid w:val="008A1BCC"/>
    <w:rsid w:val="008A537D"/>
    <w:rsid w:val="008E4576"/>
    <w:rsid w:val="00902449"/>
    <w:rsid w:val="00917826"/>
    <w:rsid w:val="00927A03"/>
    <w:rsid w:val="009340EC"/>
    <w:rsid w:val="00962425"/>
    <w:rsid w:val="00967BA7"/>
    <w:rsid w:val="00993FED"/>
    <w:rsid w:val="00994905"/>
    <w:rsid w:val="009A042E"/>
    <w:rsid w:val="009C6D76"/>
    <w:rsid w:val="009D786D"/>
    <w:rsid w:val="009E5765"/>
    <w:rsid w:val="009F152E"/>
    <w:rsid w:val="00A072D5"/>
    <w:rsid w:val="00A2289B"/>
    <w:rsid w:val="00A31BBA"/>
    <w:rsid w:val="00A747DD"/>
    <w:rsid w:val="00A90191"/>
    <w:rsid w:val="00A91571"/>
    <w:rsid w:val="00AA408C"/>
    <w:rsid w:val="00AC197A"/>
    <w:rsid w:val="00AC4E7F"/>
    <w:rsid w:val="00B13810"/>
    <w:rsid w:val="00B25492"/>
    <w:rsid w:val="00B31C1E"/>
    <w:rsid w:val="00B34D3B"/>
    <w:rsid w:val="00B605DA"/>
    <w:rsid w:val="00B83B04"/>
    <w:rsid w:val="00B91A37"/>
    <w:rsid w:val="00B92A25"/>
    <w:rsid w:val="00B93921"/>
    <w:rsid w:val="00BC2433"/>
    <w:rsid w:val="00BD01F2"/>
    <w:rsid w:val="00BF3103"/>
    <w:rsid w:val="00C02A45"/>
    <w:rsid w:val="00C12509"/>
    <w:rsid w:val="00C26EB9"/>
    <w:rsid w:val="00C51DCF"/>
    <w:rsid w:val="00C848C8"/>
    <w:rsid w:val="00CA1B31"/>
    <w:rsid w:val="00CD7448"/>
    <w:rsid w:val="00CE513C"/>
    <w:rsid w:val="00CE51AE"/>
    <w:rsid w:val="00D01C37"/>
    <w:rsid w:val="00D10A52"/>
    <w:rsid w:val="00D11BB5"/>
    <w:rsid w:val="00D33EB6"/>
    <w:rsid w:val="00D524DC"/>
    <w:rsid w:val="00D83EA6"/>
    <w:rsid w:val="00D90774"/>
    <w:rsid w:val="00D96529"/>
    <w:rsid w:val="00D97B97"/>
    <w:rsid w:val="00DA55DE"/>
    <w:rsid w:val="00DD6CC4"/>
    <w:rsid w:val="00DF43DF"/>
    <w:rsid w:val="00E21B19"/>
    <w:rsid w:val="00E43432"/>
    <w:rsid w:val="00E4681D"/>
    <w:rsid w:val="00E50635"/>
    <w:rsid w:val="00E51A46"/>
    <w:rsid w:val="00E54395"/>
    <w:rsid w:val="00E55B0A"/>
    <w:rsid w:val="00E67541"/>
    <w:rsid w:val="00EB0B19"/>
    <w:rsid w:val="00ED1A55"/>
    <w:rsid w:val="00EE3EA0"/>
    <w:rsid w:val="00EF0BD3"/>
    <w:rsid w:val="00EF490F"/>
    <w:rsid w:val="00F06D83"/>
    <w:rsid w:val="00F311CB"/>
    <w:rsid w:val="00F444B3"/>
    <w:rsid w:val="00F8245B"/>
    <w:rsid w:val="00F87DF6"/>
    <w:rsid w:val="00F91BE1"/>
    <w:rsid w:val="00FA7358"/>
    <w:rsid w:val="00FB560C"/>
    <w:rsid w:val="00FB5922"/>
    <w:rsid w:val="00FC0ED0"/>
    <w:rsid w:val="00FE2294"/>
    <w:rsid w:val="00FE3B0E"/>
    <w:rsid w:val="00FF2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40A1"/>
  <w15:chartTrackingRefBased/>
  <w15:docId w15:val="{FBDDF0FD-8239-465A-8C1D-F272E6CE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C60"/>
  </w:style>
  <w:style w:type="paragraph" w:styleId="Heading1">
    <w:name w:val="heading 1"/>
    <w:basedOn w:val="Normal"/>
    <w:next w:val="Normal"/>
    <w:link w:val="Heading1Char"/>
    <w:uiPriority w:val="9"/>
    <w:qFormat/>
    <w:rsid w:val="00883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C60"/>
    <w:rPr>
      <w:rFonts w:eastAsiaTheme="majorEastAsia" w:cstheme="majorBidi"/>
      <w:color w:val="272727" w:themeColor="text1" w:themeTint="D8"/>
    </w:rPr>
  </w:style>
  <w:style w:type="paragraph" w:styleId="Title">
    <w:name w:val="Title"/>
    <w:basedOn w:val="Normal"/>
    <w:next w:val="Normal"/>
    <w:link w:val="TitleChar"/>
    <w:uiPriority w:val="10"/>
    <w:qFormat/>
    <w:rsid w:val="00883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C60"/>
    <w:pPr>
      <w:spacing w:before="160"/>
      <w:jc w:val="center"/>
    </w:pPr>
    <w:rPr>
      <w:i/>
      <w:iCs/>
      <w:color w:val="404040" w:themeColor="text1" w:themeTint="BF"/>
    </w:rPr>
  </w:style>
  <w:style w:type="character" w:customStyle="1" w:styleId="QuoteChar">
    <w:name w:val="Quote Char"/>
    <w:basedOn w:val="DefaultParagraphFont"/>
    <w:link w:val="Quote"/>
    <w:uiPriority w:val="29"/>
    <w:rsid w:val="00883C60"/>
    <w:rPr>
      <w:i/>
      <w:iCs/>
      <w:color w:val="404040" w:themeColor="text1" w:themeTint="BF"/>
    </w:rPr>
  </w:style>
  <w:style w:type="paragraph" w:styleId="ListParagraph">
    <w:name w:val="List Paragraph"/>
    <w:basedOn w:val="Normal"/>
    <w:uiPriority w:val="34"/>
    <w:qFormat/>
    <w:rsid w:val="00883C60"/>
    <w:pPr>
      <w:ind w:left="720"/>
      <w:contextualSpacing/>
    </w:pPr>
  </w:style>
  <w:style w:type="character" w:styleId="IntenseEmphasis">
    <w:name w:val="Intense Emphasis"/>
    <w:basedOn w:val="DefaultParagraphFont"/>
    <w:uiPriority w:val="21"/>
    <w:qFormat/>
    <w:rsid w:val="00883C60"/>
    <w:rPr>
      <w:i/>
      <w:iCs/>
      <w:color w:val="0F4761" w:themeColor="accent1" w:themeShade="BF"/>
    </w:rPr>
  </w:style>
  <w:style w:type="paragraph" w:styleId="IntenseQuote">
    <w:name w:val="Intense Quote"/>
    <w:basedOn w:val="Normal"/>
    <w:next w:val="Normal"/>
    <w:link w:val="IntenseQuoteChar"/>
    <w:uiPriority w:val="30"/>
    <w:qFormat/>
    <w:rsid w:val="00883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C60"/>
    <w:rPr>
      <w:i/>
      <w:iCs/>
      <w:color w:val="0F4761" w:themeColor="accent1" w:themeShade="BF"/>
    </w:rPr>
  </w:style>
  <w:style w:type="character" w:styleId="IntenseReference">
    <w:name w:val="Intense Reference"/>
    <w:basedOn w:val="DefaultParagraphFont"/>
    <w:uiPriority w:val="32"/>
    <w:qFormat/>
    <w:rsid w:val="00883C60"/>
    <w:rPr>
      <w:b/>
      <w:bCs/>
      <w:smallCaps/>
      <w:color w:val="0F4761" w:themeColor="accent1" w:themeShade="BF"/>
      <w:spacing w:val="5"/>
    </w:rPr>
  </w:style>
  <w:style w:type="character" w:styleId="Hyperlink">
    <w:name w:val="Hyperlink"/>
    <w:basedOn w:val="DefaultParagraphFont"/>
    <w:uiPriority w:val="99"/>
    <w:unhideWhenUsed/>
    <w:rsid w:val="00883C60"/>
    <w:rPr>
      <w:color w:val="467886" w:themeColor="hyperlink"/>
      <w:u w:val="single"/>
    </w:rPr>
  </w:style>
  <w:style w:type="paragraph" w:styleId="NormalWeb">
    <w:name w:val="Normal (Web)"/>
    <w:basedOn w:val="Normal"/>
    <w:uiPriority w:val="99"/>
    <w:semiHidden/>
    <w:unhideWhenUsed/>
    <w:rsid w:val="00FC0E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E67541"/>
    <w:pPr>
      <w:spacing w:after="0" w:line="240" w:lineRule="auto"/>
    </w:pPr>
  </w:style>
  <w:style w:type="character" w:styleId="CommentReference">
    <w:name w:val="annotation reference"/>
    <w:basedOn w:val="DefaultParagraphFont"/>
    <w:uiPriority w:val="99"/>
    <w:semiHidden/>
    <w:unhideWhenUsed/>
    <w:rsid w:val="00D97B97"/>
    <w:rPr>
      <w:sz w:val="16"/>
      <w:szCs w:val="16"/>
    </w:rPr>
  </w:style>
  <w:style w:type="paragraph" w:styleId="CommentText">
    <w:name w:val="annotation text"/>
    <w:basedOn w:val="Normal"/>
    <w:link w:val="CommentTextChar"/>
    <w:uiPriority w:val="99"/>
    <w:unhideWhenUsed/>
    <w:rsid w:val="00D97B97"/>
    <w:pPr>
      <w:spacing w:line="240" w:lineRule="auto"/>
    </w:pPr>
    <w:rPr>
      <w:sz w:val="20"/>
      <w:szCs w:val="20"/>
    </w:rPr>
  </w:style>
  <w:style w:type="character" w:customStyle="1" w:styleId="CommentTextChar">
    <w:name w:val="Comment Text Char"/>
    <w:basedOn w:val="DefaultParagraphFont"/>
    <w:link w:val="CommentText"/>
    <w:uiPriority w:val="99"/>
    <w:rsid w:val="00D97B97"/>
    <w:rPr>
      <w:sz w:val="20"/>
      <w:szCs w:val="20"/>
    </w:rPr>
  </w:style>
  <w:style w:type="paragraph" w:styleId="CommentSubject">
    <w:name w:val="annotation subject"/>
    <w:basedOn w:val="CommentText"/>
    <w:next w:val="CommentText"/>
    <w:link w:val="CommentSubjectChar"/>
    <w:uiPriority w:val="99"/>
    <w:semiHidden/>
    <w:unhideWhenUsed/>
    <w:rsid w:val="00D97B97"/>
    <w:rPr>
      <w:b/>
      <w:bCs/>
    </w:rPr>
  </w:style>
  <w:style w:type="character" w:customStyle="1" w:styleId="CommentSubjectChar">
    <w:name w:val="Comment Subject Char"/>
    <w:basedOn w:val="CommentTextChar"/>
    <w:link w:val="CommentSubject"/>
    <w:uiPriority w:val="99"/>
    <w:semiHidden/>
    <w:rsid w:val="00D97B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umy@mercybio.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mailto:daniel@mercybio.com"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026472148484195FA4C8FC5EFF048" ma:contentTypeVersion="18" ma:contentTypeDescription="Create a new document." ma:contentTypeScope="" ma:versionID="735f66c83f2be04491bd41928e925412">
  <xsd:schema xmlns:xsd="http://www.w3.org/2001/XMLSchema" xmlns:xs="http://www.w3.org/2001/XMLSchema" xmlns:p="http://schemas.microsoft.com/office/2006/metadata/properties" xmlns:ns2="c9d81a91-4ccf-4bc2-94ba-257036921c3d" xmlns:ns3="3fee09d6-02f3-4460-bbd9-db428a1c3a08" targetNamespace="http://schemas.microsoft.com/office/2006/metadata/properties" ma:root="true" ma:fieldsID="ea1ef27660b6c27a1f05b39d208f767a" ns2:_="" ns3:_="">
    <xsd:import namespace="c9d81a91-4ccf-4bc2-94ba-257036921c3d"/>
    <xsd:import namespace="3fee09d6-02f3-4460-bbd9-db428a1c3a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d81a91-4ccf-4bc2-94ba-257036921c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528909-ba0d-43d7-81f8-30ef0d28fa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e09d6-02f3-4460-bbd9-db428a1c3a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d1b81a-b9c5-4906-b4c9-014859e60b57}" ma:internalName="TaxCatchAll" ma:showField="CatchAllData" ma:web="3fee09d6-02f3-4460-bbd9-db428a1c3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d81a91-4ccf-4bc2-94ba-257036921c3d">
      <Terms xmlns="http://schemas.microsoft.com/office/infopath/2007/PartnerControls"/>
    </lcf76f155ced4ddcb4097134ff3c332f>
    <TaxCatchAll xmlns="3fee09d6-02f3-4460-bbd9-db428a1c3a08" xsi:nil="true"/>
  </documentManagement>
</p:properties>
</file>

<file path=customXml/itemProps1.xml><?xml version="1.0" encoding="utf-8"?>
<ds:datastoreItem xmlns:ds="http://schemas.openxmlformats.org/officeDocument/2006/customXml" ds:itemID="{750A82D8-8285-4E72-AEFF-D5AD64436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d81a91-4ccf-4bc2-94ba-257036921c3d"/>
    <ds:schemaRef ds:uri="3fee09d6-02f3-4460-bbd9-db428a1c3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758E2-D47A-4FF1-AAB2-A2EC1A4CA819}">
  <ds:schemaRefs>
    <ds:schemaRef ds:uri="http://schemas.microsoft.com/sharepoint/v3/contenttype/forms"/>
  </ds:schemaRefs>
</ds:datastoreItem>
</file>

<file path=customXml/itemProps3.xml><?xml version="1.0" encoding="utf-8"?>
<ds:datastoreItem xmlns:ds="http://schemas.openxmlformats.org/officeDocument/2006/customXml" ds:itemID="{D428F63C-ED95-4F15-AF8A-EB4FBDBC0A3E}">
  <ds:schemaRefs>
    <ds:schemaRef ds:uri="http://schemas.microsoft.com/office/2006/metadata/properties"/>
    <ds:schemaRef ds:uri="http://schemas.microsoft.com/office/infopath/2007/PartnerControls"/>
    <ds:schemaRef ds:uri="c9d81a91-4ccf-4bc2-94ba-257036921c3d"/>
    <ds:schemaRef ds:uri="3fee09d6-02f3-4460-bbd9-db428a1c3a0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915</Words>
  <Characters>5631</Characters>
  <Application>Microsoft Office Word</Application>
  <DocSecurity>0</DocSecurity>
  <Lines>201</Lines>
  <Paragraphs>19</Paragraphs>
  <ScaleCrop>false</ScaleCrop>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Salem</dc:creator>
  <cp:keywords/>
  <dc:description/>
  <cp:lastModifiedBy>Daniel Salem</cp:lastModifiedBy>
  <cp:revision>3</cp:revision>
  <dcterms:created xsi:type="dcterms:W3CDTF">2026-06-24T23:19:00Z</dcterms:created>
  <dcterms:modified xsi:type="dcterms:W3CDTF">2026-06-24T23:19:00Z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0x0101004A4026472148484195FA4C8FC5EFF048</vt:lpwstr>
  </property>
  <property fmtid="{D5CDD505-2E9C-101B-9397-08002B2CF9AE}" pid="3" name="MediaServiceImageTags">
    <vt:lpwstr/>
  </property>
</Properties>
</file>