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  <w:bookmarkStart w:id="0" w:name="_GoBack"/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Supplementary Fig.1</w:t>
      </w:r>
    </w:p>
    <w:p w:rsidR="00307328" w:rsidRDefault="00307328" w:rsidP="00307328">
      <w:pPr>
        <w:spacing w:line="360" w:lineRule="auto"/>
        <w:jc w:val="both"/>
        <w:rPr>
          <w:rFonts w:eastAsia="SimSun"/>
          <w:color w:val="000000"/>
          <w:lang w:val="en-US" w:eastAsia="zh-CN"/>
        </w:rPr>
      </w:pPr>
      <w:r>
        <w:rPr>
          <w:rFonts w:eastAsia="SimSun"/>
          <w:noProof/>
          <w:color w:val="000000"/>
          <w:lang w:eastAsia="en-IN"/>
        </w:rPr>
        <w:drawing>
          <wp:inline distT="0" distB="0" distL="114300" distR="114300" wp14:anchorId="5C7EDAFA" wp14:editId="09A38642">
            <wp:extent cx="5725795" cy="7251700"/>
            <wp:effectExtent l="0" t="0" r="8255" b="6350"/>
            <wp:docPr id="19" name="图片 19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328" w:rsidRDefault="00307328" w:rsidP="00307328">
      <w:pPr>
        <w:spacing w:line="360" w:lineRule="auto"/>
        <w:jc w:val="both"/>
        <w:rPr>
          <w:rFonts w:eastAsia="SimSun"/>
          <w:color w:val="000000"/>
          <w:lang w:val="en-US" w:eastAsia="zh-CN"/>
        </w:rPr>
      </w:pP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Supplementary Fig. 1 Fluorescence transfection efficiency in PC-9 and HCC827 knockdown and overexpression cells showed &gt;90%. A qPCR screening for optimal interference plasmids. B Fluorescence transfection efficiency in C9 knockdown and overexpression cells. C Fluorescence transfection efficiency in HCC827 knockdown and overexpression cells.</w:t>
      </w: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Supplementary Fig. 2</w:t>
      </w:r>
    </w:p>
    <w:p w:rsidR="00307328" w:rsidRDefault="00307328" w:rsidP="00307328">
      <w:pPr>
        <w:spacing w:line="360" w:lineRule="auto"/>
        <w:jc w:val="both"/>
        <w:rPr>
          <w:rFonts w:eastAsia="SimSun"/>
          <w:color w:val="000000"/>
          <w:lang w:val="en-US" w:eastAsia="zh-CN"/>
        </w:rPr>
      </w:pPr>
      <w:r>
        <w:rPr>
          <w:rFonts w:eastAsia="Segoe UI"/>
          <w:noProof/>
          <w:color w:val="000000"/>
          <w:shd w:val="clear" w:color="auto" w:fill="FFFFFF"/>
          <w:lang w:eastAsia="en-IN"/>
        </w:rPr>
        <w:drawing>
          <wp:inline distT="0" distB="0" distL="114300" distR="114300" wp14:anchorId="616258DB" wp14:editId="14F7C352">
            <wp:extent cx="5726430" cy="5970905"/>
            <wp:effectExtent l="0" t="0" r="7620" b="10795"/>
            <wp:docPr id="10" name="图片 23" descr="Supplementary Fi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3" descr="Supplementary Fig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597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328" w:rsidRDefault="00307328" w:rsidP="00307328">
      <w:pPr>
        <w:spacing w:line="360" w:lineRule="auto"/>
        <w:jc w:val="both"/>
        <w:rPr>
          <w:rFonts w:eastAsia="Segoe UI"/>
          <w:color w:val="000000"/>
          <w:kern w:val="2"/>
          <w:sz w:val="21"/>
          <w:szCs w:val="21"/>
          <w:shd w:val="clear" w:color="auto" w:fill="FFFFFF"/>
          <w:lang w:val="en-US" w:eastAsia="zh-CN"/>
        </w:rPr>
      </w:pP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Supplementary Fig. 2 Synonymous mutant RBM15 sequences used for RBM15 overexpression in PC-9 and HCC827 cells.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A Plasmid map of the RBM15 overexpression vector. B First-generation sequencing verification peak diagram of RBM15 mutation. C Sequence of RBM15 mutation sites</w:t>
      </w: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egoe UI"/>
          <w:b/>
          <w:bCs/>
          <w:color w:val="000000"/>
          <w:shd w:val="clear" w:color="auto" w:fill="FFFFFF"/>
          <w:lang w:val="en-US" w:eastAsia="zh-CN"/>
        </w:rPr>
      </w:pPr>
      <w:r>
        <w:rPr>
          <w:rFonts w:ascii="Times New Roman" w:eastAsia="Segoe UI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Supplementary Fig.3</w:t>
      </w:r>
    </w:p>
    <w:p w:rsidR="00307328" w:rsidRDefault="00307328" w:rsidP="00307328">
      <w:pPr>
        <w:spacing w:line="360" w:lineRule="auto"/>
        <w:jc w:val="both"/>
        <w:rPr>
          <w:rFonts w:eastAsia="Segoe UI"/>
          <w:color w:val="000000"/>
          <w:shd w:val="clear" w:color="auto" w:fill="FFFFFF"/>
          <w:lang w:val="en-US" w:eastAsia="zh-CN"/>
        </w:rPr>
      </w:pPr>
      <w:r>
        <w:rPr>
          <w:rFonts w:eastAsia="Segoe UI"/>
          <w:noProof/>
          <w:color w:val="000000"/>
          <w:shd w:val="clear" w:color="auto" w:fill="FFFFFF"/>
          <w:lang w:eastAsia="en-IN"/>
        </w:rPr>
        <w:drawing>
          <wp:inline distT="0" distB="0" distL="114300" distR="114300" wp14:anchorId="000CDAA3" wp14:editId="082C5B63">
            <wp:extent cx="5723255" cy="4913630"/>
            <wp:effectExtent l="0" t="0" r="0" b="1270"/>
            <wp:docPr id="11" name="图片 16" descr="附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 descr="附图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49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328" w:rsidRDefault="00307328" w:rsidP="00307328">
      <w:pPr>
        <w:spacing w:line="360" w:lineRule="auto"/>
        <w:jc w:val="both"/>
        <w:rPr>
          <w:rFonts w:eastAsia="Segoe UI"/>
          <w:color w:val="000000"/>
          <w:shd w:val="clear" w:color="auto" w:fill="FFFFFF"/>
          <w:lang w:val="en-US" w:eastAsia="zh-CN"/>
        </w:rPr>
      </w:pPr>
    </w:p>
    <w:p w:rsidR="00307328" w:rsidRDefault="00307328" w:rsidP="00307328">
      <w:pPr>
        <w:rPr>
          <w:color w:val="000000"/>
        </w:rPr>
      </w:pP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Supplementary F</w:t>
      </w:r>
    </w:p>
    <w:p w:rsidR="00307328" w:rsidRDefault="00307328" w:rsidP="00307328">
      <w:pPr>
        <w:spacing w:line="360" w:lineRule="auto"/>
        <w:jc w:val="both"/>
        <w:rPr>
          <w:rFonts w:eastAsia="Arial"/>
          <w:color w:val="000000"/>
        </w:rPr>
      </w:pPr>
      <w:proofErr w:type="spellStart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ig</w:t>
      </w:r>
      <w:proofErr w:type="spellEnd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. 3 RBM15 overexpression promotes resistance to </w:t>
      </w:r>
      <w:proofErr w:type="spellStart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+ </w:t>
      </w:r>
      <w:proofErr w:type="spellStart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pemetrexed</w:t>
      </w:r>
      <w:proofErr w:type="spellEnd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in PC-9 and HCC827 cells.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A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Western blot validation of RBM15 overexpression in PC-9 cells.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B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CCK8 assay detecting proliferation of PC-9 cells with RBM15 overexpression after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treatment.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C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Flow cytometry analysis of apoptosis in PC-9 cells with RBM15 overexpression after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treatment.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D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Western blot  validation of RBM15 overexpression in HCC827 cells.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E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CCK8 assay detecting proliferation of HCC827 cells with RBM15 overexpression after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treatment.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F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Flow cytometry analysis of apoptosis in HCC827 cells with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lastRenderedPageBreak/>
        <w:t xml:space="preserve">RBM15 overexpression after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treatment. *p&lt;0.05, **p&lt;0.01, and ***p&lt;0.001 vs. Vector. Data presented as means ± SDs.</w:t>
      </w: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SimSun"/>
          <w:b/>
          <w:bCs/>
          <w:color w:val="000000"/>
          <w:lang w:val="en-US" w:eastAsia="zh-CN"/>
        </w:rPr>
      </w:pPr>
    </w:p>
    <w:p w:rsidR="00307328" w:rsidRDefault="00307328" w:rsidP="00307328">
      <w:pPr>
        <w:spacing w:line="360" w:lineRule="auto"/>
        <w:jc w:val="both"/>
        <w:rPr>
          <w:rFonts w:eastAsia="Arial"/>
          <w:b/>
          <w:bCs/>
          <w:color w:val="000000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Supplementary Fig.4</w:t>
      </w:r>
    </w:p>
    <w:p w:rsidR="00307328" w:rsidRDefault="00307328" w:rsidP="00307328">
      <w:pPr>
        <w:spacing w:line="360" w:lineRule="auto"/>
        <w:jc w:val="both"/>
        <w:rPr>
          <w:rFonts w:eastAsia="Arial"/>
          <w:color w:val="000000"/>
          <w:lang w:val="en-US" w:eastAsia="zh-CN"/>
        </w:rPr>
      </w:pPr>
      <w:r>
        <w:rPr>
          <w:rFonts w:eastAsia="Arial"/>
          <w:noProof/>
          <w:color w:val="000000"/>
          <w:lang w:eastAsia="en-IN"/>
        </w:rPr>
        <w:drawing>
          <wp:inline distT="0" distB="0" distL="114300" distR="114300" wp14:anchorId="28BA92F9" wp14:editId="18A52FD2">
            <wp:extent cx="5715000" cy="6009005"/>
            <wp:effectExtent l="0" t="0" r="0" b="10795"/>
            <wp:docPr id="12" name="图片 3" descr="Supplementary Fi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 descr="Supplementary Fig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00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328" w:rsidRDefault="00307328" w:rsidP="00307328">
      <w:pPr>
        <w:spacing w:line="360" w:lineRule="auto"/>
        <w:jc w:val="both"/>
        <w:rPr>
          <w:rFonts w:eastAsia="Segoe UI"/>
          <w:color w:val="000000"/>
          <w:shd w:val="clear" w:color="auto" w:fill="FFFFFF"/>
          <w:lang w:val="en-US" w:eastAsia="zh-CN"/>
        </w:rPr>
      </w:pP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lastRenderedPageBreak/>
        <w:t xml:space="preserve">Supplementary Fig. 4 Screening of key genes through combined transcriptomic and </w:t>
      </w:r>
      <w:proofErr w:type="spellStart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>metabolomic</w:t>
      </w:r>
      <w:proofErr w:type="spellEnd"/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analysis.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A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Heatmap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of differentially expressed genes (Top: sh-RBM15 vs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sh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-NC; Bottom: sh-RBM15 +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vs sh-RBM15).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B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Screening of co-regulated genes: Top panel shows genes upregulated upon RBM15 knockdown and persistently upregulated after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treatment, bottom panel shows genes downregulated upon RBM15 knockdown and persistently downregulated after drug treatment.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C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Bubble plot of KEGG pathway enrichment analysis for persistently regulated genes (Top: KEGG enrichment of persistently upregulated genes, Bottom: KEGG enrichment of persistently downregulated genes).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D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Heatmap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of differential metabolites  (Top: sh-RBM15 vs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sh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-NC; Bottom: sh-RBM15 +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vs sh-RBM15).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E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Bubble plot of KEGG pathway enrichment analysis for differential metabolites (Left: sh-RBM15 vs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sh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-NC; Right: sh-RBM15 +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Gefitinib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vs sh-RBM15).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F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Venn diagram showing pathways significantly co-enriched by persistently regulated genes and differential metabolites.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G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Top 10 key genes screened by three algorithms in </w:t>
      </w:r>
      <w:proofErr w:type="spellStart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cytoHubba</w:t>
      </w:r>
      <w:proofErr w:type="spellEnd"/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 plugin: MCC (Left), MNC (Middle), and DMNC (Right). </w:t>
      </w:r>
      <w:r>
        <w:rPr>
          <w:rFonts w:ascii="Times New Roman" w:eastAsia="Segoe UI" w:hAnsi="Times New Roman" w:cs="Times New Roman"/>
          <w:b/>
          <w:bCs/>
          <w:color w:val="000000"/>
          <w:kern w:val="2"/>
          <w:sz w:val="21"/>
          <w:szCs w:val="21"/>
          <w:shd w:val="clear" w:color="auto" w:fill="FFFFFF"/>
          <w:lang w:val="en-US" w:eastAsia="zh-CN"/>
        </w:rPr>
        <w:t xml:space="preserve">H </w:t>
      </w:r>
      <w:r>
        <w:rPr>
          <w:rFonts w:ascii="Times New Roman" w:eastAsia="Segoe UI" w:hAnsi="Times New Roman" w:cs="Times New Roman"/>
          <w:color w:val="000000"/>
          <w:kern w:val="2"/>
          <w:sz w:val="21"/>
          <w:szCs w:val="21"/>
          <w:shd w:val="clear" w:color="auto" w:fill="FFFFFF"/>
          <w:lang w:val="en-US" w:eastAsia="zh-CN"/>
        </w:rPr>
        <w:t>Pearson correlation analysis between core genes and differential metabolites(Red indicates positive correlation, blue indicates negative correlation, with darker colors representing stronger correlations, asterisks denote statistical significance, *P &lt; 0.05).</w:t>
      </w:r>
    </w:p>
    <w:p w:rsidR="00307328" w:rsidRDefault="00307328" w:rsidP="00307328">
      <w:pPr>
        <w:jc w:val="both"/>
        <w:rPr>
          <w:color w:val="000000"/>
        </w:rPr>
      </w:pPr>
    </w:p>
    <w:p w:rsidR="00307328" w:rsidRDefault="00307328" w:rsidP="00307328">
      <w:pPr>
        <w:adjustRightInd w:val="0"/>
        <w:snapToGrid w:val="0"/>
        <w:spacing w:line="360" w:lineRule="auto"/>
        <w:jc w:val="both"/>
        <w:rPr>
          <w:rFonts w:eastAsia="DengXian Light"/>
          <w:b/>
          <w:color w:val="000000"/>
          <w:lang w:val="en-US" w:eastAsia="zh-CN"/>
        </w:rPr>
      </w:pPr>
    </w:p>
    <w:p w:rsidR="00307328" w:rsidRDefault="00307328" w:rsidP="00307328">
      <w:pPr>
        <w:jc w:val="both"/>
        <w:rPr>
          <w:color w:val="000000"/>
        </w:rPr>
      </w:pPr>
    </w:p>
    <w:p w:rsidR="00307328" w:rsidRDefault="00307328" w:rsidP="00307328">
      <w:pPr>
        <w:adjustRightInd w:val="0"/>
        <w:snapToGrid w:val="0"/>
        <w:spacing w:line="360" w:lineRule="auto"/>
        <w:jc w:val="both"/>
        <w:rPr>
          <w:rFonts w:eastAsia="DengXian Light"/>
          <w:b/>
          <w:color w:val="000000"/>
          <w:lang w:val="en-US" w:eastAsia="zh-CN"/>
        </w:rPr>
      </w:pPr>
    </w:p>
    <w:bookmarkEnd w:id="0"/>
    <w:p w:rsidR="00DB73B9" w:rsidRDefault="00DB73B9"/>
    <w:sectPr w:rsidR="00DB73B9" w:rsidSect="00307328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default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9BF" w:rsidRDefault="00307328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79BF" w:rsidRDefault="00307328">
    <w:pPr>
      <w:pStyle w:val="Footer"/>
    </w:pPr>
  </w:p>
  <w:p w:rsidR="00CD79BF" w:rsidRDefault="0030732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9BF" w:rsidRDefault="00307328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D79BF" w:rsidRDefault="00307328">
    <w:pPr>
      <w:pStyle w:val="Footer"/>
    </w:pPr>
  </w:p>
  <w:p w:rsidR="00CD79BF" w:rsidRDefault="0030732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9BF" w:rsidRDefault="00307328">
    <w:pPr>
      <w:pStyle w:val="Header"/>
    </w:pPr>
  </w:p>
  <w:p w:rsidR="00CD79BF" w:rsidRDefault="003073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28"/>
    <w:rsid w:val="00004FFC"/>
    <w:rsid w:val="000172C1"/>
    <w:rsid w:val="00017B6D"/>
    <w:rsid w:val="00024EA3"/>
    <w:rsid w:val="00027D85"/>
    <w:rsid w:val="00077F5A"/>
    <w:rsid w:val="00084EA5"/>
    <w:rsid w:val="00091819"/>
    <w:rsid w:val="0009590E"/>
    <w:rsid w:val="000C43AC"/>
    <w:rsid w:val="00120A00"/>
    <w:rsid w:val="001267FF"/>
    <w:rsid w:val="00143544"/>
    <w:rsid w:val="00166876"/>
    <w:rsid w:val="00173625"/>
    <w:rsid w:val="00183822"/>
    <w:rsid w:val="00183D95"/>
    <w:rsid w:val="00197503"/>
    <w:rsid w:val="001A4FF9"/>
    <w:rsid w:val="001A63A5"/>
    <w:rsid w:val="001D18F8"/>
    <w:rsid w:val="001D2550"/>
    <w:rsid w:val="001E52BD"/>
    <w:rsid w:val="001F1DB6"/>
    <w:rsid w:val="00200269"/>
    <w:rsid w:val="00201407"/>
    <w:rsid w:val="0020591A"/>
    <w:rsid w:val="002068E6"/>
    <w:rsid w:val="00210442"/>
    <w:rsid w:val="00230979"/>
    <w:rsid w:val="00236CE0"/>
    <w:rsid w:val="00237E3B"/>
    <w:rsid w:val="00247966"/>
    <w:rsid w:val="002559C5"/>
    <w:rsid w:val="00257918"/>
    <w:rsid w:val="00261639"/>
    <w:rsid w:val="00266F5F"/>
    <w:rsid w:val="002806C7"/>
    <w:rsid w:val="0028594B"/>
    <w:rsid w:val="00287B46"/>
    <w:rsid w:val="00296F3E"/>
    <w:rsid w:val="002A0B4F"/>
    <w:rsid w:val="002A2438"/>
    <w:rsid w:val="002A2C76"/>
    <w:rsid w:val="002C7E75"/>
    <w:rsid w:val="002E2FC1"/>
    <w:rsid w:val="00301811"/>
    <w:rsid w:val="003038CC"/>
    <w:rsid w:val="00307328"/>
    <w:rsid w:val="00310430"/>
    <w:rsid w:val="00314432"/>
    <w:rsid w:val="003152FE"/>
    <w:rsid w:val="00325415"/>
    <w:rsid w:val="00331737"/>
    <w:rsid w:val="00334D3F"/>
    <w:rsid w:val="0035282C"/>
    <w:rsid w:val="0039786B"/>
    <w:rsid w:val="003B1A46"/>
    <w:rsid w:val="003C6DFE"/>
    <w:rsid w:val="003D67B7"/>
    <w:rsid w:val="003D7528"/>
    <w:rsid w:val="003E32B7"/>
    <w:rsid w:val="003E49F4"/>
    <w:rsid w:val="003E701A"/>
    <w:rsid w:val="00403BDB"/>
    <w:rsid w:val="0041015E"/>
    <w:rsid w:val="00411295"/>
    <w:rsid w:val="00411673"/>
    <w:rsid w:val="00411ACB"/>
    <w:rsid w:val="00420C60"/>
    <w:rsid w:val="00431797"/>
    <w:rsid w:val="004332A8"/>
    <w:rsid w:val="004556EB"/>
    <w:rsid w:val="00476AEE"/>
    <w:rsid w:val="004840E3"/>
    <w:rsid w:val="00494FA3"/>
    <w:rsid w:val="004B7CA1"/>
    <w:rsid w:val="004C51E3"/>
    <w:rsid w:val="004C718E"/>
    <w:rsid w:val="004D0F05"/>
    <w:rsid w:val="004E1418"/>
    <w:rsid w:val="004E1832"/>
    <w:rsid w:val="004E42C0"/>
    <w:rsid w:val="004F0E45"/>
    <w:rsid w:val="0052205B"/>
    <w:rsid w:val="00535984"/>
    <w:rsid w:val="00547E39"/>
    <w:rsid w:val="00551D2A"/>
    <w:rsid w:val="005636C9"/>
    <w:rsid w:val="005823E2"/>
    <w:rsid w:val="005A5A92"/>
    <w:rsid w:val="005A6F52"/>
    <w:rsid w:val="005C4DFB"/>
    <w:rsid w:val="005C6F61"/>
    <w:rsid w:val="005E516E"/>
    <w:rsid w:val="005F1DC1"/>
    <w:rsid w:val="006105A8"/>
    <w:rsid w:val="00622C0F"/>
    <w:rsid w:val="00637A94"/>
    <w:rsid w:val="00642076"/>
    <w:rsid w:val="00643235"/>
    <w:rsid w:val="00657998"/>
    <w:rsid w:val="006631F6"/>
    <w:rsid w:val="0069481D"/>
    <w:rsid w:val="006A698E"/>
    <w:rsid w:val="006C0037"/>
    <w:rsid w:val="006D1B6C"/>
    <w:rsid w:val="006D5457"/>
    <w:rsid w:val="006D5771"/>
    <w:rsid w:val="006F3E64"/>
    <w:rsid w:val="00703931"/>
    <w:rsid w:val="007125B3"/>
    <w:rsid w:val="007327F3"/>
    <w:rsid w:val="007372D6"/>
    <w:rsid w:val="0074320E"/>
    <w:rsid w:val="0074527C"/>
    <w:rsid w:val="00750455"/>
    <w:rsid w:val="00761DA4"/>
    <w:rsid w:val="00772BFD"/>
    <w:rsid w:val="0077763B"/>
    <w:rsid w:val="007855ED"/>
    <w:rsid w:val="007967FF"/>
    <w:rsid w:val="007976C2"/>
    <w:rsid w:val="007A5921"/>
    <w:rsid w:val="007B37E4"/>
    <w:rsid w:val="007B6525"/>
    <w:rsid w:val="007C3AE1"/>
    <w:rsid w:val="007C5244"/>
    <w:rsid w:val="007C7F2E"/>
    <w:rsid w:val="007E681A"/>
    <w:rsid w:val="007E72C7"/>
    <w:rsid w:val="007F0074"/>
    <w:rsid w:val="00804976"/>
    <w:rsid w:val="00810D20"/>
    <w:rsid w:val="0081542D"/>
    <w:rsid w:val="008168A0"/>
    <w:rsid w:val="00837EEF"/>
    <w:rsid w:val="008438D8"/>
    <w:rsid w:val="0084634C"/>
    <w:rsid w:val="00847142"/>
    <w:rsid w:val="008652B0"/>
    <w:rsid w:val="008653B4"/>
    <w:rsid w:val="008664B2"/>
    <w:rsid w:val="00875BB6"/>
    <w:rsid w:val="008B487A"/>
    <w:rsid w:val="008F4BFF"/>
    <w:rsid w:val="008F5657"/>
    <w:rsid w:val="008F6EE0"/>
    <w:rsid w:val="00912BCC"/>
    <w:rsid w:val="00923D39"/>
    <w:rsid w:val="00926B6A"/>
    <w:rsid w:val="00935600"/>
    <w:rsid w:val="00937F25"/>
    <w:rsid w:val="00950EA7"/>
    <w:rsid w:val="00963C80"/>
    <w:rsid w:val="00971257"/>
    <w:rsid w:val="00981813"/>
    <w:rsid w:val="009823DD"/>
    <w:rsid w:val="0098567A"/>
    <w:rsid w:val="00986F98"/>
    <w:rsid w:val="009B5EB3"/>
    <w:rsid w:val="009C14E7"/>
    <w:rsid w:val="009E5CF8"/>
    <w:rsid w:val="009F0E34"/>
    <w:rsid w:val="00A01995"/>
    <w:rsid w:val="00A06F10"/>
    <w:rsid w:val="00A11276"/>
    <w:rsid w:val="00A2161C"/>
    <w:rsid w:val="00A356DC"/>
    <w:rsid w:val="00A41ED7"/>
    <w:rsid w:val="00A93314"/>
    <w:rsid w:val="00AA077B"/>
    <w:rsid w:val="00AA26C2"/>
    <w:rsid w:val="00AA35DB"/>
    <w:rsid w:val="00AB0CD8"/>
    <w:rsid w:val="00AB37CF"/>
    <w:rsid w:val="00AB7BBA"/>
    <w:rsid w:val="00AC78D7"/>
    <w:rsid w:val="00AD6D02"/>
    <w:rsid w:val="00B02B82"/>
    <w:rsid w:val="00B11F24"/>
    <w:rsid w:val="00B1237F"/>
    <w:rsid w:val="00B33E81"/>
    <w:rsid w:val="00B510CC"/>
    <w:rsid w:val="00B561C0"/>
    <w:rsid w:val="00B63166"/>
    <w:rsid w:val="00B640F7"/>
    <w:rsid w:val="00B64A7A"/>
    <w:rsid w:val="00B85364"/>
    <w:rsid w:val="00B92EC9"/>
    <w:rsid w:val="00BC5E23"/>
    <w:rsid w:val="00BC6760"/>
    <w:rsid w:val="00BE2D21"/>
    <w:rsid w:val="00BF4F77"/>
    <w:rsid w:val="00C2312C"/>
    <w:rsid w:val="00C23400"/>
    <w:rsid w:val="00C472E4"/>
    <w:rsid w:val="00C52326"/>
    <w:rsid w:val="00C52CE3"/>
    <w:rsid w:val="00C5476D"/>
    <w:rsid w:val="00C632A5"/>
    <w:rsid w:val="00C80CD5"/>
    <w:rsid w:val="00C8522F"/>
    <w:rsid w:val="00C97FE0"/>
    <w:rsid w:val="00CA2E14"/>
    <w:rsid w:val="00CA701E"/>
    <w:rsid w:val="00CB1F22"/>
    <w:rsid w:val="00CC53FE"/>
    <w:rsid w:val="00CD112C"/>
    <w:rsid w:val="00CF23E5"/>
    <w:rsid w:val="00D07377"/>
    <w:rsid w:val="00D11AAD"/>
    <w:rsid w:val="00D14157"/>
    <w:rsid w:val="00D53E8E"/>
    <w:rsid w:val="00D567FD"/>
    <w:rsid w:val="00D62754"/>
    <w:rsid w:val="00D678CD"/>
    <w:rsid w:val="00D82DC8"/>
    <w:rsid w:val="00D916BF"/>
    <w:rsid w:val="00D971E4"/>
    <w:rsid w:val="00DB0CBB"/>
    <w:rsid w:val="00DB0D76"/>
    <w:rsid w:val="00DB73B9"/>
    <w:rsid w:val="00DE38D6"/>
    <w:rsid w:val="00DF0BFD"/>
    <w:rsid w:val="00DF701C"/>
    <w:rsid w:val="00E45780"/>
    <w:rsid w:val="00E45DF4"/>
    <w:rsid w:val="00E57FEF"/>
    <w:rsid w:val="00E61CA2"/>
    <w:rsid w:val="00E80747"/>
    <w:rsid w:val="00E93CB8"/>
    <w:rsid w:val="00EB080C"/>
    <w:rsid w:val="00EC42C6"/>
    <w:rsid w:val="00ED13E0"/>
    <w:rsid w:val="00EF3E06"/>
    <w:rsid w:val="00F014B7"/>
    <w:rsid w:val="00F05B8A"/>
    <w:rsid w:val="00F17749"/>
    <w:rsid w:val="00F207E0"/>
    <w:rsid w:val="00F32E7B"/>
    <w:rsid w:val="00F37B11"/>
    <w:rsid w:val="00F75D16"/>
    <w:rsid w:val="00F8069A"/>
    <w:rsid w:val="00F81FC4"/>
    <w:rsid w:val="00F82B4A"/>
    <w:rsid w:val="00F90666"/>
    <w:rsid w:val="00FA1335"/>
    <w:rsid w:val="00FA355C"/>
    <w:rsid w:val="00FA72B9"/>
    <w:rsid w:val="00FB1D02"/>
    <w:rsid w:val="00FC6558"/>
    <w:rsid w:val="00FE5CAA"/>
    <w:rsid w:val="00FF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D4AC1-61D1-47E4-BBCE-C9D6B239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qFormat/>
    <w:rsid w:val="00307328"/>
    <w:pPr>
      <w:tabs>
        <w:tab w:val="center" w:pos="4513"/>
        <w:tab w:val="right" w:pos="9026"/>
      </w:tabs>
      <w:spacing w:after="0" w:line="240" w:lineRule="auto"/>
    </w:pPr>
    <w:rPr>
      <w:rFonts w:ascii="Times New Roman" w:eastAsia="DengXian" w:hAnsi="Times New Roman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307328"/>
    <w:rPr>
      <w:rFonts w:ascii="Times New Roman" w:eastAsia="DengXi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nhideWhenUsed/>
    <w:qFormat/>
    <w:rsid w:val="00307328"/>
    <w:pPr>
      <w:tabs>
        <w:tab w:val="center" w:pos="4513"/>
        <w:tab w:val="right" w:pos="9026"/>
      </w:tabs>
      <w:spacing w:after="0" w:line="240" w:lineRule="auto"/>
    </w:pPr>
    <w:rPr>
      <w:rFonts w:ascii="Times New Roman" w:eastAsia="DengXi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307328"/>
    <w:rPr>
      <w:rFonts w:ascii="Times New Roman" w:eastAsia="DengXi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nhideWhenUsed/>
    <w:qFormat/>
    <w:rsid w:val="00307328"/>
  </w:style>
  <w:style w:type="character" w:styleId="LineNumber">
    <w:name w:val="line number"/>
    <w:basedOn w:val="DefaultParagraphFont"/>
    <w:uiPriority w:val="99"/>
    <w:semiHidden/>
    <w:unhideWhenUsed/>
    <w:rsid w:val="00307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footer" Target="footer2.xml"/><Relationship Id="rId4" Type="http://schemas.openxmlformats.org/officeDocument/2006/relationships/image" Target="media/image1.tiff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Tejaswani M T</dc:creator>
  <cp:keywords/>
  <dc:description/>
  <cp:lastModifiedBy>Tejaswani M T</cp:lastModifiedBy>
  <cp:revision>1</cp:revision>
  <dcterms:created xsi:type="dcterms:W3CDTF">2026-06-28T09:36:00Z</dcterms:created>
  <dcterms:modified xsi:type="dcterms:W3CDTF">2026-06-28T09:36:00Z</dcterms:modified>
</cp:coreProperties>
</file>