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E52F4" w:rsidRPr="009E52F4" w:rsidRDefault="009E52F4" w:rsidP="009E52F4">
      <w:pPr>
        <w:pStyle w:val="Default"/>
        <w:ind w:right="627"/>
        <w:jc w:val="both"/>
        <w:rPr>
          <w:rFonts w:ascii="Times New Roman" w:hAnsi="Times New Roman" w:cs="Times New Roman"/>
          <w:b/>
          <w:color w:val="auto"/>
          <w:sz w:val="22"/>
          <w:szCs w:val="22"/>
        </w:rPr>
      </w:pPr>
      <w:r>
        <w:rPr>
          <w:rFonts w:ascii="Times New Roman" w:hAnsi="Times New Roman" w:cs="Times New Roman"/>
          <w:i/>
          <w:color w:val="auto"/>
          <w:sz w:val="22"/>
          <w:szCs w:val="22"/>
        </w:rPr>
        <w:t xml:space="preserve"> </w:t>
      </w:r>
      <w:r>
        <w:rPr>
          <w:rFonts w:ascii="Times New Roman" w:hAnsi="Times New Roman" w:cs="Times New Roman"/>
          <w:b/>
          <w:color w:val="auto"/>
          <w:sz w:val="22"/>
          <w:szCs w:val="22"/>
        </w:rPr>
        <w:t>PRISMA NMA C</w:t>
      </w:r>
      <w:r w:rsidRPr="009E52F4">
        <w:rPr>
          <w:rFonts w:ascii="Times New Roman" w:hAnsi="Times New Roman" w:cs="Times New Roman"/>
          <w:b/>
          <w:color w:val="auto"/>
          <w:sz w:val="22"/>
          <w:szCs w:val="22"/>
        </w:rPr>
        <w:t xml:space="preserve">hecklist of Items to Include When Reporting </w:t>
      </w:r>
      <w:proofErr w:type="gramStart"/>
      <w:r w:rsidRPr="009E52F4">
        <w:rPr>
          <w:rFonts w:ascii="Times New Roman" w:hAnsi="Times New Roman" w:cs="Times New Roman"/>
          <w:b/>
          <w:color w:val="auto"/>
          <w:sz w:val="22"/>
          <w:szCs w:val="22"/>
        </w:rPr>
        <w:t>A</w:t>
      </w:r>
      <w:proofErr w:type="gramEnd"/>
      <w:r w:rsidRPr="009E52F4">
        <w:rPr>
          <w:rFonts w:ascii="Times New Roman" w:hAnsi="Times New Roman" w:cs="Times New Roman"/>
          <w:b/>
          <w:color w:val="auto"/>
          <w:sz w:val="22"/>
          <w:szCs w:val="22"/>
        </w:rPr>
        <w:t xml:space="preserve"> Systematic Review Involving a Network Meta-analysis</w:t>
      </w:r>
    </w:p>
    <w:p w:rsidR="009E52F4" w:rsidRPr="009E52F4" w:rsidRDefault="009E52F4" w:rsidP="009E52F4">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164"/>
        <w:gridCol w:w="674"/>
        <w:gridCol w:w="5854"/>
        <w:gridCol w:w="1202"/>
      </w:tblGrid>
      <w:tr w:rsidR="009E52F4" w:rsidRPr="009E52F4" w:rsidTr="009E52F4">
        <w:trPr>
          <w:trHeight w:val="323"/>
        </w:trPr>
        <w:tc>
          <w:tcPr>
            <w:tcW w:w="0" w:type="auto"/>
            <w:tcBorders>
              <w:top w:val="single" w:sz="2" w:space="0" w:color="000000"/>
              <w:bottom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rsidR="009E52F4" w:rsidRPr="00D827B5" w:rsidRDefault="009E52F4" w:rsidP="00070AA2">
            <w:pPr>
              <w:pStyle w:val="Default"/>
              <w:jc w:val="center"/>
              <w:rPr>
                <w:rFonts w:ascii="Times New Roman" w:hAnsi="Times New Roman" w:cs="Times New Roman"/>
                <w:b/>
                <w:color w:val="auto"/>
                <w:sz w:val="22"/>
                <w:szCs w:val="22"/>
              </w:rPr>
            </w:pPr>
            <w:r w:rsidRPr="00D827B5">
              <w:rPr>
                <w:rFonts w:ascii="Times New Roman" w:hAnsi="Times New Roman" w:cs="Times New Roman"/>
                <w:b/>
                <w:color w:val="auto"/>
                <w:sz w:val="22"/>
                <w:szCs w:val="22"/>
              </w:rPr>
              <w:t>Reported on Page #</w:t>
            </w:r>
          </w:p>
        </w:tc>
      </w:tr>
      <w:tr w:rsidR="009E52F4" w:rsidRPr="009E52F4" w:rsidTr="009E52F4">
        <w:trPr>
          <w:trHeight w:val="323"/>
        </w:trPr>
        <w:tc>
          <w:tcPr>
            <w:tcW w:w="0" w:type="auto"/>
            <w:tcBorders>
              <w:top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323"/>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rsidR="009E52F4" w:rsidRPr="00373BA2"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 xml:space="preserve">Line </w:t>
            </w:r>
            <w:r>
              <w:rPr>
                <w:rFonts w:ascii="Times New Roman" w:hAnsi="Times New Roman" w:cs="Times New Roman"/>
                <w:b/>
                <w:bCs/>
              </w:rPr>
              <w:t>1-3</w:t>
            </w:r>
          </w:p>
        </w:tc>
      </w:tr>
      <w:tr w:rsidR="009E52F4" w:rsidRPr="009E52F4" w:rsidTr="009E52F4">
        <w:trPr>
          <w:trHeight w:val="323"/>
        </w:trPr>
        <w:tc>
          <w:tcPr>
            <w:tcW w:w="0" w:type="auto"/>
            <w:shd w:val="clear" w:color="auto" w:fill="auto"/>
          </w:tcPr>
          <w:p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32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81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Background:</w:t>
            </w:r>
            <w:r w:rsidRPr="009E52F4">
              <w:rPr>
                <w:rFonts w:ascii="Times New Roman" w:hAnsi="Times New Roman" w:cs="Times New Roman"/>
                <w:sz w:val="22"/>
                <w:szCs w:val="22"/>
              </w:rPr>
              <w:t xml:space="preserve"> main objectives</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Methods:</w:t>
            </w:r>
            <w:r w:rsidRPr="009E52F4">
              <w:rPr>
                <w:rFonts w:ascii="Times New Roman" w:hAnsi="Times New Roman" w:cs="Times New Roman"/>
                <w:sz w:val="22"/>
                <w:szCs w:val="22"/>
              </w:rPr>
              <w:t xml:space="preserve"> data sources; study eligibility criteria, participants, and interventions; study appraisal; and </w:t>
            </w:r>
            <w:r w:rsidRPr="009E52F4">
              <w:rPr>
                <w:rFonts w:ascii="Times New Roman" w:hAnsi="Times New Roman" w:cs="Times New Roman"/>
                <w:i/>
                <w:sz w:val="22"/>
                <w:szCs w:val="22"/>
              </w:rPr>
              <w:t>synthesis methods, such as network meta-analysis.</w:t>
            </w:r>
            <w:r w:rsidRPr="009E52F4">
              <w:rPr>
                <w:rFonts w:ascii="Times New Roman" w:hAnsi="Times New Roman" w:cs="Times New Roman"/>
                <w:sz w:val="22"/>
                <w:szCs w:val="22"/>
              </w:rPr>
              <w:t xml:space="preserve"> </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Results:</w:t>
            </w:r>
            <w:r w:rsidRPr="009E52F4">
              <w:rPr>
                <w:rFonts w:ascii="Times New Roman" w:hAnsi="Times New Roman" w:cs="Times New Roman"/>
                <w:sz w:val="22"/>
                <w:szCs w:val="22"/>
              </w:rPr>
              <w:t xml:space="preserve"> number of studies and participants identified; summary estimates with corresponding confidence/credible intervals; </w:t>
            </w:r>
            <w:r w:rsidRPr="009E52F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Discussion/Conclusions:</w:t>
            </w:r>
            <w:r w:rsidRPr="009E52F4">
              <w:rPr>
                <w:rFonts w:ascii="Times New Roman" w:hAnsi="Times New Roman" w:cs="Times New Roman"/>
                <w:sz w:val="22"/>
                <w:szCs w:val="22"/>
              </w:rPr>
              <w:t xml:space="preserve"> limitations; conclusions and implications of findings.</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Other:</w:t>
            </w:r>
            <w:r w:rsidRPr="009E52F4">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5-19</w:t>
            </w:r>
          </w:p>
        </w:tc>
      </w:tr>
      <w:tr w:rsidR="009E52F4" w:rsidRPr="009E52F4" w:rsidTr="009E52F4">
        <w:trPr>
          <w:trHeight w:val="408"/>
        </w:trPr>
        <w:tc>
          <w:tcPr>
            <w:tcW w:w="0" w:type="auto"/>
            <w:shd w:val="clear" w:color="auto" w:fill="auto"/>
          </w:tcPr>
          <w:p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408"/>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333"/>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48-59</w:t>
            </w:r>
          </w:p>
        </w:tc>
      </w:tr>
      <w:tr w:rsidR="009E52F4" w:rsidRPr="009E52F4" w:rsidTr="009E52F4">
        <w:trPr>
          <w:trHeight w:val="568"/>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55-59</w:t>
            </w:r>
          </w:p>
        </w:tc>
      </w:tr>
      <w:tr w:rsidR="009E52F4" w:rsidRPr="009E52F4" w:rsidTr="009E52F4">
        <w:trPr>
          <w:trHeight w:val="14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568"/>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METHODS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62-66</w:t>
            </w:r>
          </w:p>
        </w:tc>
      </w:tr>
      <w:tr w:rsidR="009E52F4" w:rsidRPr="009E52F4" w:rsidTr="009E52F4">
        <w:trPr>
          <w:trHeight w:val="426"/>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67-86</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67-86</w:t>
            </w:r>
          </w:p>
        </w:tc>
      </w:tr>
      <w:tr w:rsidR="009E52F4" w:rsidRPr="009E52F4" w:rsidTr="009E52F4">
        <w:trPr>
          <w:trHeight w:val="303"/>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Search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w:t>
            </w:r>
            <w:r>
              <w:rPr>
                <w:rFonts w:ascii="Times New Roman" w:hAnsi="Times New Roman" w:cs="Times New Roman"/>
                <w:b/>
                <w:bCs/>
              </w:rPr>
              <w:t>e 67-86</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lastRenderedPageBreak/>
              <w:t xml:space="preserve">Study selection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rsidR="009E52F4" w:rsidRPr="00D827B5" w:rsidRDefault="00373BA2" w:rsidP="002B0B70">
            <w:pPr>
              <w:spacing w:after="0" w:line="240" w:lineRule="auto"/>
              <w:rPr>
                <w:rFonts w:ascii="Times New Roman" w:hAnsi="Times New Roman" w:cs="Times New Roman"/>
                <w:b/>
              </w:rPr>
            </w:pPr>
            <w:r w:rsidRPr="00373BA2">
              <w:rPr>
                <w:rFonts w:ascii="Times New Roman" w:hAnsi="Times New Roman" w:cs="Times New Roman"/>
                <w:b/>
                <w:bCs/>
              </w:rPr>
              <w:t>Line</w:t>
            </w:r>
            <w:r>
              <w:rPr>
                <w:rFonts w:ascii="Times New Roman" w:hAnsi="Times New Roman" w:cs="Times New Roman"/>
                <w:b/>
                <w:bCs/>
              </w:rPr>
              <w:t xml:space="preserve"> 67-86</w:t>
            </w:r>
          </w:p>
        </w:tc>
      </w:tr>
      <w:tr w:rsidR="009E52F4" w:rsidRPr="009E52F4" w:rsidTr="009E52F4">
        <w:trPr>
          <w:trHeight w:val="578"/>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collection process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rsidR="009E52F4" w:rsidRPr="00D827B5" w:rsidRDefault="00373BA2" w:rsidP="002B0B70">
            <w:pPr>
              <w:spacing w:after="0" w:line="240" w:lineRule="auto"/>
              <w:rPr>
                <w:rFonts w:ascii="Times New Roman" w:hAnsi="Times New Roman" w:cs="Times New Roman"/>
                <w:b/>
              </w:rPr>
            </w:pPr>
            <w:r w:rsidRPr="00373BA2">
              <w:rPr>
                <w:rFonts w:ascii="Times New Roman" w:hAnsi="Times New Roman" w:cs="Times New Roman"/>
                <w:b/>
                <w:bCs/>
              </w:rPr>
              <w:t>Line</w:t>
            </w:r>
            <w:r>
              <w:rPr>
                <w:rFonts w:ascii="Times New Roman" w:hAnsi="Times New Roman" w:cs="Times New Roman"/>
                <w:b/>
                <w:bCs/>
              </w:rPr>
              <w:t xml:space="preserve"> 87-91</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rsidR="009E52F4" w:rsidRPr="00D827B5" w:rsidRDefault="00373BA2" w:rsidP="002B0B70">
            <w:pPr>
              <w:spacing w:after="0" w:line="240" w:lineRule="auto"/>
              <w:rPr>
                <w:rFonts w:ascii="Times New Roman" w:hAnsi="Times New Roman" w:cs="Times New Roman"/>
                <w:b/>
              </w:rPr>
            </w:pPr>
            <w:r w:rsidRPr="00373BA2">
              <w:rPr>
                <w:rFonts w:ascii="Times New Roman" w:hAnsi="Times New Roman" w:cs="Times New Roman"/>
                <w:b/>
                <w:bCs/>
              </w:rPr>
              <w:t>Line</w:t>
            </w:r>
            <w:r>
              <w:rPr>
                <w:rFonts w:ascii="Times New Roman" w:hAnsi="Times New Roman" w:cs="Times New Roman"/>
                <w:b/>
                <w:bCs/>
              </w:rPr>
              <w:t xml:space="preserve"> 92-98</w:t>
            </w:r>
          </w:p>
        </w:tc>
      </w:tr>
      <w:tr w:rsidR="009E52F4" w:rsidRPr="009E52F4" w:rsidTr="009E52F4">
        <w:trPr>
          <w:trHeight w:val="578"/>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Geometry of the network</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S1</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92-98</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110-123</w:t>
            </w:r>
          </w:p>
        </w:tc>
      </w:tr>
      <w:tr w:rsidR="009E52F4" w:rsidRPr="009E52F4" w:rsidTr="009E52F4">
        <w:trPr>
          <w:trHeight w:val="333"/>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143-165</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rsidR="009E52F4" w:rsidRPr="009E52F4" w:rsidRDefault="009E52F4" w:rsidP="009E52F4">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lang w:eastAsia="zh-TW"/>
              </w:rPr>
            </w:pPr>
            <w:r w:rsidRPr="00373BA2">
              <w:rPr>
                <w:rFonts w:ascii="Times New Roman" w:hAnsi="Times New Roman" w:cs="Times New Roman"/>
                <w:b/>
                <w:bCs/>
              </w:rPr>
              <w:t>Line</w:t>
            </w:r>
            <w:r>
              <w:rPr>
                <w:rFonts w:ascii="Times New Roman" w:hAnsi="Times New Roman" w:cs="Times New Roman"/>
                <w:b/>
                <w:bCs/>
              </w:rPr>
              <w:t xml:space="preserve"> 143-165</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Assessment of Inconsistency</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S2</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b/>
                <w:i/>
                <w:sz w:val="22"/>
                <w:szCs w:val="22"/>
              </w:rPr>
            </w:pPr>
            <w:r w:rsidRPr="009E52F4">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166-168</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175-181</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Additional analyses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16</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of additional analyses if done, indicating which were pre-specified. This may include, but not be limited to, the following: </w:t>
            </w:r>
          </w:p>
          <w:p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Sensitivity or subgroup analyses;</w:t>
            </w:r>
          </w:p>
          <w:p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Meta-regression analyses; </w:t>
            </w:r>
          </w:p>
          <w:p w:rsidR="009E52F4" w:rsidRPr="009E52F4" w:rsidRDefault="009E52F4" w:rsidP="009E52F4">
            <w:pPr>
              <w:pStyle w:val="Default"/>
              <w:numPr>
                <w:ilvl w:val="0"/>
                <w:numId w:val="2"/>
              </w:numPr>
              <w:rPr>
                <w:rFonts w:ascii="Times New Roman" w:hAnsi="Times New Roman" w:cs="Times New Roman"/>
                <w:i/>
                <w:sz w:val="22"/>
                <w:szCs w:val="22"/>
              </w:rPr>
            </w:pPr>
            <w:r w:rsidRPr="009E52F4">
              <w:rPr>
                <w:rFonts w:ascii="Times New Roman" w:hAnsi="Times New Roman" w:cs="Times New Roman"/>
                <w:i/>
                <w:sz w:val="22"/>
                <w:szCs w:val="22"/>
              </w:rPr>
              <w:t>Alternative formulations of the treatment network; and</w:t>
            </w:r>
          </w:p>
          <w:p w:rsidR="009E52F4" w:rsidRPr="009E52F4" w:rsidRDefault="009E52F4" w:rsidP="009E52F4">
            <w:pPr>
              <w:pStyle w:val="Default"/>
              <w:numPr>
                <w:ilvl w:val="0"/>
                <w:numId w:val="2"/>
              </w:numPr>
              <w:rPr>
                <w:rFonts w:ascii="Times New Roman" w:hAnsi="Times New Roman" w:cs="Times New Roman"/>
                <w:i/>
                <w:sz w:val="22"/>
                <w:szCs w:val="22"/>
                <w:u w:val="single"/>
              </w:rPr>
            </w:pPr>
            <w:r w:rsidRPr="009E52F4">
              <w:rPr>
                <w:rFonts w:ascii="Times New Roman" w:hAnsi="Times New Roman" w:cs="Times New Roman"/>
                <w:i/>
                <w:sz w:val="22"/>
                <w:szCs w:val="22"/>
              </w:rPr>
              <w:t>Use of alternative prior distributions for Bayesian analyses (if applicable).</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rsidR="009E52F4" w:rsidRPr="00D827B5" w:rsidRDefault="00D827B5" w:rsidP="002B0B70">
            <w:pPr>
              <w:pStyle w:val="Default"/>
              <w:rPr>
                <w:rFonts w:ascii="Times New Roman" w:hAnsi="Times New Roman" w:cs="Times New Roman"/>
                <w:b/>
                <w:color w:val="auto"/>
                <w:sz w:val="22"/>
                <w:szCs w:val="22"/>
              </w:rPr>
            </w:pPr>
            <w:r>
              <w:rPr>
                <w:rFonts w:ascii="Times New Roman" w:hAnsi="Times New Roman" w:cs="Times New Roman" w:hint="eastAsia"/>
                <w:b/>
                <w:color w:val="auto"/>
                <w:sz w:val="22"/>
                <w:szCs w:val="22"/>
              </w:rPr>
              <w:t>N</w:t>
            </w:r>
            <w:r>
              <w:rPr>
                <w:rFonts w:ascii="Times New Roman" w:hAnsi="Times New Roman" w:cs="Times New Roman"/>
                <w:b/>
                <w:color w:val="auto"/>
                <w:sz w:val="22"/>
                <w:szCs w:val="22"/>
              </w:rPr>
              <w:t>/A</w:t>
            </w:r>
          </w:p>
        </w:tc>
      </w:tr>
      <w:tr w:rsidR="009E52F4" w:rsidRPr="009E52F4" w:rsidTr="009E52F4">
        <w:trPr>
          <w:trHeight w:val="179"/>
        </w:trPr>
        <w:tc>
          <w:tcPr>
            <w:tcW w:w="0" w:type="auto"/>
            <w:shd w:val="clear" w:color="auto" w:fill="auto"/>
          </w:tcPr>
          <w:p w:rsidR="009E52F4" w:rsidRDefault="009E52F4" w:rsidP="002B0B70">
            <w:pPr>
              <w:pStyle w:val="Default"/>
              <w:rPr>
                <w:rFonts w:ascii="Times New Roman" w:hAnsi="Times New Roman" w:cs="Times New Roman"/>
                <w:sz w:val="22"/>
                <w:szCs w:val="22"/>
              </w:rPr>
            </w:pPr>
          </w:p>
          <w:p w:rsidR="009E52F4" w:rsidRDefault="009E52F4" w:rsidP="002B0B70">
            <w:pPr>
              <w:pStyle w:val="Default"/>
              <w:rPr>
                <w:rFonts w:ascii="Times New Roman" w:hAnsi="Times New Roman" w:cs="Times New Roman"/>
                <w:sz w:val="22"/>
                <w:szCs w:val="22"/>
              </w:rPr>
            </w:pPr>
          </w:p>
          <w:p w:rsidR="009E52F4" w:rsidRDefault="009E52F4" w:rsidP="002B0B70">
            <w:pPr>
              <w:pStyle w:val="Default"/>
              <w:rPr>
                <w:rFonts w:ascii="Times New Roman" w:hAnsi="Times New Roman" w:cs="Times New Roman"/>
                <w:sz w:val="22"/>
                <w:szCs w:val="22"/>
              </w:rPr>
            </w:pPr>
          </w:p>
          <w:p w:rsidR="00F513BF" w:rsidRDefault="00F513BF" w:rsidP="002B0B70">
            <w:pPr>
              <w:pStyle w:val="Default"/>
              <w:rPr>
                <w:rFonts w:ascii="Times New Roman" w:hAnsi="Times New Roman" w:cs="Times New Roman"/>
                <w:sz w:val="22"/>
                <w:szCs w:val="22"/>
              </w:rPr>
            </w:pPr>
          </w:p>
          <w:p w:rsidR="00F513BF" w:rsidRPr="009E52F4" w:rsidRDefault="00F513BF"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580"/>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lastRenderedPageBreak/>
              <w:t>RESULTS†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184-191</w:t>
            </w:r>
          </w:p>
        </w:tc>
      </w:tr>
      <w:tr w:rsidR="009E52F4" w:rsidRPr="009E52F4" w:rsidTr="009E52F4">
        <w:trPr>
          <w:trHeight w:val="272"/>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192-208</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Summary of network geometry</w:t>
            </w:r>
          </w:p>
        </w:tc>
        <w:tc>
          <w:tcPr>
            <w:tcW w:w="0" w:type="auto"/>
            <w:shd w:val="clear" w:color="auto" w:fill="D9D9D9"/>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192-208</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192-208</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209-213</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Results of individual studies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20</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9E52F4">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214-282</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each meta-analysis done, including confidence/credible intervals. </w:t>
            </w:r>
            <w:r w:rsidRPr="009E52F4">
              <w:rPr>
                <w:rFonts w:ascii="Times New Roman" w:hAnsi="Times New Roman" w:cs="Times New Roman"/>
                <w:i/>
                <w:color w:val="auto"/>
                <w:sz w:val="22"/>
                <w:szCs w:val="22"/>
              </w:rPr>
              <w:t>In larger networks, authors may focus on comparisons versus a particular comparator (</w:t>
            </w:r>
            <w:proofErr w:type="gramStart"/>
            <w:r w:rsidRPr="009E52F4">
              <w:rPr>
                <w:rFonts w:ascii="Times New Roman" w:hAnsi="Times New Roman" w:cs="Times New Roman"/>
                <w:i/>
                <w:color w:val="auto"/>
                <w:sz w:val="22"/>
                <w:szCs w:val="22"/>
              </w:rPr>
              <w:t>e.g.</w:t>
            </w:r>
            <w:proofErr w:type="gramEnd"/>
            <w:r w:rsidRPr="009E52F4">
              <w:rPr>
                <w:rFonts w:ascii="Times New Roman" w:hAnsi="Times New Roman" w:cs="Times New Roman"/>
                <w:i/>
                <w:color w:val="auto"/>
                <w:sz w:val="22"/>
                <w:szCs w:val="22"/>
              </w:rPr>
              <w:t xml:space="preserve"> placebo or standard care), with full findings presented in an appendix. League tables and forest plots may be considered to summarize pairwise comparisons.</w:t>
            </w:r>
            <w:r w:rsidRPr="009E52F4">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highlight w:val="yellow"/>
                <w:lang w:eastAsia="zh-TW"/>
              </w:rPr>
            </w:pPr>
            <w:r w:rsidRPr="00373BA2">
              <w:rPr>
                <w:rFonts w:ascii="Times New Roman" w:hAnsi="Times New Roman" w:cs="Times New Roman"/>
                <w:b/>
                <w:bCs/>
              </w:rPr>
              <w:t>Line</w:t>
            </w:r>
            <w:r>
              <w:rPr>
                <w:rFonts w:ascii="Times New Roman" w:hAnsi="Times New Roman" w:cs="Times New Roman"/>
                <w:b/>
                <w:bCs/>
              </w:rPr>
              <w:t xml:space="preserve"> 214-282</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Exploration for inconsistency</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S5</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9E52F4">
              <w:rPr>
                <w:rFonts w:ascii="Times New Roman" w:hAnsi="Times New Roman" w:cs="Times New Roman"/>
                <w:i/>
                <w:color w:val="auto"/>
                <w:sz w:val="22"/>
                <w:szCs w:val="22"/>
              </w:rPr>
              <w:t xml:space="preserve">P </w:t>
            </w:r>
            <w:r w:rsidRPr="009E52F4">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214-282</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Pr>
                <w:rFonts w:ascii="Times New Roman" w:hAnsi="Times New Roman" w:cs="Times New Roman"/>
                <w:b/>
                <w:color w:val="auto"/>
                <w:sz w:val="22"/>
                <w:szCs w:val="22"/>
              </w:rPr>
              <w:t>N/A</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Results of additional analyses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Give results of additional analyses, if done (e.g., sensitivity or subgroup analyses, meta-regression analyses</w:t>
            </w:r>
            <w:r w:rsidRPr="009E52F4">
              <w:rPr>
                <w:rFonts w:ascii="Times New Roman" w:hAnsi="Times New Roman" w:cs="Times New Roman"/>
                <w:i/>
                <w:sz w:val="22"/>
                <w:szCs w:val="22"/>
              </w:rPr>
              <w:t>, alternative network geometries studied, alternative choice of prior distributions for Bayesian analyses,</w:t>
            </w:r>
            <w:r w:rsidRPr="009E52F4">
              <w:rPr>
                <w:rFonts w:ascii="Times New Roman" w:hAnsi="Times New Roman" w:cs="Times New Roman"/>
                <w:sz w:val="22"/>
                <w:szCs w:val="22"/>
              </w:rPr>
              <w:t xml:space="preserve"> and so forth). </w:t>
            </w:r>
          </w:p>
        </w:tc>
        <w:tc>
          <w:tcPr>
            <w:tcW w:w="0" w:type="auto"/>
            <w:tcBorders>
              <w:left w:val="single" w:sz="4" w:space="0" w:color="auto"/>
            </w:tcBorders>
            <w:shd w:val="clear" w:color="auto" w:fill="auto"/>
          </w:tcPr>
          <w:p w:rsidR="009E52F4" w:rsidRPr="00D827B5" w:rsidRDefault="00D827B5" w:rsidP="002B0B70">
            <w:pPr>
              <w:pStyle w:val="Default"/>
              <w:rPr>
                <w:rFonts w:ascii="Times New Roman" w:hAnsi="Times New Roman" w:cs="Times New Roman"/>
                <w:b/>
                <w:color w:val="auto"/>
                <w:sz w:val="22"/>
                <w:szCs w:val="22"/>
              </w:rPr>
            </w:pPr>
            <w:r>
              <w:rPr>
                <w:rFonts w:ascii="Times New Roman" w:hAnsi="Times New Roman" w:cs="Times New Roman" w:hint="eastAsia"/>
                <w:b/>
                <w:color w:val="auto"/>
                <w:sz w:val="22"/>
                <w:szCs w:val="22"/>
              </w:rPr>
              <w:t>N</w:t>
            </w:r>
            <w:r>
              <w:rPr>
                <w:rFonts w:ascii="Times New Roman" w:hAnsi="Times New Roman" w:cs="Times New Roman"/>
                <w:b/>
                <w:color w:val="auto"/>
                <w:sz w:val="22"/>
                <w:szCs w:val="22"/>
              </w:rPr>
              <w:t>/A</w:t>
            </w:r>
          </w:p>
        </w:tc>
      </w:tr>
      <w:tr w:rsidR="009E52F4" w:rsidRPr="009E52F4" w:rsidTr="009E52F4">
        <w:trPr>
          <w:trHeight w:val="351"/>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331"/>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DISCUSSION</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285-301</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Limitations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 xml:space="preserve">Comment on the validity of </w:t>
            </w:r>
            <w:r w:rsidRPr="009E52F4">
              <w:rPr>
                <w:rFonts w:ascii="Times New Roman" w:hAnsi="Times New Roman" w:cs="Times New Roman"/>
                <w:i/>
                <w:sz w:val="22"/>
                <w:szCs w:val="22"/>
              </w:rPr>
              <w:lastRenderedPageBreak/>
              <w:t>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lastRenderedPageBreak/>
              <w:t>Line</w:t>
            </w:r>
            <w:r>
              <w:rPr>
                <w:rFonts w:ascii="Times New Roman" w:hAnsi="Times New Roman" w:cs="Times New Roman"/>
                <w:b/>
                <w:bCs/>
              </w:rPr>
              <w:t xml:space="preserve"> 426-460</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Conclusions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rsidR="009E52F4" w:rsidRPr="00D827B5" w:rsidRDefault="00373BA2" w:rsidP="002B0B70">
            <w:pPr>
              <w:pStyle w:val="Default"/>
              <w:rPr>
                <w:rFonts w:ascii="Times New Roman" w:hAnsi="Times New Roman" w:cs="Times New Roman"/>
                <w:b/>
                <w:color w:val="auto"/>
                <w:sz w:val="22"/>
                <w:szCs w:val="22"/>
              </w:rPr>
            </w:pPr>
            <w:r w:rsidRPr="00373BA2">
              <w:rPr>
                <w:rFonts w:ascii="Times New Roman" w:hAnsi="Times New Roman" w:cs="Times New Roman"/>
                <w:b/>
                <w:bCs/>
              </w:rPr>
              <w:t>Line</w:t>
            </w:r>
            <w:r>
              <w:rPr>
                <w:rFonts w:ascii="Times New Roman" w:hAnsi="Times New Roman" w:cs="Times New Roman"/>
                <w:b/>
                <w:bCs/>
              </w:rPr>
              <w:t xml:space="preserve"> 477-487</w:t>
            </w:r>
          </w:p>
        </w:tc>
      </w:tr>
      <w:tr w:rsidR="009E52F4" w:rsidRPr="009E52F4" w:rsidTr="009E52F4">
        <w:trPr>
          <w:trHeight w:val="33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15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D827B5" w:rsidRDefault="009E52F4" w:rsidP="002B0B70">
            <w:pPr>
              <w:pStyle w:val="Default"/>
              <w:rPr>
                <w:rFonts w:ascii="Times New Roman" w:hAnsi="Times New Roman" w:cs="Times New Roman"/>
                <w:b/>
                <w:color w:val="auto"/>
                <w:sz w:val="22"/>
                <w:szCs w:val="22"/>
              </w:rPr>
            </w:pPr>
          </w:p>
        </w:tc>
      </w:tr>
      <w:tr w:rsidR="009E52F4" w:rsidRPr="009E52F4" w:rsidTr="009E52F4">
        <w:trPr>
          <w:trHeight w:val="580"/>
        </w:trPr>
        <w:tc>
          <w:tcPr>
            <w:tcW w:w="0" w:type="auto"/>
            <w:tcBorders>
              <w:bottom w:val="single" w:sz="2" w:space="0" w:color="000000"/>
            </w:tcBorders>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0" w:type="auto"/>
            <w:tcBorders>
              <w:bottom w:val="single" w:sz="2" w:space="0" w:color="000000"/>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rsidR="009E52F4" w:rsidRPr="00D827B5" w:rsidRDefault="00373BA2" w:rsidP="002B0B70">
            <w:pPr>
              <w:pStyle w:val="Default"/>
              <w:rPr>
                <w:rFonts w:ascii="Times New Roman" w:hAnsi="Times New Roman" w:cs="Times New Roman"/>
                <w:b/>
                <w:color w:val="auto"/>
                <w:sz w:val="22"/>
                <w:szCs w:val="22"/>
              </w:rPr>
            </w:pPr>
            <w:r>
              <w:rPr>
                <w:rFonts w:ascii="Times New Roman" w:hAnsi="Times New Roman" w:cs="Times New Roman"/>
                <w:b/>
                <w:color w:val="auto"/>
                <w:sz w:val="22"/>
                <w:szCs w:val="22"/>
              </w:rPr>
              <w:t>Title page</w:t>
            </w:r>
          </w:p>
        </w:tc>
      </w:tr>
    </w:tbl>
    <w:p w:rsidR="009E52F4" w:rsidRPr="009E52F4" w:rsidRDefault="009E52F4" w:rsidP="009E52F4">
      <w:pPr>
        <w:spacing w:after="0" w:line="240" w:lineRule="auto"/>
        <w:rPr>
          <w:rFonts w:ascii="Times New Roman" w:hAnsi="Times New Roman" w:cs="Times New Roman"/>
        </w:rPr>
      </w:pPr>
    </w:p>
    <w:p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 xml:space="preserve">* Text in italics </w:t>
      </w:r>
      <w:proofErr w:type="spellStart"/>
      <w:r w:rsidRPr="009E52F4">
        <w:rPr>
          <w:rFonts w:ascii="Times New Roman" w:hAnsi="Times New Roman" w:cs="Times New Roman"/>
        </w:rPr>
        <w:t>indicateS</w:t>
      </w:r>
      <w:proofErr w:type="spellEnd"/>
      <w:r w:rsidRPr="009E52F4">
        <w:rPr>
          <w:rFonts w:ascii="Times New Roman" w:hAnsi="Times New Roman" w:cs="Times New Roman"/>
        </w:rPr>
        <w:t xml:space="preserve"> wording specific to reporting of network meta-analyses that has been added to guidance from the PRISMA statement.</w:t>
      </w:r>
    </w:p>
    <w:p w:rsidR="00241DEC" w:rsidRDefault="009E52F4" w:rsidP="009E52F4">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rsidR="009E52F4" w:rsidRDefault="009E52F4" w:rsidP="009E52F4">
      <w:pPr>
        <w:rPr>
          <w:rFonts w:ascii="Times New Roman" w:hAnsi="Times New Roman" w:cs="Times New Roman"/>
          <w:bCs/>
        </w:rPr>
      </w:pPr>
    </w:p>
    <w:sectPr w:rsidR="009E52F4" w:rsidSect="009E52F4">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84891062">
    <w:abstractNumId w:val="0"/>
  </w:num>
  <w:num w:numId="2" w16cid:durableId="954749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E52F4"/>
    <w:rsid w:val="00070AA2"/>
    <w:rsid w:val="00241DEC"/>
    <w:rsid w:val="00373BA2"/>
    <w:rsid w:val="003C6297"/>
    <w:rsid w:val="009E52F4"/>
    <w:rsid w:val="00B86948"/>
    <w:rsid w:val="00D827B5"/>
    <w:rsid w:val="00F513BF"/>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6F615"/>
  <w15:docId w15:val="{E42ABA9C-AC4F-5446-A058-21A675F60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2F4"/>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a3">
    <w:name w:val="annotation reference"/>
    <w:basedOn w:val="a0"/>
    <w:uiPriority w:val="99"/>
    <w:semiHidden/>
    <w:unhideWhenUsed/>
    <w:rsid w:val="009E52F4"/>
    <w:rPr>
      <w:sz w:val="16"/>
      <w:szCs w:val="16"/>
    </w:rPr>
  </w:style>
  <w:style w:type="paragraph" w:styleId="a4">
    <w:name w:val="annotation text"/>
    <w:basedOn w:val="a"/>
    <w:link w:val="a5"/>
    <w:uiPriority w:val="99"/>
    <w:semiHidden/>
    <w:unhideWhenUsed/>
    <w:rsid w:val="009E52F4"/>
    <w:pPr>
      <w:spacing w:line="240" w:lineRule="auto"/>
    </w:pPr>
    <w:rPr>
      <w:sz w:val="20"/>
      <w:szCs w:val="20"/>
    </w:rPr>
  </w:style>
  <w:style w:type="character" w:customStyle="1" w:styleId="a5">
    <w:name w:val="註解文字 字元"/>
    <w:basedOn w:val="a0"/>
    <w:link w:val="a4"/>
    <w:uiPriority w:val="99"/>
    <w:semiHidden/>
    <w:rsid w:val="009E52F4"/>
    <w:rPr>
      <w:rFonts w:eastAsiaTheme="minorEastAsia"/>
      <w:sz w:val="20"/>
      <w:szCs w:val="20"/>
      <w:lang w:val="en-US"/>
    </w:rPr>
  </w:style>
  <w:style w:type="paragraph" w:styleId="a6">
    <w:name w:val="Balloon Text"/>
    <w:basedOn w:val="a"/>
    <w:link w:val="a7"/>
    <w:uiPriority w:val="99"/>
    <w:semiHidden/>
    <w:unhideWhenUsed/>
    <w:rsid w:val="009E52F4"/>
    <w:pPr>
      <w:spacing w:after="0" w:line="240" w:lineRule="auto"/>
    </w:pPr>
    <w:rPr>
      <w:rFonts w:ascii="Tahoma" w:hAnsi="Tahoma" w:cs="Tahoma"/>
      <w:sz w:val="16"/>
      <w:szCs w:val="16"/>
    </w:rPr>
  </w:style>
  <w:style w:type="character" w:customStyle="1" w:styleId="a7">
    <w:name w:val="註解方塊文字 字元"/>
    <w:basedOn w:val="a0"/>
    <w:link w:val="a6"/>
    <w:uiPriority w:val="99"/>
    <w:semiHidden/>
    <w:rsid w:val="009E52F4"/>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4</Pages>
  <Words>1379</Words>
  <Characters>7864</Characters>
  <Application>Microsoft Office Word</Application>
  <DocSecurity>0</DocSecurity>
  <Lines>65</Lines>
  <Paragraphs>18</Paragraphs>
  <ScaleCrop>false</ScaleCrop>
  <Company>Toshiba</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Microsoft Office User</cp:lastModifiedBy>
  <cp:revision>7</cp:revision>
  <dcterms:created xsi:type="dcterms:W3CDTF">2015-04-20T23:47:00Z</dcterms:created>
  <dcterms:modified xsi:type="dcterms:W3CDTF">2026-01-16T12:52:00Z</dcterms:modified>
</cp:coreProperties>
</file>