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909" w:rsidRPr="00DB7830" w:rsidRDefault="00291DA3">
      <w:pPr>
        <w:rPr>
          <w:rFonts w:ascii="Times New Roman" w:hAnsi="Times New Roman" w:cs="Times New Roman"/>
          <w:b/>
          <w:sz w:val="24"/>
          <w:szCs w:val="24"/>
        </w:rPr>
      </w:pPr>
      <w:r w:rsidRPr="00DB7830">
        <w:rPr>
          <w:rFonts w:ascii="Times New Roman" w:hAnsi="Times New Roman" w:cs="Times New Roman"/>
          <w:b/>
          <w:sz w:val="24"/>
          <w:szCs w:val="24"/>
        </w:rPr>
        <w:t>SUPPLEMENTARY FILE 2: COREQ CHECKLIST</w:t>
      </w:r>
    </w:p>
    <w:p w:rsidR="00604909" w:rsidRPr="00DB7830" w:rsidRDefault="00604909" w:rsidP="00604909">
      <w:pPr>
        <w:rPr>
          <w:rFonts w:ascii="Times New Roman" w:hAnsi="Times New Roman" w:cs="Times New Roman"/>
          <w:sz w:val="24"/>
          <w:szCs w:val="24"/>
        </w:rPr>
      </w:pPr>
      <w:r w:rsidRPr="00DB7830">
        <w:rPr>
          <w:rFonts w:ascii="Times New Roman" w:hAnsi="Times New Roman" w:cs="Times New Roman"/>
          <w:b/>
          <w:sz w:val="24"/>
          <w:szCs w:val="24"/>
        </w:rPr>
        <w:t>Title</w:t>
      </w:r>
      <w:r w:rsidRPr="00DB7830">
        <w:rPr>
          <w:rFonts w:ascii="Times New Roman" w:hAnsi="Times New Roman" w:cs="Times New Roman"/>
          <w:sz w:val="24"/>
          <w:szCs w:val="24"/>
        </w:rPr>
        <w:t>: Clients' Perspectives on Switching from Old Stable ART Regimens to New Dolutegravir-based Regimen at Joint Clinical Research Centre, Uganda</w:t>
      </w:r>
    </w:p>
    <w:p w:rsidR="00604909" w:rsidRPr="00DB7830" w:rsidRDefault="00604909" w:rsidP="00604909">
      <w:pPr>
        <w:rPr>
          <w:rFonts w:ascii="Times New Roman" w:hAnsi="Times New Roman" w:cs="Times New Roman"/>
          <w:sz w:val="24"/>
          <w:szCs w:val="24"/>
        </w:rPr>
      </w:pPr>
      <w:r w:rsidRPr="00DB7830">
        <w:rPr>
          <w:rFonts w:ascii="Times New Roman" w:hAnsi="Times New Roman" w:cs="Times New Roman"/>
          <w:b/>
          <w:sz w:val="24"/>
          <w:szCs w:val="24"/>
        </w:rPr>
        <w:t>Authors</w:t>
      </w:r>
      <w:r w:rsidRPr="00DB7830">
        <w:rPr>
          <w:rFonts w:ascii="Times New Roman" w:hAnsi="Times New Roman" w:cs="Times New Roman"/>
          <w:sz w:val="24"/>
          <w:szCs w:val="24"/>
        </w:rPr>
        <w:t xml:space="preserve">: Francis Kanyike, Kenneth Katende </w:t>
      </w:r>
      <w:proofErr w:type="spellStart"/>
      <w:r w:rsidRPr="00DB7830">
        <w:rPr>
          <w:rFonts w:ascii="Times New Roman" w:hAnsi="Times New Roman" w:cs="Times New Roman"/>
          <w:sz w:val="24"/>
          <w:szCs w:val="24"/>
        </w:rPr>
        <w:t>Kidonge</w:t>
      </w:r>
      <w:proofErr w:type="spellEnd"/>
      <w:r w:rsidRPr="00DB7830">
        <w:rPr>
          <w:rFonts w:ascii="Times New Roman" w:hAnsi="Times New Roman" w:cs="Times New Roman"/>
          <w:sz w:val="24"/>
          <w:szCs w:val="24"/>
        </w:rPr>
        <w:t xml:space="preserve">, Sarah </w:t>
      </w:r>
      <w:proofErr w:type="spellStart"/>
      <w:r w:rsidRPr="00DB7830">
        <w:rPr>
          <w:rFonts w:ascii="Times New Roman" w:hAnsi="Times New Roman" w:cs="Times New Roman"/>
          <w:sz w:val="24"/>
          <w:szCs w:val="24"/>
        </w:rPr>
        <w:t>Nabukeera</w:t>
      </w:r>
      <w:proofErr w:type="spellEnd"/>
      <w:r w:rsidRPr="00DB7830">
        <w:rPr>
          <w:rFonts w:ascii="Times New Roman" w:hAnsi="Times New Roman" w:cs="Times New Roman"/>
          <w:sz w:val="24"/>
          <w:szCs w:val="24"/>
        </w:rPr>
        <w:t xml:space="preserve">, John Bosco M Ddamulira, Joseph KB </w:t>
      </w:r>
      <w:proofErr w:type="spellStart"/>
      <w:r w:rsidRPr="00DB7830">
        <w:rPr>
          <w:rFonts w:ascii="Times New Roman" w:hAnsi="Times New Roman" w:cs="Times New Roman"/>
          <w:sz w:val="24"/>
          <w:szCs w:val="24"/>
        </w:rPr>
        <w:t>Matovu</w:t>
      </w:r>
      <w:proofErr w:type="spellEnd"/>
    </w:p>
    <w:p w:rsidR="00721F0F" w:rsidRPr="00DB7830" w:rsidRDefault="00604909" w:rsidP="00604909">
      <w:pPr>
        <w:rPr>
          <w:rFonts w:ascii="Times New Roman" w:hAnsi="Times New Roman" w:cs="Times New Roman"/>
          <w:sz w:val="24"/>
          <w:szCs w:val="24"/>
        </w:rPr>
      </w:pPr>
      <w:r w:rsidRPr="00DB7830">
        <w:rPr>
          <w:rFonts w:ascii="Times New Roman" w:hAnsi="Times New Roman" w:cs="Times New Roman"/>
          <w:b/>
          <w:sz w:val="24"/>
          <w:szCs w:val="24"/>
        </w:rPr>
        <w:t>Journal</w:t>
      </w:r>
      <w:r w:rsidRPr="00DB7830">
        <w:rPr>
          <w:rFonts w:ascii="Times New Roman" w:hAnsi="Times New Roman" w:cs="Times New Roman"/>
          <w:sz w:val="24"/>
          <w:szCs w:val="24"/>
        </w:rPr>
        <w:t>: Scientific Reports</w:t>
      </w:r>
    </w:p>
    <w:p w:rsidR="00604909" w:rsidRPr="00DB7830" w:rsidRDefault="00604909" w:rsidP="00604909">
      <w:pPr>
        <w:rPr>
          <w:rFonts w:ascii="Times New Roman" w:hAnsi="Times New Roman" w:cs="Times New Roman"/>
          <w:b/>
          <w:sz w:val="24"/>
          <w:szCs w:val="24"/>
        </w:rPr>
      </w:pPr>
      <w:r w:rsidRPr="00DB7830">
        <w:rPr>
          <w:rFonts w:ascii="Times New Roman" w:hAnsi="Times New Roman" w:cs="Times New Roman"/>
          <w:b/>
          <w:sz w:val="24"/>
          <w:szCs w:val="24"/>
        </w:rPr>
        <w:t xml:space="preserve">Domain 1: Research Team and Reflexivity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559"/>
        <w:gridCol w:w="3969"/>
        <w:gridCol w:w="1700"/>
      </w:tblGrid>
      <w:tr w:rsidR="00604909" w:rsidRPr="00DB7830" w:rsidTr="004C5054">
        <w:tc>
          <w:tcPr>
            <w:tcW w:w="562" w:type="dxa"/>
          </w:tcPr>
          <w:p w:rsidR="00604909" w:rsidRPr="00DB7830" w:rsidRDefault="0060490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No. </w:t>
            </w:r>
          </w:p>
        </w:tc>
        <w:tc>
          <w:tcPr>
            <w:tcW w:w="1560" w:type="dxa"/>
          </w:tcPr>
          <w:p w:rsidR="00604909" w:rsidRPr="00DB7830" w:rsidRDefault="0060490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559" w:type="dxa"/>
          </w:tcPr>
          <w:p w:rsidR="00604909" w:rsidRPr="00DB7830" w:rsidRDefault="0060490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Guide Question/Description</w:t>
            </w:r>
          </w:p>
        </w:tc>
        <w:tc>
          <w:tcPr>
            <w:tcW w:w="3969" w:type="dxa"/>
          </w:tcPr>
          <w:p w:rsidR="00604909" w:rsidRPr="00DB7830" w:rsidRDefault="0060490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Response</w:t>
            </w:r>
          </w:p>
        </w:tc>
        <w:tc>
          <w:tcPr>
            <w:tcW w:w="1700" w:type="dxa"/>
          </w:tcPr>
          <w:p w:rsidR="00604909" w:rsidRPr="00DB7830" w:rsidRDefault="0060490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Location in Manuscript </w:t>
            </w:r>
          </w:p>
        </w:tc>
      </w:tr>
      <w:tr w:rsidR="00934A18" w:rsidRPr="00DB7830" w:rsidTr="00BD66F2">
        <w:tc>
          <w:tcPr>
            <w:tcW w:w="9350" w:type="dxa"/>
            <w:gridSpan w:val="5"/>
          </w:tcPr>
          <w:p w:rsidR="00934A18" w:rsidRPr="00DB7830" w:rsidRDefault="00934A18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Personal Characteristics</w:t>
            </w:r>
          </w:p>
        </w:tc>
      </w:tr>
      <w:tr w:rsidR="00604909" w:rsidRPr="00DB7830" w:rsidTr="004C5054">
        <w:tc>
          <w:tcPr>
            <w:tcW w:w="562" w:type="dxa"/>
          </w:tcPr>
          <w:p w:rsidR="00604909" w:rsidRPr="00DB7830" w:rsidRDefault="00934A18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604909" w:rsidRPr="00DB7830" w:rsidRDefault="00FE150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Interviewer/facilitator</w:t>
            </w:r>
          </w:p>
        </w:tc>
        <w:tc>
          <w:tcPr>
            <w:tcW w:w="1559" w:type="dxa"/>
          </w:tcPr>
          <w:p w:rsidR="00604909" w:rsidRPr="00DB7830" w:rsidRDefault="00E37EBD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Which author/s conducted the interview?</w:t>
            </w:r>
          </w:p>
        </w:tc>
        <w:tc>
          <w:tcPr>
            <w:tcW w:w="3969" w:type="dxa"/>
          </w:tcPr>
          <w:p w:rsidR="00604909" w:rsidRPr="00DB7830" w:rsidRDefault="00E37EBD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The first author (Francis Kanyike, FK) conducted all interviews</w:t>
            </w: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00" w:type="dxa"/>
          </w:tcPr>
          <w:p w:rsidR="00604909" w:rsidRPr="00DB7830" w:rsidRDefault="00F83D33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604909" w:rsidRPr="00DB7830" w:rsidTr="004C5054">
        <w:tc>
          <w:tcPr>
            <w:tcW w:w="562" w:type="dxa"/>
          </w:tcPr>
          <w:p w:rsidR="00604909" w:rsidRPr="00DB7830" w:rsidRDefault="00934A18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604909" w:rsidRPr="00DB7830" w:rsidRDefault="00FE150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Credentials</w:t>
            </w:r>
          </w:p>
        </w:tc>
        <w:tc>
          <w:tcPr>
            <w:tcW w:w="1559" w:type="dxa"/>
          </w:tcPr>
          <w:p w:rsidR="00604909" w:rsidRPr="00DB7830" w:rsidRDefault="003B135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What were the researcher's credentials?</w:t>
            </w:r>
          </w:p>
        </w:tc>
        <w:tc>
          <w:tcPr>
            <w:tcW w:w="3969" w:type="dxa"/>
          </w:tcPr>
          <w:p w:rsidR="00604909" w:rsidRPr="00DB7830" w:rsidRDefault="003B135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 xml:space="preserve">FK was a Master of Public Health student at the time of data collection. Co-authors include public health specialists and senior researchers (JKBM, KKK, SN, </w:t>
            </w:r>
            <w:proofErr w:type="gramStart"/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JBMD</w:t>
            </w:r>
            <w:proofErr w:type="gramEnd"/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) with PhDs and extensive experience in HIV research.</w:t>
            </w:r>
          </w:p>
        </w:tc>
        <w:tc>
          <w:tcPr>
            <w:tcW w:w="1700" w:type="dxa"/>
          </w:tcPr>
          <w:p w:rsidR="00604909" w:rsidRPr="00DB7830" w:rsidRDefault="00F83D33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Researcher Characteristics and Reflexivity, Page 4</w:t>
            </w:r>
          </w:p>
        </w:tc>
      </w:tr>
      <w:tr w:rsidR="00604909" w:rsidRPr="00DB7830" w:rsidTr="004C5054">
        <w:tc>
          <w:tcPr>
            <w:tcW w:w="562" w:type="dxa"/>
          </w:tcPr>
          <w:p w:rsidR="00604909" w:rsidRPr="00DB7830" w:rsidRDefault="00934A18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604909" w:rsidRPr="00DB7830" w:rsidRDefault="00FE150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Occupation</w:t>
            </w:r>
          </w:p>
        </w:tc>
        <w:tc>
          <w:tcPr>
            <w:tcW w:w="1559" w:type="dxa"/>
          </w:tcPr>
          <w:p w:rsidR="00604909" w:rsidRPr="00DB7830" w:rsidRDefault="003B135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What was their occupation at the time?</w:t>
            </w:r>
          </w:p>
        </w:tc>
        <w:tc>
          <w:tcPr>
            <w:tcW w:w="3969" w:type="dxa"/>
          </w:tcPr>
          <w:p w:rsidR="00604909" w:rsidRPr="00DB7830" w:rsidRDefault="003B135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FK: Master of Public Health student, Makerere University. KKK: Research/Data Management staff at JCRC. JKBM, SN, JBMD: Faculty at Makerere University School of Public Health and Busitema University.</w:t>
            </w:r>
          </w:p>
        </w:tc>
        <w:tc>
          <w:tcPr>
            <w:tcW w:w="1700" w:type="dxa"/>
          </w:tcPr>
          <w:p w:rsidR="00604909" w:rsidRPr="00DB7830" w:rsidRDefault="00730F4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Researcher Characteristics and Reflexivity, Page 4</w:t>
            </w:r>
          </w:p>
        </w:tc>
      </w:tr>
      <w:tr w:rsidR="00604909" w:rsidRPr="00DB7830" w:rsidTr="004C5054">
        <w:tc>
          <w:tcPr>
            <w:tcW w:w="562" w:type="dxa"/>
          </w:tcPr>
          <w:p w:rsidR="00604909" w:rsidRPr="00DB7830" w:rsidRDefault="00934A18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604909" w:rsidRPr="00DB7830" w:rsidRDefault="00FE150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559" w:type="dxa"/>
          </w:tcPr>
          <w:p w:rsidR="00604909" w:rsidRPr="00DB7830" w:rsidRDefault="004C5054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Was the researcher male or female?</w:t>
            </w:r>
          </w:p>
        </w:tc>
        <w:tc>
          <w:tcPr>
            <w:tcW w:w="3969" w:type="dxa"/>
          </w:tcPr>
          <w:p w:rsidR="00604909" w:rsidRPr="00DB7830" w:rsidRDefault="004C5054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FK: Male. Research team included both male and female researchers</w:t>
            </w: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00" w:type="dxa"/>
          </w:tcPr>
          <w:p w:rsidR="00604909" w:rsidRPr="00DB7830" w:rsidRDefault="00EB61F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 xml:space="preserve">Methods: Researcher Characteristics and Reflexivity, Page 4 </w:t>
            </w:r>
          </w:p>
        </w:tc>
      </w:tr>
      <w:tr w:rsidR="00604909" w:rsidRPr="00DB7830" w:rsidTr="004C5054">
        <w:tc>
          <w:tcPr>
            <w:tcW w:w="562" w:type="dxa"/>
          </w:tcPr>
          <w:p w:rsidR="00604909" w:rsidRPr="00DB7830" w:rsidRDefault="00934A18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604909" w:rsidRPr="00DB7830" w:rsidRDefault="00FE150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Experience and training</w:t>
            </w:r>
          </w:p>
        </w:tc>
        <w:tc>
          <w:tcPr>
            <w:tcW w:w="1559" w:type="dxa"/>
          </w:tcPr>
          <w:p w:rsidR="00604909" w:rsidRPr="00DB7830" w:rsidRDefault="002F68E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What experience or training did the researcher have?</w:t>
            </w:r>
          </w:p>
        </w:tc>
        <w:tc>
          <w:tcPr>
            <w:tcW w:w="3969" w:type="dxa"/>
          </w:tcPr>
          <w:p w:rsidR="00604909" w:rsidRPr="00DB7830" w:rsidRDefault="002F68E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FK had prior experience working with PLHIV and received training in qualitative interviewing. The research team included experienced qualitative researchers who provided supervision and methodological guidance.</w:t>
            </w:r>
          </w:p>
        </w:tc>
        <w:tc>
          <w:tcPr>
            <w:tcW w:w="1700" w:type="dxa"/>
          </w:tcPr>
          <w:p w:rsidR="00604909" w:rsidRPr="00DB7830" w:rsidRDefault="00EB61F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Researcher Characteristics and Reflexivity, Page 4; Data Collection, Page 6</w:t>
            </w:r>
          </w:p>
        </w:tc>
      </w:tr>
      <w:tr w:rsidR="00FE1507" w:rsidRPr="00DB7830" w:rsidTr="00BD66F2">
        <w:tc>
          <w:tcPr>
            <w:tcW w:w="9350" w:type="dxa"/>
            <w:gridSpan w:val="5"/>
          </w:tcPr>
          <w:p w:rsidR="00FE1507" w:rsidRPr="00DB7830" w:rsidRDefault="00FE1507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Relationship with Participants</w:t>
            </w: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FE1507" w:rsidRPr="00DB7830" w:rsidTr="004C5054">
        <w:tc>
          <w:tcPr>
            <w:tcW w:w="562" w:type="dxa"/>
          </w:tcPr>
          <w:p w:rsidR="00FE1507" w:rsidRPr="00DB7830" w:rsidRDefault="00FE1507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1560" w:type="dxa"/>
          </w:tcPr>
          <w:p w:rsidR="00FE1507" w:rsidRPr="00DB7830" w:rsidRDefault="00FE150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Relationship established</w:t>
            </w:r>
          </w:p>
        </w:tc>
        <w:tc>
          <w:tcPr>
            <w:tcW w:w="1559" w:type="dxa"/>
          </w:tcPr>
          <w:p w:rsidR="00FE1507" w:rsidRPr="00DB7830" w:rsidRDefault="002F68E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Was a relationship established prior to study commencement?</w:t>
            </w:r>
          </w:p>
        </w:tc>
        <w:tc>
          <w:tcPr>
            <w:tcW w:w="3969" w:type="dxa"/>
          </w:tcPr>
          <w:p w:rsidR="00FE1507" w:rsidRPr="00DB7830" w:rsidRDefault="002F68E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No relationship was established prior to the study. Participants were contacted by research assistants via telephone for initial introduction and scheduling. FK (interviewer) had no prior relationship with participants.</w:t>
            </w:r>
          </w:p>
        </w:tc>
        <w:tc>
          <w:tcPr>
            <w:tcW w:w="1700" w:type="dxa"/>
          </w:tcPr>
          <w:p w:rsidR="00FE1507" w:rsidRPr="00DB7830" w:rsidRDefault="00EB61F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FE1507" w:rsidRPr="00DB7830" w:rsidTr="004C5054">
        <w:tc>
          <w:tcPr>
            <w:tcW w:w="562" w:type="dxa"/>
          </w:tcPr>
          <w:p w:rsidR="00FE1507" w:rsidRPr="00DB7830" w:rsidRDefault="00FE1507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FE1507" w:rsidRPr="00DB7830" w:rsidRDefault="00FE150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 xml:space="preserve">Participant knowledge of interviewer </w:t>
            </w:r>
          </w:p>
        </w:tc>
        <w:tc>
          <w:tcPr>
            <w:tcW w:w="1559" w:type="dxa"/>
          </w:tcPr>
          <w:p w:rsidR="00FE1507" w:rsidRPr="00DB7830" w:rsidRDefault="002F68E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What did participants know about the researcher</w:t>
            </w: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:rsidR="00FE1507" w:rsidRPr="00DB7830" w:rsidRDefault="002F68E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Participants were informed that FK was a researcher from Makerere University, not a healthcare provider, and was independent of their clinical care team. This was done to reduce social desirability bias.</w:t>
            </w:r>
          </w:p>
        </w:tc>
        <w:tc>
          <w:tcPr>
            <w:tcW w:w="1700" w:type="dxa"/>
          </w:tcPr>
          <w:p w:rsidR="00FE1507" w:rsidRPr="00DB7830" w:rsidRDefault="00EB61F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FE1507" w:rsidRPr="00DB7830" w:rsidTr="004C5054">
        <w:tc>
          <w:tcPr>
            <w:tcW w:w="562" w:type="dxa"/>
          </w:tcPr>
          <w:p w:rsidR="00FE1507" w:rsidRPr="00DB7830" w:rsidRDefault="00FE1507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FE1507" w:rsidRPr="00DB7830" w:rsidRDefault="00FE150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 xml:space="preserve">Interviewer characteristics </w:t>
            </w:r>
          </w:p>
        </w:tc>
        <w:tc>
          <w:tcPr>
            <w:tcW w:w="1559" w:type="dxa"/>
          </w:tcPr>
          <w:p w:rsidR="00FE1507" w:rsidRPr="00DB7830" w:rsidRDefault="002F68E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What characteristics were reported about the interviewer?</w:t>
            </w:r>
          </w:p>
        </w:tc>
        <w:tc>
          <w:tcPr>
            <w:tcW w:w="3969" w:type="dxa"/>
          </w:tcPr>
          <w:p w:rsidR="00FE1507" w:rsidRPr="00DB7830" w:rsidRDefault="002F68E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FK's affiliation (Makerere University), purpose of the research, and independence from clinical care were disclosed. His interest in understanding patient perspectives on the DTG switch was explained.</w:t>
            </w:r>
          </w:p>
        </w:tc>
        <w:tc>
          <w:tcPr>
            <w:tcW w:w="1700" w:type="dxa"/>
          </w:tcPr>
          <w:p w:rsidR="00FE1507" w:rsidRPr="00DB7830" w:rsidRDefault="00EB61F2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6; Interview Guides (Supplementary File 1)</w:t>
            </w:r>
          </w:p>
        </w:tc>
      </w:tr>
      <w:tr w:rsidR="00051B49" w:rsidRPr="00DB7830" w:rsidTr="008A1752">
        <w:tc>
          <w:tcPr>
            <w:tcW w:w="9350" w:type="dxa"/>
            <w:gridSpan w:val="5"/>
          </w:tcPr>
          <w:p w:rsidR="00051B49" w:rsidRPr="00DB7830" w:rsidRDefault="00051B4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Domain 2: Study Design</w:t>
            </w:r>
          </w:p>
        </w:tc>
      </w:tr>
      <w:tr w:rsidR="00051B49" w:rsidRPr="00DB7830" w:rsidTr="00843A5D">
        <w:tc>
          <w:tcPr>
            <w:tcW w:w="9350" w:type="dxa"/>
            <w:gridSpan w:val="5"/>
          </w:tcPr>
          <w:p w:rsidR="00051B49" w:rsidRPr="00DB7830" w:rsidRDefault="00051B4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Theoretical Framework</w:t>
            </w: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FE1507" w:rsidRPr="00DB7830" w:rsidTr="004C5054">
        <w:tc>
          <w:tcPr>
            <w:tcW w:w="562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Methodological orientation and Theory</w:t>
            </w:r>
          </w:p>
        </w:tc>
        <w:tc>
          <w:tcPr>
            <w:tcW w:w="1559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What methodological orientation was stated to underpin the study?</w:t>
            </w:r>
          </w:p>
        </w:tc>
        <w:tc>
          <w:tcPr>
            <w:tcW w:w="3969" w:type="dxa"/>
          </w:tcPr>
          <w:p w:rsidR="00FE1507" w:rsidRPr="00DB7830" w:rsidRDefault="002A2780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Narrative inquiry was used for data collection to elicit rich, detailed stories. Inductive thematic analysis (Braun &amp; Clarke, 2006) was used for data analysis to identify patterns across narratives.</w:t>
            </w:r>
          </w:p>
        </w:tc>
        <w:tc>
          <w:tcPr>
            <w:tcW w:w="1700" w:type="dxa"/>
          </w:tcPr>
          <w:p w:rsidR="00FE1507" w:rsidRPr="00DB7830" w:rsidRDefault="002A2780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Study Design and Philosophical Approach, Page 3</w:t>
            </w:r>
          </w:p>
        </w:tc>
      </w:tr>
      <w:tr w:rsidR="00051B49" w:rsidRPr="00DB7830" w:rsidTr="00B20C51">
        <w:tc>
          <w:tcPr>
            <w:tcW w:w="9350" w:type="dxa"/>
            <w:gridSpan w:val="5"/>
          </w:tcPr>
          <w:p w:rsidR="00051B49" w:rsidRPr="00DB7830" w:rsidRDefault="00051B4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Participant Selection</w:t>
            </w:r>
          </w:p>
        </w:tc>
      </w:tr>
      <w:tr w:rsidR="00FE1507" w:rsidRPr="00DB7830" w:rsidTr="004C5054">
        <w:tc>
          <w:tcPr>
            <w:tcW w:w="562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Sampling</w:t>
            </w:r>
          </w:p>
        </w:tc>
        <w:tc>
          <w:tcPr>
            <w:tcW w:w="1559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How were participants selected?</w:t>
            </w:r>
          </w:p>
        </w:tc>
        <w:tc>
          <w:tcPr>
            <w:tcW w:w="3969" w:type="dxa"/>
          </w:tcPr>
          <w:p w:rsidR="00FE1507" w:rsidRPr="00DB7830" w:rsidRDefault="002A2780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Purposive sampling with maximum variation strategy was used to ensure diversity in age, sex, DTG experience, and duration on DTG.</w:t>
            </w:r>
          </w:p>
        </w:tc>
        <w:tc>
          <w:tcPr>
            <w:tcW w:w="1700" w:type="dxa"/>
          </w:tcPr>
          <w:p w:rsidR="00FE1507" w:rsidRPr="00DB7830" w:rsidRDefault="002A2780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Participan</w:t>
            </w:r>
            <w:r w:rsidR="007061EE" w:rsidRPr="00DB7830">
              <w:rPr>
                <w:rFonts w:ascii="Times New Roman" w:hAnsi="Times New Roman" w:cs="Times New Roman"/>
                <w:sz w:val="24"/>
                <w:szCs w:val="24"/>
              </w:rPr>
              <w:t>t Selection and Sampling, Page 5</w:t>
            </w:r>
          </w:p>
        </w:tc>
      </w:tr>
      <w:tr w:rsidR="00FE1507" w:rsidRPr="00DB7830" w:rsidTr="004C5054">
        <w:tc>
          <w:tcPr>
            <w:tcW w:w="562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 of approach</w:t>
            </w:r>
          </w:p>
        </w:tc>
        <w:tc>
          <w:tcPr>
            <w:tcW w:w="1559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How were participants approached</w:t>
            </w: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:rsidR="00FE1507" w:rsidRPr="00DB7830" w:rsidRDefault="00BE2FD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Potential participants were identified from the ICEA patient database by a data manager. Research assistants made initial telephone contact to explain the study and schedule interviews for those who consented.</w:t>
            </w:r>
          </w:p>
        </w:tc>
        <w:tc>
          <w:tcPr>
            <w:tcW w:w="1700" w:type="dxa"/>
          </w:tcPr>
          <w:p w:rsidR="00FE1507" w:rsidRPr="00DB7830" w:rsidRDefault="00BE2FD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Participan</w:t>
            </w:r>
            <w:r w:rsidR="001A4569" w:rsidRPr="00DB7830">
              <w:rPr>
                <w:rFonts w:ascii="Times New Roman" w:hAnsi="Times New Roman" w:cs="Times New Roman"/>
                <w:sz w:val="24"/>
                <w:szCs w:val="24"/>
              </w:rPr>
              <w:t>t Selection and Sampling, Page 5</w:t>
            </w: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; Data Collection, Page 6</w:t>
            </w:r>
          </w:p>
        </w:tc>
      </w:tr>
      <w:tr w:rsidR="00FE1507" w:rsidRPr="00DB7830" w:rsidTr="004C5054">
        <w:tc>
          <w:tcPr>
            <w:tcW w:w="562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Sample size</w:t>
            </w:r>
          </w:p>
        </w:tc>
        <w:tc>
          <w:tcPr>
            <w:tcW w:w="1559" w:type="dxa"/>
          </w:tcPr>
          <w:p w:rsidR="00FE1507" w:rsidRPr="00DB7830" w:rsidRDefault="008B671E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How many participants were in the study</w:t>
            </w: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:rsidR="00FE1507" w:rsidRPr="00DB7830" w:rsidRDefault="00BE2FD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24 participants (16 DTG-experienced, 8 DTG-naïve).</w:t>
            </w:r>
          </w:p>
        </w:tc>
        <w:tc>
          <w:tcPr>
            <w:tcW w:w="1700" w:type="dxa"/>
          </w:tcPr>
          <w:p w:rsidR="00FE1507" w:rsidRPr="00DB7830" w:rsidRDefault="00BE2FD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Participan</w:t>
            </w:r>
            <w:r w:rsidR="001A4569" w:rsidRPr="00DB7830">
              <w:rPr>
                <w:rFonts w:ascii="Times New Roman" w:hAnsi="Times New Roman" w:cs="Times New Roman"/>
                <w:sz w:val="24"/>
                <w:szCs w:val="24"/>
              </w:rPr>
              <w:t>t Selection and Sampling, Page 5</w:t>
            </w: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 xml:space="preserve">; Results: </w:t>
            </w:r>
            <w:r w:rsidRPr="00DB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Participant Characteristics, Page 8&amp;9</w:t>
            </w:r>
          </w:p>
        </w:tc>
      </w:tr>
      <w:tr w:rsidR="00FE1507" w:rsidRPr="00DB7830" w:rsidTr="004C5054">
        <w:tc>
          <w:tcPr>
            <w:tcW w:w="562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1560" w:type="dxa"/>
          </w:tcPr>
          <w:p w:rsidR="00FE1507" w:rsidRPr="00DB7830" w:rsidRDefault="00051B4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Non-participation</w:t>
            </w:r>
          </w:p>
        </w:tc>
        <w:tc>
          <w:tcPr>
            <w:tcW w:w="1559" w:type="dxa"/>
          </w:tcPr>
          <w:p w:rsidR="00FE1507" w:rsidRPr="00DB7830" w:rsidRDefault="008B671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How many people refused to participate or dropped out?</w:t>
            </w:r>
          </w:p>
        </w:tc>
        <w:tc>
          <w:tcPr>
            <w:tcW w:w="3969" w:type="dxa"/>
          </w:tcPr>
          <w:p w:rsidR="00FE1507" w:rsidRPr="00DB7830" w:rsidRDefault="00BE2FD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50 potential participants were contacted; 26 declined or were unreachable. Reasons included lack of time, disinterest, or not being reachable. No dropouts after consent.</w:t>
            </w:r>
          </w:p>
        </w:tc>
        <w:tc>
          <w:tcPr>
            <w:tcW w:w="1700" w:type="dxa"/>
          </w:tcPr>
          <w:p w:rsidR="00FE1507" w:rsidRPr="00DB7830" w:rsidRDefault="00BE2FD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Participan</w:t>
            </w:r>
            <w:r w:rsidR="001A4569" w:rsidRPr="00DB7830">
              <w:rPr>
                <w:rFonts w:ascii="Times New Roman" w:hAnsi="Times New Roman" w:cs="Times New Roman"/>
                <w:sz w:val="24"/>
                <w:szCs w:val="24"/>
              </w:rPr>
              <w:t>t Selection and Sampling, Page 5</w:t>
            </w:r>
          </w:p>
        </w:tc>
      </w:tr>
      <w:tr w:rsidR="00C61BEF" w:rsidRPr="00DB7830" w:rsidTr="00D61535">
        <w:tc>
          <w:tcPr>
            <w:tcW w:w="9350" w:type="dxa"/>
            <w:gridSpan w:val="5"/>
          </w:tcPr>
          <w:p w:rsidR="00C61BEF" w:rsidRPr="00DB7830" w:rsidRDefault="00C61BEF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Setting</w:t>
            </w:r>
          </w:p>
        </w:tc>
      </w:tr>
      <w:tr w:rsidR="00FE1507" w:rsidRPr="00DB7830" w:rsidTr="004C5054">
        <w:tc>
          <w:tcPr>
            <w:tcW w:w="562" w:type="dxa"/>
          </w:tcPr>
          <w:p w:rsidR="00FE1507" w:rsidRPr="00DB7830" w:rsidRDefault="00C61BEF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FE1507" w:rsidRPr="00DB7830" w:rsidRDefault="0074430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Setting of data collection</w:t>
            </w:r>
          </w:p>
        </w:tc>
        <w:tc>
          <w:tcPr>
            <w:tcW w:w="1559" w:type="dxa"/>
          </w:tcPr>
          <w:p w:rsidR="00FE1507" w:rsidRPr="00DB7830" w:rsidRDefault="0074430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Where was the data collected?</w:t>
            </w:r>
          </w:p>
        </w:tc>
        <w:tc>
          <w:tcPr>
            <w:tcW w:w="3969" w:type="dxa"/>
          </w:tcPr>
          <w:p w:rsidR="00FE1507" w:rsidRPr="00DB7830" w:rsidRDefault="00003D2E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 xml:space="preserve">Face-to-face in-depth interviews were conducted in private consultation rooms at the Joint Clinical Research Centre (JCRC), Lubowa, </w:t>
            </w:r>
            <w:proofErr w:type="gramStart"/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Kampala</w:t>
            </w:r>
            <w:proofErr w:type="gramEnd"/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, Uganda</w:t>
            </w: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00" w:type="dxa"/>
          </w:tcPr>
          <w:p w:rsidR="00FE1507" w:rsidRPr="00DB7830" w:rsidRDefault="00003D2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C61BEF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Presence of non-participants</w:t>
            </w:r>
          </w:p>
        </w:tc>
        <w:tc>
          <w:tcPr>
            <w:tcW w:w="1559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Was anyone else present besides the participants and researchers?</w:t>
            </w:r>
          </w:p>
        </w:tc>
        <w:tc>
          <w:tcPr>
            <w:tcW w:w="3969" w:type="dxa"/>
          </w:tcPr>
          <w:p w:rsidR="00C61BEF" w:rsidRPr="00DB7830" w:rsidRDefault="00003D2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No. Interviews were conducted in private rooms with only the participant and interviewer (FK) present.</w:t>
            </w:r>
          </w:p>
        </w:tc>
        <w:tc>
          <w:tcPr>
            <w:tcW w:w="1700" w:type="dxa"/>
          </w:tcPr>
          <w:p w:rsidR="00C61BEF" w:rsidRPr="00DB7830" w:rsidRDefault="00003D2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C61BEF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Description of sample</w:t>
            </w:r>
          </w:p>
        </w:tc>
        <w:tc>
          <w:tcPr>
            <w:tcW w:w="1559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What are the important characteristics of the sample?</w:t>
            </w:r>
          </w:p>
        </w:tc>
        <w:tc>
          <w:tcPr>
            <w:tcW w:w="3969" w:type="dxa"/>
          </w:tcPr>
          <w:p w:rsidR="00C61BEF" w:rsidRPr="00DB7830" w:rsidRDefault="00003D2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12 women, 12 men; age range 20-59 years; most had been living with HIV for over a decade; all had formal education; 13 married/cohabiting. Detailed characteristics in Table 2.</w:t>
            </w:r>
          </w:p>
        </w:tc>
        <w:tc>
          <w:tcPr>
            <w:tcW w:w="1700" w:type="dxa"/>
          </w:tcPr>
          <w:p w:rsidR="00C61BEF" w:rsidRPr="00DB7830" w:rsidRDefault="00003D2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Results: Participant Character</w:t>
            </w:r>
            <w:r w:rsidR="001A4569" w:rsidRPr="00DB7830">
              <w:rPr>
                <w:rFonts w:ascii="Times New Roman" w:hAnsi="Times New Roman" w:cs="Times New Roman"/>
                <w:sz w:val="24"/>
                <w:szCs w:val="24"/>
              </w:rPr>
              <w:t>istics, Page 7; Table 2, Pages 8</w:t>
            </w: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</w:tr>
      <w:tr w:rsidR="00C61BEF" w:rsidRPr="00DB7830" w:rsidTr="00962677">
        <w:tc>
          <w:tcPr>
            <w:tcW w:w="9350" w:type="dxa"/>
            <w:gridSpan w:val="5"/>
          </w:tcPr>
          <w:p w:rsidR="00C61BEF" w:rsidRPr="00DB7830" w:rsidRDefault="00C61BEF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Data Collection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Interview guide</w:t>
            </w:r>
          </w:p>
        </w:tc>
        <w:tc>
          <w:tcPr>
            <w:tcW w:w="1559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Were questions, prompts, guides provided? Was it pilot tested?</w:t>
            </w:r>
          </w:p>
        </w:tc>
        <w:tc>
          <w:tcPr>
            <w:tcW w:w="3969" w:type="dxa"/>
          </w:tcPr>
          <w:p w:rsidR="00C61BEF" w:rsidRPr="00DB7830" w:rsidRDefault="00003D2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Yes. Separate semi-structured interview guides were developed for DTG-experienced and DTG-naïve participants. Guides were pre-tested with two PLHIV at a different facility and refined. Guides are provided as Supplementary File 1.</w:t>
            </w:r>
          </w:p>
        </w:tc>
        <w:tc>
          <w:tcPr>
            <w:tcW w:w="1700" w:type="dxa"/>
          </w:tcPr>
          <w:p w:rsidR="00C61BEF" w:rsidRPr="00DB7830" w:rsidRDefault="00003D2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6; Supplementary File 1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Repeat interviews</w:t>
            </w:r>
          </w:p>
        </w:tc>
        <w:tc>
          <w:tcPr>
            <w:tcW w:w="1559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Were repeat interviews, carried out?</w:t>
            </w:r>
          </w:p>
        </w:tc>
        <w:tc>
          <w:tcPr>
            <w:tcW w:w="3969" w:type="dxa"/>
          </w:tcPr>
          <w:p w:rsidR="00C61BEF" w:rsidRPr="00DB7830" w:rsidRDefault="00003D2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No. Each participant was interviewed once.</w:t>
            </w:r>
          </w:p>
        </w:tc>
        <w:tc>
          <w:tcPr>
            <w:tcW w:w="1700" w:type="dxa"/>
          </w:tcPr>
          <w:p w:rsidR="00C61BEF" w:rsidRPr="00DB7830" w:rsidRDefault="00003D2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Audio/visual recording</w:t>
            </w:r>
          </w:p>
        </w:tc>
        <w:tc>
          <w:tcPr>
            <w:tcW w:w="1559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Did the research use audio or visual recording to collect data?</w:t>
            </w:r>
          </w:p>
        </w:tc>
        <w:tc>
          <w:tcPr>
            <w:tcW w:w="3969" w:type="dxa"/>
          </w:tcPr>
          <w:p w:rsidR="00C61BEF" w:rsidRPr="00DB7830" w:rsidRDefault="008E368E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Yes. All interviews were audio-recorded with participant consent</w:t>
            </w: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00" w:type="dxa"/>
          </w:tcPr>
          <w:p w:rsidR="00C61BEF" w:rsidRPr="00DB7830" w:rsidRDefault="008E368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Field notes</w:t>
            </w:r>
          </w:p>
        </w:tc>
        <w:tc>
          <w:tcPr>
            <w:tcW w:w="1559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 xml:space="preserve">Were field notes made during and/or </w:t>
            </w:r>
            <w:r w:rsidRPr="00DB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after the interview?</w:t>
            </w:r>
          </w:p>
        </w:tc>
        <w:tc>
          <w:tcPr>
            <w:tcW w:w="3969" w:type="dxa"/>
          </w:tcPr>
          <w:p w:rsidR="00C61BEF" w:rsidRPr="00DB7830" w:rsidRDefault="00BE3249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Yes. Brief field notes were made during and after interviews to document initial</w:t>
            </w:r>
          </w:p>
        </w:tc>
        <w:tc>
          <w:tcPr>
            <w:tcW w:w="1700" w:type="dxa"/>
          </w:tcPr>
          <w:p w:rsidR="00C61BEF" w:rsidRPr="00DB7830" w:rsidRDefault="00F5280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 xml:space="preserve">Duration </w:t>
            </w:r>
          </w:p>
        </w:tc>
        <w:tc>
          <w:tcPr>
            <w:tcW w:w="1559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What was the duration of the interviews?</w:t>
            </w:r>
          </w:p>
        </w:tc>
        <w:tc>
          <w:tcPr>
            <w:tcW w:w="3969" w:type="dxa"/>
          </w:tcPr>
          <w:p w:rsidR="00C61BEF" w:rsidRPr="00DB7830" w:rsidRDefault="009C6726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Interviews lasted between 45 and 60 minutes.</w:t>
            </w:r>
          </w:p>
        </w:tc>
        <w:tc>
          <w:tcPr>
            <w:tcW w:w="1700" w:type="dxa"/>
          </w:tcPr>
          <w:p w:rsidR="00C61BEF" w:rsidRPr="00DB7830" w:rsidRDefault="009C6726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Data saturation</w:t>
            </w:r>
          </w:p>
        </w:tc>
        <w:tc>
          <w:tcPr>
            <w:tcW w:w="1559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Was data saturation discussed?</w:t>
            </w:r>
          </w:p>
        </w:tc>
        <w:tc>
          <w:tcPr>
            <w:tcW w:w="3969" w:type="dxa"/>
          </w:tcPr>
          <w:p w:rsidR="00C61BEF" w:rsidRPr="00DB7830" w:rsidRDefault="009C6726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Yes. Data collection ceased upon reaching thematic saturation, confirmed through team discussions after batches of interviews were transcribed and reviewed.</w:t>
            </w:r>
          </w:p>
        </w:tc>
        <w:tc>
          <w:tcPr>
            <w:tcW w:w="1700" w:type="dxa"/>
          </w:tcPr>
          <w:p w:rsidR="00C61BEF" w:rsidRPr="00DB7830" w:rsidRDefault="009C6726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744301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Transcripts returned</w:t>
            </w:r>
          </w:p>
        </w:tc>
        <w:tc>
          <w:tcPr>
            <w:tcW w:w="1559" w:type="dxa"/>
          </w:tcPr>
          <w:p w:rsidR="00C61BEF" w:rsidRPr="00DB7830" w:rsidRDefault="00014EB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Were transcripts returned to participants for comment and/or correction?</w:t>
            </w:r>
          </w:p>
        </w:tc>
        <w:tc>
          <w:tcPr>
            <w:tcW w:w="3969" w:type="dxa"/>
          </w:tcPr>
          <w:p w:rsidR="00C61BEF" w:rsidRPr="00DB7830" w:rsidRDefault="009C6726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No. Transcripts were not returned to participants due to logistical constraints. However, member checking was approximated through ongoing probing during interviews to confirm understanding.</w:t>
            </w:r>
          </w:p>
        </w:tc>
        <w:tc>
          <w:tcPr>
            <w:tcW w:w="1700" w:type="dxa"/>
          </w:tcPr>
          <w:p w:rsidR="00C61BEF" w:rsidRPr="00DB7830" w:rsidRDefault="009C6726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DC7CF2" w:rsidRPr="00DB7830" w:rsidTr="00351516">
        <w:tc>
          <w:tcPr>
            <w:tcW w:w="9350" w:type="dxa"/>
            <w:gridSpan w:val="5"/>
          </w:tcPr>
          <w:p w:rsidR="00DC7CF2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Domain 3: Analysis and Findings</w:t>
            </w:r>
          </w:p>
        </w:tc>
      </w:tr>
      <w:tr w:rsidR="00DC7CF2" w:rsidRPr="00DB7830" w:rsidTr="00D62C40">
        <w:tc>
          <w:tcPr>
            <w:tcW w:w="9350" w:type="dxa"/>
            <w:gridSpan w:val="5"/>
          </w:tcPr>
          <w:p w:rsidR="00DC7CF2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Data Analysis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C61BEF" w:rsidRPr="00DB7830" w:rsidRDefault="008C5AA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Number of data coders</w:t>
            </w:r>
          </w:p>
        </w:tc>
        <w:tc>
          <w:tcPr>
            <w:tcW w:w="1559" w:type="dxa"/>
          </w:tcPr>
          <w:p w:rsidR="00C61BEF" w:rsidRPr="00DB7830" w:rsidRDefault="008C5AA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How many people coded the data?</w:t>
            </w:r>
          </w:p>
        </w:tc>
        <w:tc>
          <w:tcPr>
            <w:tcW w:w="3969" w:type="dxa"/>
          </w:tcPr>
          <w:p w:rsidR="00C61BEF" w:rsidRPr="00DB7830" w:rsidRDefault="00607FF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Two researchers (FK and KKK) independently coded the data.</w:t>
            </w:r>
          </w:p>
        </w:tc>
        <w:tc>
          <w:tcPr>
            <w:tcW w:w="1700" w:type="dxa"/>
          </w:tcPr>
          <w:p w:rsidR="00C61BEF" w:rsidRPr="00DB7830" w:rsidRDefault="00607FF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Analysis, Pages 6&amp;7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:rsidR="00C61BEF" w:rsidRPr="00DB7830" w:rsidRDefault="008C5AA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Description of the coding tree</w:t>
            </w:r>
          </w:p>
        </w:tc>
        <w:tc>
          <w:tcPr>
            <w:tcW w:w="1559" w:type="dxa"/>
          </w:tcPr>
          <w:p w:rsidR="00C61BEF" w:rsidRPr="00DB7830" w:rsidRDefault="008C5AA7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Did authors provide a description of the coding tree?</w:t>
            </w:r>
          </w:p>
        </w:tc>
        <w:tc>
          <w:tcPr>
            <w:tcW w:w="3969" w:type="dxa"/>
          </w:tcPr>
          <w:p w:rsidR="00C61BEF" w:rsidRPr="00DB7830" w:rsidRDefault="00607FF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Themes were derived inductively. The coding framework evolved through iterative discussion. A full coding tree is available from the corresponding author upon request.</w:t>
            </w:r>
          </w:p>
        </w:tc>
        <w:tc>
          <w:tcPr>
            <w:tcW w:w="1700" w:type="dxa"/>
          </w:tcPr>
          <w:p w:rsidR="00C61BEF" w:rsidRPr="00DB7830" w:rsidRDefault="00607FF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Analysis, Pages 6&amp;7</w:t>
            </w:r>
          </w:p>
        </w:tc>
      </w:tr>
      <w:tr w:rsidR="00C61BEF" w:rsidRPr="00DB7830" w:rsidTr="004C5054">
        <w:tc>
          <w:tcPr>
            <w:tcW w:w="562" w:type="dxa"/>
          </w:tcPr>
          <w:p w:rsidR="00C61BEF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560" w:type="dxa"/>
          </w:tcPr>
          <w:p w:rsidR="00C61BEF" w:rsidRPr="00DB7830" w:rsidRDefault="00A62DEF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Derivation of themes</w:t>
            </w:r>
          </w:p>
        </w:tc>
        <w:tc>
          <w:tcPr>
            <w:tcW w:w="1559" w:type="dxa"/>
          </w:tcPr>
          <w:p w:rsidR="00C61BEF" w:rsidRPr="00DB7830" w:rsidRDefault="00A62DEF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Were themes identified in advance or derived from the data?</w:t>
            </w:r>
          </w:p>
        </w:tc>
        <w:tc>
          <w:tcPr>
            <w:tcW w:w="3969" w:type="dxa"/>
          </w:tcPr>
          <w:p w:rsidR="00C61BEF" w:rsidRPr="00DB7830" w:rsidRDefault="00607FF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Themes were derived inductively from the data, not from a pre-existing framework, following Braun and Clarke's six-phase approach.</w:t>
            </w:r>
          </w:p>
        </w:tc>
        <w:tc>
          <w:tcPr>
            <w:tcW w:w="1700" w:type="dxa"/>
          </w:tcPr>
          <w:p w:rsidR="00C61BEF" w:rsidRPr="00DB7830" w:rsidRDefault="00607FF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Analysis, Pages 6&amp;7</w:t>
            </w:r>
          </w:p>
        </w:tc>
      </w:tr>
      <w:tr w:rsidR="00DC7CF2" w:rsidRPr="00DB7830" w:rsidTr="004C5054">
        <w:tc>
          <w:tcPr>
            <w:tcW w:w="562" w:type="dxa"/>
          </w:tcPr>
          <w:p w:rsidR="00DC7CF2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DC7CF2" w:rsidRPr="00DB7830" w:rsidRDefault="00A62DEF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Software</w:t>
            </w:r>
          </w:p>
        </w:tc>
        <w:tc>
          <w:tcPr>
            <w:tcW w:w="1559" w:type="dxa"/>
          </w:tcPr>
          <w:p w:rsidR="00DC7CF2" w:rsidRPr="00DB7830" w:rsidRDefault="00A62DEF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What software, if applicable, was used to manage the data?</w:t>
            </w:r>
          </w:p>
        </w:tc>
        <w:tc>
          <w:tcPr>
            <w:tcW w:w="3969" w:type="dxa"/>
          </w:tcPr>
          <w:p w:rsidR="00DC7CF2" w:rsidRPr="00DB7830" w:rsidRDefault="00607FF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NVivo 12 software was used to manage and organize data during analysis.</w:t>
            </w:r>
          </w:p>
        </w:tc>
        <w:tc>
          <w:tcPr>
            <w:tcW w:w="1700" w:type="dxa"/>
          </w:tcPr>
          <w:p w:rsidR="00DC7CF2" w:rsidRPr="00DB7830" w:rsidRDefault="00607FF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Analysis, Pages 6&amp;7</w:t>
            </w:r>
          </w:p>
        </w:tc>
      </w:tr>
      <w:tr w:rsidR="00DC7CF2" w:rsidRPr="00DB7830" w:rsidTr="004C5054">
        <w:tc>
          <w:tcPr>
            <w:tcW w:w="562" w:type="dxa"/>
          </w:tcPr>
          <w:p w:rsidR="00DC7CF2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560" w:type="dxa"/>
          </w:tcPr>
          <w:p w:rsidR="00DC7CF2" w:rsidRPr="00DB7830" w:rsidRDefault="00A62DEF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Participant checking</w:t>
            </w:r>
          </w:p>
        </w:tc>
        <w:tc>
          <w:tcPr>
            <w:tcW w:w="1559" w:type="dxa"/>
          </w:tcPr>
          <w:p w:rsidR="00DC7CF2" w:rsidRPr="00DB7830" w:rsidRDefault="00A62DEF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Did participants provide feedback on the findings?</w:t>
            </w:r>
          </w:p>
        </w:tc>
        <w:tc>
          <w:tcPr>
            <w:tcW w:w="3969" w:type="dxa"/>
          </w:tcPr>
          <w:p w:rsidR="00DC7CF2" w:rsidRPr="00DB7830" w:rsidRDefault="00607FF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No. Participants did not provide feedback on the findings due to logistical constraints.</w:t>
            </w:r>
          </w:p>
        </w:tc>
        <w:tc>
          <w:tcPr>
            <w:tcW w:w="1700" w:type="dxa"/>
          </w:tcPr>
          <w:p w:rsidR="00DC7CF2" w:rsidRPr="00DB7830" w:rsidRDefault="00607FFE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Methods: Data Collection, Page 6</w:t>
            </w:r>
          </w:p>
        </w:tc>
      </w:tr>
      <w:tr w:rsidR="00DC7CF2" w:rsidRPr="00DB7830" w:rsidTr="00CA0347">
        <w:tc>
          <w:tcPr>
            <w:tcW w:w="9350" w:type="dxa"/>
            <w:gridSpan w:val="5"/>
          </w:tcPr>
          <w:p w:rsidR="00DC7CF2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Reporting</w:t>
            </w:r>
          </w:p>
        </w:tc>
      </w:tr>
      <w:tr w:rsidR="00DC7CF2" w:rsidRPr="00DB7830" w:rsidTr="004C5054">
        <w:tc>
          <w:tcPr>
            <w:tcW w:w="562" w:type="dxa"/>
          </w:tcPr>
          <w:p w:rsidR="00DC7CF2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</w:t>
            </w:r>
          </w:p>
        </w:tc>
        <w:tc>
          <w:tcPr>
            <w:tcW w:w="1560" w:type="dxa"/>
          </w:tcPr>
          <w:p w:rsidR="00DC7CF2" w:rsidRPr="00DB7830" w:rsidRDefault="00A62DEF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Quotations presented</w:t>
            </w:r>
          </w:p>
        </w:tc>
        <w:tc>
          <w:tcPr>
            <w:tcW w:w="1559" w:type="dxa"/>
          </w:tcPr>
          <w:p w:rsidR="00DC7CF2" w:rsidRPr="00DB7830" w:rsidRDefault="00A62DEF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Were participant quotations presented to illustrate themes/findings? Was each quotation identified?</w:t>
            </w:r>
          </w:p>
        </w:tc>
        <w:tc>
          <w:tcPr>
            <w:tcW w:w="3969" w:type="dxa"/>
          </w:tcPr>
          <w:p w:rsidR="00DC7CF2" w:rsidRPr="00DB7830" w:rsidRDefault="00752F9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Yes. Verbatim quotations are presented throughout the Results section to illustrate each theme and sub-theme. Each quotation is identified by participant group (DTG-experienced/naïve), gender, and age.</w:t>
            </w:r>
          </w:p>
        </w:tc>
        <w:tc>
          <w:tcPr>
            <w:tcW w:w="1700" w:type="dxa"/>
          </w:tcPr>
          <w:p w:rsidR="00DC7CF2" w:rsidRPr="00DB7830" w:rsidRDefault="00752F9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Results: Themes 1-3, Pages 10-12</w:t>
            </w:r>
          </w:p>
        </w:tc>
      </w:tr>
      <w:tr w:rsidR="00DC7CF2" w:rsidRPr="00DB7830" w:rsidTr="004C5054">
        <w:tc>
          <w:tcPr>
            <w:tcW w:w="562" w:type="dxa"/>
          </w:tcPr>
          <w:p w:rsidR="00DC7CF2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:rsidR="00DC7CF2" w:rsidRPr="00DB7830" w:rsidRDefault="00EC154D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Data and findings consistent</w:t>
            </w:r>
          </w:p>
        </w:tc>
        <w:tc>
          <w:tcPr>
            <w:tcW w:w="1559" w:type="dxa"/>
          </w:tcPr>
          <w:p w:rsidR="00DC7CF2" w:rsidRPr="00DB7830" w:rsidRDefault="00EC154D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Was there consistency between the data presented and the findings?</w:t>
            </w:r>
          </w:p>
        </w:tc>
        <w:tc>
          <w:tcPr>
            <w:tcW w:w="3969" w:type="dxa"/>
          </w:tcPr>
          <w:p w:rsidR="00DC7CF2" w:rsidRPr="00DB7830" w:rsidRDefault="00752F9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Yes. The findings are directly supported by the data presented, with quotations clearly linked to the themes they illustrate.</w:t>
            </w:r>
          </w:p>
        </w:tc>
        <w:tc>
          <w:tcPr>
            <w:tcW w:w="1700" w:type="dxa"/>
          </w:tcPr>
          <w:p w:rsidR="00DC7CF2" w:rsidRPr="00DB7830" w:rsidRDefault="00752F9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Results: Themes 1-3, Pages 10-12</w:t>
            </w:r>
          </w:p>
        </w:tc>
      </w:tr>
      <w:tr w:rsidR="00DC7CF2" w:rsidRPr="00DB7830" w:rsidTr="004C5054">
        <w:tc>
          <w:tcPr>
            <w:tcW w:w="562" w:type="dxa"/>
          </w:tcPr>
          <w:p w:rsidR="00DC7CF2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560" w:type="dxa"/>
          </w:tcPr>
          <w:p w:rsidR="00DC7CF2" w:rsidRPr="00DB7830" w:rsidRDefault="00EC154D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Clarity of major themes</w:t>
            </w:r>
          </w:p>
        </w:tc>
        <w:tc>
          <w:tcPr>
            <w:tcW w:w="1559" w:type="dxa"/>
          </w:tcPr>
          <w:p w:rsidR="00DC7CF2" w:rsidRPr="00DB7830" w:rsidRDefault="00EC154D" w:rsidP="00EC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Were major themes clearly presented in the findings?</w:t>
            </w:r>
          </w:p>
        </w:tc>
        <w:tc>
          <w:tcPr>
            <w:tcW w:w="3969" w:type="dxa"/>
          </w:tcPr>
          <w:p w:rsidR="00DC7CF2" w:rsidRPr="00DB7830" w:rsidRDefault="00752F91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Yes. Three overarching themes are clearly presented with descriptive headings, introductory paragraphs, and sub-themes</w:t>
            </w: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00" w:type="dxa"/>
          </w:tcPr>
          <w:p w:rsidR="00DC7CF2" w:rsidRPr="00DB7830" w:rsidRDefault="00752F9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Results: Themes 1-3, Pages 10-12</w:t>
            </w:r>
          </w:p>
        </w:tc>
      </w:tr>
      <w:tr w:rsidR="00DC7CF2" w:rsidRPr="00DB7830" w:rsidTr="004C5054">
        <w:tc>
          <w:tcPr>
            <w:tcW w:w="562" w:type="dxa"/>
          </w:tcPr>
          <w:p w:rsidR="00DC7CF2" w:rsidRPr="00DB7830" w:rsidRDefault="00DC7CF2" w:rsidP="00604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560" w:type="dxa"/>
          </w:tcPr>
          <w:p w:rsidR="00DC7CF2" w:rsidRPr="00DB7830" w:rsidRDefault="00EC154D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Clarity of minor themes</w:t>
            </w:r>
          </w:p>
        </w:tc>
        <w:tc>
          <w:tcPr>
            <w:tcW w:w="1559" w:type="dxa"/>
          </w:tcPr>
          <w:p w:rsidR="00DC7CF2" w:rsidRPr="00DB7830" w:rsidRDefault="00EC154D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Is there description of diverse cases or discussion of minor themes?</w:t>
            </w:r>
          </w:p>
        </w:tc>
        <w:tc>
          <w:tcPr>
            <w:tcW w:w="3969" w:type="dxa"/>
          </w:tcPr>
          <w:p w:rsidR="00DC7CF2" w:rsidRPr="00DB7830" w:rsidRDefault="00A179AA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Yes. Sub-themes are described within each major theme, capturing the range and diversity of participant experiences. Divergent views are noted where present.</w:t>
            </w:r>
          </w:p>
        </w:tc>
        <w:tc>
          <w:tcPr>
            <w:tcW w:w="1700" w:type="dxa"/>
          </w:tcPr>
          <w:p w:rsidR="00DC7CF2" w:rsidRPr="00DB7830" w:rsidRDefault="00752F91" w:rsidP="006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830">
              <w:rPr>
                <w:rFonts w:ascii="Times New Roman" w:hAnsi="Times New Roman" w:cs="Times New Roman"/>
                <w:sz w:val="24"/>
                <w:szCs w:val="24"/>
              </w:rPr>
              <w:t>Results: Themes 1-3, Pages 10-12</w:t>
            </w:r>
          </w:p>
        </w:tc>
      </w:tr>
    </w:tbl>
    <w:p w:rsidR="009657E4" w:rsidRPr="00DB7830" w:rsidRDefault="009657E4" w:rsidP="009657E4">
      <w:pPr>
        <w:rPr>
          <w:rFonts w:ascii="Times New Roman" w:hAnsi="Times New Roman" w:cs="Times New Roman"/>
          <w:sz w:val="24"/>
          <w:szCs w:val="24"/>
        </w:rPr>
      </w:pPr>
      <w:r w:rsidRPr="00DB7830">
        <w:rPr>
          <w:rFonts w:ascii="Times New Roman" w:hAnsi="Times New Roman" w:cs="Times New Roman"/>
          <w:sz w:val="24"/>
          <w:szCs w:val="24"/>
        </w:rPr>
        <w:t>Checklist completed by: Francis Kanyike</w:t>
      </w:r>
    </w:p>
    <w:p w:rsidR="00604909" w:rsidRPr="00DB7830" w:rsidRDefault="009657E4" w:rsidP="009657E4">
      <w:pPr>
        <w:rPr>
          <w:rFonts w:ascii="Times New Roman" w:hAnsi="Times New Roman" w:cs="Times New Roman"/>
          <w:sz w:val="24"/>
          <w:szCs w:val="24"/>
        </w:rPr>
      </w:pPr>
      <w:r w:rsidRPr="00DB7830">
        <w:rPr>
          <w:rFonts w:ascii="Times New Roman" w:hAnsi="Times New Roman" w:cs="Times New Roman"/>
          <w:sz w:val="24"/>
          <w:szCs w:val="24"/>
        </w:rPr>
        <w:t xml:space="preserve">Date: March 2, 2026 </w:t>
      </w:r>
      <w:bookmarkStart w:id="0" w:name="_GoBack"/>
      <w:bookmarkEnd w:id="0"/>
    </w:p>
    <w:sectPr w:rsidR="00604909" w:rsidRPr="00DB78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DA3"/>
    <w:rsid w:val="00003D2E"/>
    <w:rsid w:val="00014EB7"/>
    <w:rsid w:val="00051B49"/>
    <w:rsid w:val="001A4569"/>
    <w:rsid w:val="00291DA3"/>
    <w:rsid w:val="002A2780"/>
    <w:rsid w:val="002F68E2"/>
    <w:rsid w:val="003321DA"/>
    <w:rsid w:val="003B1357"/>
    <w:rsid w:val="004C5054"/>
    <w:rsid w:val="00604909"/>
    <w:rsid w:val="00607FFE"/>
    <w:rsid w:val="007061EE"/>
    <w:rsid w:val="00730F49"/>
    <w:rsid w:val="00744301"/>
    <w:rsid w:val="00752F91"/>
    <w:rsid w:val="00811044"/>
    <w:rsid w:val="0087289A"/>
    <w:rsid w:val="008B671E"/>
    <w:rsid w:val="008C5AA7"/>
    <w:rsid w:val="008E368E"/>
    <w:rsid w:val="00934A18"/>
    <w:rsid w:val="009657E4"/>
    <w:rsid w:val="009C6726"/>
    <w:rsid w:val="00A179AA"/>
    <w:rsid w:val="00A62DEF"/>
    <w:rsid w:val="00A73229"/>
    <w:rsid w:val="00B56787"/>
    <w:rsid w:val="00BD66F2"/>
    <w:rsid w:val="00BE2FD9"/>
    <w:rsid w:val="00BE3249"/>
    <w:rsid w:val="00C61BEF"/>
    <w:rsid w:val="00DB7830"/>
    <w:rsid w:val="00DC7CF2"/>
    <w:rsid w:val="00E37EBD"/>
    <w:rsid w:val="00EB61F2"/>
    <w:rsid w:val="00EC154D"/>
    <w:rsid w:val="00F5280E"/>
    <w:rsid w:val="00F61C66"/>
    <w:rsid w:val="00F83D33"/>
    <w:rsid w:val="00FE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E9F0B1-E0C9-4AF4-A284-48EB81778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4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fkanyike</dc:creator>
  <cp:keywords/>
  <dc:description/>
  <cp:lastModifiedBy>fkanyike</cp:lastModifiedBy>
  <cp:revision>42</cp:revision>
  <dcterms:created xsi:type="dcterms:W3CDTF">2026-03-02T13:13:00Z</dcterms:created>
  <dcterms:modified xsi:type="dcterms:W3CDTF">2026-03-03T11:14:00Z</dcterms:modified>
</cp:coreProperties>
</file>