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223D" w:rsidRDefault="00BE223D" w:rsidP="00BE223D">
      <w:r>
        <w:rPr>
          <w:rFonts w:hint="eastAsia"/>
        </w:rPr>
        <w:t xml:space="preserve">Supplementary Figure 1. Effects of AOPPs on IVDD in a AOPPs-induced IVDD Model. </w:t>
      </w:r>
    </w:p>
    <w:p w:rsidR="00BE223D" w:rsidRDefault="00BE223D" w:rsidP="00BE223D">
      <w:pPr>
        <w:ind w:firstLineChars="100" w:firstLine="220"/>
      </w:pPr>
      <w:r>
        <w:rPr>
          <w:rFonts w:hint="eastAsia"/>
        </w:rPr>
        <w:t xml:space="preserve">Representative T2-weighted MRI of rat Co6/7 and Co8/9 discs following </w:t>
      </w:r>
      <w:proofErr w:type="spellStart"/>
      <w:r>
        <w:rPr>
          <w:rFonts w:hint="eastAsia"/>
        </w:rPr>
        <w:t>intradiscal</w:t>
      </w:r>
      <w:proofErr w:type="spellEnd"/>
      <w:r>
        <w:rPr>
          <w:rFonts w:hint="eastAsia"/>
        </w:rPr>
        <w:t xml:space="preserve"> PBS, </w:t>
      </w:r>
      <w:proofErr w:type="spellStart"/>
      <w:r>
        <w:rPr>
          <w:rFonts w:hint="eastAsia"/>
        </w:rPr>
        <w:t>intradiscal</w:t>
      </w:r>
      <w:proofErr w:type="spellEnd"/>
      <w:r>
        <w:rPr>
          <w:rFonts w:hint="eastAsia"/>
        </w:rPr>
        <w:t xml:space="preserve"> AOPPs, and </w:t>
      </w:r>
      <w:proofErr w:type="spellStart"/>
      <w:r>
        <w:rPr>
          <w:rFonts w:hint="eastAsia"/>
        </w:rPr>
        <w:t>intradiscal</w:t>
      </w:r>
      <w:proofErr w:type="spellEnd"/>
      <w:r>
        <w:rPr>
          <w:rFonts w:hint="eastAsia"/>
        </w:rPr>
        <w:t xml:space="preserve"> RSA, once or twice a month. Co7/8 served as an internal control. The </w:t>
      </w:r>
      <w:proofErr w:type="spellStart"/>
      <w:r>
        <w:rPr>
          <w:rFonts w:hint="eastAsia"/>
        </w:rPr>
        <w:t>Pfirrmann</w:t>
      </w:r>
      <w:proofErr w:type="spellEnd"/>
      <w:r>
        <w:rPr>
          <w:rFonts w:hint="eastAsia"/>
        </w:rPr>
        <w:t xml:space="preserve"> grades were quantified and plotted as graphs. Western blot analysis was then used to measure the levels of NOX4, AOPPs, Alb, TXNIP, FTH, and GPX4 in the disc tissues.</w:t>
      </w:r>
    </w:p>
    <w:p w:rsidR="00BE223D" w:rsidRDefault="00BE223D" w:rsidP="00BE223D">
      <w:r>
        <w:rPr>
          <w:rFonts w:hint="eastAsia"/>
        </w:rPr>
        <w:t>* P&lt; 0.05, **P &lt; 0.01, ***P &lt; 0.001, ****P &lt; 0.0001.</w:t>
      </w:r>
    </w:p>
    <w:p w:rsidR="00BE223D" w:rsidRDefault="00BE223D" w:rsidP="00BE223D"/>
    <w:p w:rsidR="00BE223D" w:rsidRDefault="00BE223D" w:rsidP="00BE223D"/>
    <w:p w:rsidR="00BE223D" w:rsidRDefault="00BE223D" w:rsidP="00BE223D">
      <w:bookmarkStart w:id="0" w:name="_GoBack"/>
      <w:bookmarkEnd w:id="0"/>
    </w:p>
    <w:p w:rsidR="00BE223D" w:rsidRDefault="00BE223D" w:rsidP="00BE223D">
      <w:bookmarkStart w:id="1" w:name="OLE_LINK2"/>
      <w:r>
        <w:rPr>
          <w:rFonts w:hint="eastAsia"/>
        </w:rPr>
        <w:t>Supplementary Figure 2</w:t>
      </w:r>
      <w:bookmarkEnd w:id="1"/>
      <w:r>
        <w:rPr>
          <w:rFonts w:hint="eastAsia"/>
        </w:rPr>
        <w:t>. Effects of AOPPs on NP and AF cells.</w:t>
      </w:r>
    </w:p>
    <w:p w:rsidR="00BE223D" w:rsidRDefault="00BE223D" w:rsidP="00BE223D">
      <w:pPr>
        <w:ind w:firstLineChars="100" w:firstLine="220"/>
      </w:pPr>
      <w:r>
        <w:rPr>
          <w:rFonts w:hint="eastAsia"/>
        </w:rPr>
        <w:t xml:space="preserve">AOPPs at 200 </w:t>
      </w:r>
      <w:proofErr w:type="spellStart"/>
      <w:r>
        <w:rPr>
          <w:rFonts w:cs="Arial"/>
        </w:rPr>
        <w:t>μ</w:t>
      </w:r>
      <w:r>
        <w:rPr>
          <w:rFonts w:hint="eastAsia"/>
        </w:rPr>
        <w:t>g</w:t>
      </w:r>
      <w:proofErr w:type="spellEnd"/>
      <w:r>
        <w:rPr>
          <w:rFonts w:hint="eastAsia"/>
        </w:rPr>
        <w:t xml:space="preserve">/ml significantly reduced cell viability in both NP and AF cells after 24 hours (A, B). Time-course experiments showed a 24-hour exposure to 200 </w:t>
      </w:r>
      <w:proofErr w:type="spellStart"/>
      <w:r>
        <w:rPr>
          <w:rFonts w:cs="Arial"/>
        </w:rPr>
        <w:t>μ</w:t>
      </w:r>
      <w:r>
        <w:rPr>
          <w:rFonts w:hint="eastAsia"/>
        </w:rPr>
        <w:t>g</w:t>
      </w:r>
      <w:proofErr w:type="spellEnd"/>
      <w:r>
        <w:rPr>
          <w:rFonts w:hint="eastAsia"/>
        </w:rPr>
        <w:t xml:space="preserve">/ml AOPPs markedly decreased cell viability in both cell types (C, D). Western blot analysis demonstrated that AOPPs (200 </w:t>
      </w:r>
      <w:proofErr w:type="spellStart"/>
      <w:r>
        <w:rPr>
          <w:rFonts w:ascii="Arial" w:hAnsi="Arial" w:cs="Arial"/>
        </w:rPr>
        <w:t>μ</w:t>
      </w:r>
      <w:r>
        <w:rPr>
          <w:rFonts w:hint="eastAsia"/>
        </w:rPr>
        <w:t>g</w:t>
      </w:r>
      <w:proofErr w:type="spellEnd"/>
      <w:r>
        <w:rPr>
          <w:rFonts w:hint="eastAsia"/>
        </w:rPr>
        <w:t xml:space="preserve">/ml) and </w:t>
      </w:r>
      <w:proofErr w:type="spellStart"/>
      <w:r>
        <w:rPr>
          <w:rFonts w:hint="eastAsia"/>
        </w:rPr>
        <w:t>ferroptosis</w:t>
      </w:r>
      <w:proofErr w:type="spellEnd"/>
      <w:r>
        <w:rPr>
          <w:rFonts w:hint="eastAsia"/>
        </w:rPr>
        <w:t xml:space="preserve"> inducer </w:t>
      </w:r>
      <w:proofErr w:type="spellStart"/>
      <w:r>
        <w:rPr>
          <w:rFonts w:hint="eastAsia"/>
        </w:rPr>
        <w:t>Erastin</w:t>
      </w:r>
      <w:proofErr w:type="spellEnd"/>
      <w:r>
        <w:rPr>
          <w:rFonts w:hint="eastAsia"/>
        </w:rPr>
        <w:t xml:space="preserve"> significantly increased NOX4, TXNIP, and FTH levels while decreasing GPX4 expression in NP and AF cells. </w:t>
      </w:r>
      <w:proofErr w:type="spellStart"/>
      <w:r>
        <w:rPr>
          <w:rFonts w:hint="eastAsia"/>
        </w:rPr>
        <w:t>Ferroptosis</w:t>
      </w:r>
      <w:proofErr w:type="spellEnd"/>
      <w:r>
        <w:rPr>
          <w:rFonts w:hint="eastAsia"/>
        </w:rPr>
        <w:t xml:space="preserve"> inhibitor Ferrostatin-1 effectively ameliorated these effects. </w:t>
      </w:r>
    </w:p>
    <w:p w:rsidR="00BE223D" w:rsidRDefault="00BE223D" w:rsidP="00BE223D">
      <w:pPr>
        <w:ind w:firstLineChars="100" w:firstLine="220"/>
      </w:pPr>
      <w:r>
        <w:rPr>
          <w:rFonts w:hint="eastAsia"/>
        </w:rPr>
        <w:t>* P&lt; 0.05, **P &lt; 0.01, ***P &lt; 0.001, ****P &lt; 0.0001.</w:t>
      </w:r>
    </w:p>
    <w:p w:rsidR="00BE223D" w:rsidRDefault="00BE223D" w:rsidP="00BE223D">
      <w:pPr>
        <w:ind w:firstLineChars="100" w:firstLine="220"/>
      </w:pPr>
    </w:p>
    <w:p w:rsidR="00BE223D" w:rsidRDefault="00BE223D" w:rsidP="00BE223D"/>
    <w:p w:rsidR="00BE223D" w:rsidRDefault="00BE223D" w:rsidP="00BE223D">
      <w:r>
        <w:rPr>
          <w:rFonts w:hint="eastAsia"/>
        </w:rPr>
        <w:t xml:space="preserve">Supplementary Figure 3. Effects of GKT and APO on AOPPs-induced </w:t>
      </w:r>
      <w:proofErr w:type="spellStart"/>
      <w:r>
        <w:rPr>
          <w:rFonts w:hint="eastAsia"/>
        </w:rPr>
        <w:t>ferroptosis</w:t>
      </w:r>
      <w:proofErr w:type="spellEnd"/>
      <w:r>
        <w:rPr>
          <w:rFonts w:hint="eastAsia"/>
        </w:rPr>
        <w:t xml:space="preserve"> in AF cells.</w:t>
      </w:r>
    </w:p>
    <w:p w:rsidR="00BE223D" w:rsidRDefault="00BE223D" w:rsidP="00BE223D">
      <w:pPr>
        <w:ind w:firstLineChars="100" w:firstLine="220"/>
      </w:pPr>
      <w:r>
        <w:rPr>
          <w:rFonts w:hint="eastAsia"/>
        </w:rPr>
        <w:t xml:space="preserve">Western blot analysis showed that AOPPs treatment significantly increased NOX4, TXNIP, and FTH expression while decreasing GPX4 expression in AF cells. </w:t>
      </w:r>
      <w:proofErr w:type="spellStart"/>
      <w:r>
        <w:rPr>
          <w:rFonts w:hint="eastAsia"/>
        </w:rPr>
        <w:t>Pretreatment</w:t>
      </w:r>
      <w:proofErr w:type="spellEnd"/>
      <w:r>
        <w:rPr>
          <w:rFonts w:hint="eastAsia"/>
        </w:rPr>
        <w:t xml:space="preserve"> with GKT or APO effectively inhibited these AOPPs-induced changes. </w:t>
      </w:r>
    </w:p>
    <w:p w:rsidR="00BE223D" w:rsidRDefault="00BE223D" w:rsidP="00BE223D">
      <w:pPr>
        <w:ind w:firstLineChars="100" w:firstLine="220"/>
      </w:pPr>
      <w:r>
        <w:rPr>
          <w:rFonts w:hint="eastAsia"/>
        </w:rPr>
        <w:t>**P &lt; 0.01, ***P &lt; 0.001, ****P &lt; 0.0001.</w:t>
      </w:r>
    </w:p>
    <w:p w:rsidR="00BE223D" w:rsidRDefault="00BE223D" w:rsidP="00BE223D">
      <w:pPr>
        <w:ind w:firstLineChars="100" w:firstLine="220"/>
      </w:pPr>
    </w:p>
    <w:p w:rsidR="00BE223D" w:rsidRDefault="00BE223D" w:rsidP="00BE223D"/>
    <w:p w:rsidR="00BE223D" w:rsidRDefault="00BE223D" w:rsidP="00BE223D">
      <w:r>
        <w:rPr>
          <w:rFonts w:hint="eastAsia"/>
        </w:rPr>
        <w:t xml:space="preserve">Supplementary Figure 4. Efficiency of ADV infection and effects of NOX4 knockdown in NP cells and on AOPPs- and </w:t>
      </w:r>
      <w:proofErr w:type="spellStart"/>
      <w:r>
        <w:rPr>
          <w:rFonts w:hint="eastAsia"/>
        </w:rPr>
        <w:t>Erastin</w:t>
      </w:r>
      <w:proofErr w:type="spellEnd"/>
      <w:r>
        <w:rPr>
          <w:rFonts w:hint="eastAsia"/>
        </w:rPr>
        <w:t>-induced changes in AF cells.</w:t>
      </w:r>
    </w:p>
    <w:p w:rsidR="00BE223D" w:rsidRDefault="00BE223D" w:rsidP="00BE223D">
      <w:pPr>
        <w:widowControl w:val="0"/>
        <w:numPr>
          <w:ilvl w:val="0"/>
          <w:numId w:val="1"/>
        </w:numPr>
        <w:spacing w:after="0" w:line="240" w:lineRule="auto"/>
        <w:jc w:val="both"/>
      </w:pPr>
      <w:r>
        <w:rPr>
          <w:rFonts w:hint="eastAsia"/>
        </w:rPr>
        <w:t>Fluorescent microscopy images showed that NP cells were efficiently infected by ADV (over 90%), as indicated by FITC and DAPI staining. (</w:t>
      </w:r>
      <w:proofErr w:type="gramStart"/>
      <w:r>
        <w:rPr>
          <w:rFonts w:hint="eastAsia"/>
        </w:rPr>
        <w:t>scale</w:t>
      </w:r>
      <w:proofErr w:type="gramEnd"/>
      <w:r>
        <w:rPr>
          <w:rFonts w:hint="eastAsia"/>
        </w:rPr>
        <w:t xml:space="preserve"> bar = 100 </w:t>
      </w:r>
      <w:proofErr w:type="spellStart"/>
      <w:r>
        <w:t>μ</w:t>
      </w:r>
      <w:r>
        <w:rPr>
          <w:rFonts w:hint="eastAsia"/>
        </w:rPr>
        <w:t>m</w:t>
      </w:r>
      <w:proofErr w:type="spellEnd"/>
      <w:r>
        <w:rPr>
          <w:rFonts w:hint="eastAsia"/>
        </w:rPr>
        <w:t>).</w:t>
      </w:r>
    </w:p>
    <w:p w:rsidR="00BE223D" w:rsidRDefault="00BE223D" w:rsidP="00BE223D">
      <w:pPr>
        <w:widowControl w:val="0"/>
        <w:numPr>
          <w:ilvl w:val="0"/>
          <w:numId w:val="1"/>
        </w:numPr>
        <w:spacing w:after="0" w:line="240" w:lineRule="auto"/>
        <w:jc w:val="both"/>
      </w:pPr>
      <w:r>
        <w:rPr>
          <w:rFonts w:hint="eastAsia"/>
        </w:rPr>
        <w:t xml:space="preserve">Western blot analysis revealed that NOX4 knockdown effectively inhibited the upregulation of NOX4, TXNIP, and FTH expression, as well as the downregulation of GPX4 expression, induced by AOPPs and </w:t>
      </w:r>
      <w:proofErr w:type="spellStart"/>
      <w:r>
        <w:rPr>
          <w:rFonts w:hint="eastAsia"/>
        </w:rPr>
        <w:t>Erastin</w:t>
      </w:r>
      <w:proofErr w:type="spellEnd"/>
      <w:r>
        <w:rPr>
          <w:rFonts w:hint="eastAsia"/>
        </w:rPr>
        <w:t xml:space="preserve"> treatments. </w:t>
      </w:r>
    </w:p>
    <w:p w:rsidR="00BE223D" w:rsidRDefault="00BE223D" w:rsidP="00BE223D">
      <w:r>
        <w:rPr>
          <w:rFonts w:hint="eastAsia"/>
        </w:rPr>
        <w:t>* P&lt; 0.05, **P &lt; 0.01, ***P &lt; 0.001, ****P &lt; 0.0001.</w:t>
      </w:r>
    </w:p>
    <w:p w:rsidR="00737B1B" w:rsidRDefault="00737B1B"/>
    <w:sectPr w:rsidR="00737B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96F01BC4"/>
    <w:multiLevelType w:val="singleLevel"/>
    <w:tmpl w:val="96F01BC4"/>
    <w:lvl w:ilvl="0">
      <w:start w:val="1"/>
      <w:numFmt w:val="upperLetter"/>
      <w:suff w:val="space"/>
      <w:lvlText w:val="(%1)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23D"/>
    <w:rsid w:val="00020188"/>
    <w:rsid w:val="000A7A30"/>
    <w:rsid w:val="000C109D"/>
    <w:rsid w:val="000C6524"/>
    <w:rsid w:val="000D24AE"/>
    <w:rsid w:val="000D393A"/>
    <w:rsid w:val="000E1C15"/>
    <w:rsid w:val="001043A6"/>
    <w:rsid w:val="00132A08"/>
    <w:rsid w:val="00174119"/>
    <w:rsid w:val="001A29A4"/>
    <w:rsid w:val="002027BF"/>
    <w:rsid w:val="00216E0D"/>
    <w:rsid w:val="00231A95"/>
    <w:rsid w:val="00261C4E"/>
    <w:rsid w:val="00264DCA"/>
    <w:rsid w:val="002C3481"/>
    <w:rsid w:val="002F2997"/>
    <w:rsid w:val="00301948"/>
    <w:rsid w:val="00302DA4"/>
    <w:rsid w:val="003313D7"/>
    <w:rsid w:val="003674BC"/>
    <w:rsid w:val="003A05AC"/>
    <w:rsid w:val="003A0608"/>
    <w:rsid w:val="003D51ED"/>
    <w:rsid w:val="003E3968"/>
    <w:rsid w:val="00425088"/>
    <w:rsid w:val="00446108"/>
    <w:rsid w:val="00464AED"/>
    <w:rsid w:val="00497D94"/>
    <w:rsid w:val="004C106B"/>
    <w:rsid w:val="00512DE7"/>
    <w:rsid w:val="00521F18"/>
    <w:rsid w:val="00542975"/>
    <w:rsid w:val="0058489A"/>
    <w:rsid w:val="005E5106"/>
    <w:rsid w:val="00661225"/>
    <w:rsid w:val="00685230"/>
    <w:rsid w:val="006A1B96"/>
    <w:rsid w:val="006B6FFA"/>
    <w:rsid w:val="006E4E5A"/>
    <w:rsid w:val="00737B1B"/>
    <w:rsid w:val="007813E3"/>
    <w:rsid w:val="007E0C95"/>
    <w:rsid w:val="007E66EE"/>
    <w:rsid w:val="00820CBA"/>
    <w:rsid w:val="008535C3"/>
    <w:rsid w:val="00876A5C"/>
    <w:rsid w:val="00900DBF"/>
    <w:rsid w:val="00901D14"/>
    <w:rsid w:val="00923B3F"/>
    <w:rsid w:val="00933236"/>
    <w:rsid w:val="00935483"/>
    <w:rsid w:val="009A643D"/>
    <w:rsid w:val="009A66D2"/>
    <w:rsid w:val="009B3EAE"/>
    <w:rsid w:val="009C59E9"/>
    <w:rsid w:val="009E1222"/>
    <w:rsid w:val="00A11AE8"/>
    <w:rsid w:val="00A416E9"/>
    <w:rsid w:val="00A46A16"/>
    <w:rsid w:val="00A640D0"/>
    <w:rsid w:val="00A96FF0"/>
    <w:rsid w:val="00AB148F"/>
    <w:rsid w:val="00AE37C6"/>
    <w:rsid w:val="00B34CE3"/>
    <w:rsid w:val="00B80B9E"/>
    <w:rsid w:val="00B84589"/>
    <w:rsid w:val="00B91E63"/>
    <w:rsid w:val="00BE223D"/>
    <w:rsid w:val="00C14FDF"/>
    <w:rsid w:val="00C41549"/>
    <w:rsid w:val="00C702E4"/>
    <w:rsid w:val="00C8280E"/>
    <w:rsid w:val="00C867A8"/>
    <w:rsid w:val="00CD03CD"/>
    <w:rsid w:val="00CE649C"/>
    <w:rsid w:val="00D55ABC"/>
    <w:rsid w:val="00D755A7"/>
    <w:rsid w:val="00D86F71"/>
    <w:rsid w:val="00DB3031"/>
    <w:rsid w:val="00DD034C"/>
    <w:rsid w:val="00DE1618"/>
    <w:rsid w:val="00DF7D8E"/>
    <w:rsid w:val="00E274AA"/>
    <w:rsid w:val="00E40987"/>
    <w:rsid w:val="00E8796A"/>
    <w:rsid w:val="00E90A1E"/>
    <w:rsid w:val="00EF24F4"/>
    <w:rsid w:val="00F10FCD"/>
    <w:rsid w:val="00F40265"/>
    <w:rsid w:val="00F67815"/>
    <w:rsid w:val="00F94708"/>
    <w:rsid w:val="00FC5AB9"/>
    <w:rsid w:val="00FF5FA8"/>
    <w:rsid w:val="00FF7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375B054-032E-4D47-8F13-FDF6978CA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308</Words>
  <Characters>1762</Characters>
  <Application>Microsoft Office Word</Application>
  <DocSecurity>0</DocSecurity>
  <Lines>14</Lines>
  <Paragraphs>4</Paragraphs>
  <ScaleCrop>false</ScaleCrop>
  <Company/>
  <LinksUpToDate>false</LinksUpToDate>
  <CharactersWithSpaces>2066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Tejaswani M T</dc:creator>
  <cp:keywords/>
  <dc:description/>
  <cp:lastModifiedBy>Tejaswani M T</cp:lastModifiedBy>
  <cp:revision>1</cp:revision>
  <dcterms:created xsi:type="dcterms:W3CDTF">2026-07-01T06:27:00Z</dcterms:created>
  <dcterms:modified xsi:type="dcterms:W3CDTF">2026-07-01T06:27:00Z</dcterms:modified>
</cp:coreProperties>
</file>