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02F4" w14:textId="35B7947E" w:rsidR="003C2A80" w:rsidRPr="002D053E" w:rsidRDefault="00AF06D5" w:rsidP="003C2A80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F05995D" wp14:editId="505FE8F2">
            <wp:extent cx="5274310" cy="4817110"/>
            <wp:effectExtent l="0" t="0" r="2540" b="2540"/>
            <wp:docPr id="10679670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AFC18" w14:textId="3170EF5C" w:rsidR="003C2A80" w:rsidRPr="002D053E" w:rsidRDefault="003C2A80" w:rsidP="003C2A80">
      <w:pPr>
        <w:spacing w:line="480" w:lineRule="auto"/>
        <w:rPr>
          <w:rFonts w:ascii="Times New Roman" w:hAnsi="Times New Roman" w:cs="Times New Roman"/>
        </w:rPr>
      </w:pPr>
      <w:r w:rsidRPr="002D053E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 w:hint="eastAsia"/>
          <w:b/>
          <w:bCs/>
        </w:rPr>
        <w:t>S1</w:t>
      </w:r>
      <w:r w:rsidRPr="002D053E">
        <w:rPr>
          <w:rFonts w:ascii="Times New Roman" w:hAnsi="Times New Roman" w:cs="Times New Roman"/>
          <w:b/>
          <w:bCs/>
        </w:rPr>
        <w:t xml:space="preserve">. Visualization of the top enriched KEGG signaling pathways associated with the intersecting targets of </w:t>
      </w:r>
      <w:proofErr w:type="spellStart"/>
      <w:r w:rsidRPr="002D053E">
        <w:rPr>
          <w:rFonts w:ascii="Times New Roman" w:hAnsi="Times New Roman" w:cs="Times New Roman"/>
          <w:b/>
          <w:bCs/>
        </w:rPr>
        <w:t>sotetsuflavone</w:t>
      </w:r>
      <w:proofErr w:type="spellEnd"/>
      <w:r w:rsidRPr="002D053E">
        <w:rPr>
          <w:rFonts w:ascii="Times New Roman" w:hAnsi="Times New Roman" w:cs="Times New Roman"/>
          <w:b/>
          <w:bCs/>
        </w:rPr>
        <w:t xml:space="preserve"> in osteoarthritis.</w:t>
      </w:r>
      <w:r w:rsidRPr="002D053E">
        <w:rPr>
          <w:rFonts w:ascii="Times New Roman" w:hAnsi="Times New Roman" w:cs="Times New Roman"/>
        </w:rPr>
        <w:t xml:space="preserve"> </w:t>
      </w:r>
    </w:p>
    <w:p w14:paraId="26682B78" w14:textId="6443A2BB" w:rsidR="00791AF3" w:rsidRPr="003C2A80" w:rsidRDefault="003C2A80" w:rsidP="003C2A80">
      <w:pPr>
        <w:spacing w:line="480" w:lineRule="auto"/>
        <w:rPr>
          <w:rFonts w:ascii="Times New Roman" w:hAnsi="Times New Roman" w:cs="Times New Roman"/>
        </w:rPr>
      </w:pPr>
      <w:r w:rsidRPr="002D053E">
        <w:rPr>
          <w:rFonts w:ascii="Times New Roman" w:hAnsi="Times New Roman" w:cs="Times New Roman"/>
        </w:rPr>
        <w:t xml:space="preserve">(A) </w:t>
      </w:r>
      <w:r w:rsidR="00AF06D5" w:rsidRPr="002D053E">
        <w:rPr>
          <w:rFonts w:ascii="Times New Roman" w:hAnsi="Times New Roman" w:cs="Times New Roman"/>
        </w:rPr>
        <w:t>NF-</w:t>
      </w:r>
      <w:proofErr w:type="spellStart"/>
      <w:r w:rsidR="00AF06D5" w:rsidRPr="002D053E">
        <w:rPr>
          <w:rFonts w:ascii="Times New Roman" w:hAnsi="Times New Roman" w:cs="Times New Roman"/>
        </w:rPr>
        <w:t>κB</w:t>
      </w:r>
      <w:proofErr w:type="spellEnd"/>
      <w:r w:rsidRPr="002D053E">
        <w:rPr>
          <w:rFonts w:ascii="Times New Roman" w:hAnsi="Times New Roman" w:cs="Times New Roman"/>
        </w:rPr>
        <w:t xml:space="preserve"> signaling pathway. (B) </w:t>
      </w:r>
      <w:r w:rsidR="00AF06D5" w:rsidRPr="002D053E">
        <w:rPr>
          <w:rFonts w:ascii="Times New Roman" w:hAnsi="Times New Roman" w:cs="Times New Roman"/>
        </w:rPr>
        <w:t>PI3K–Akt</w:t>
      </w:r>
      <w:r w:rsidR="00AF06D5" w:rsidRPr="002D053E">
        <w:rPr>
          <w:rFonts w:ascii="Times New Roman" w:hAnsi="Times New Roman" w:cs="Times New Roman"/>
        </w:rPr>
        <w:t xml:space="preserve"> </w:t>
      </w:r>
      <w:r w:rsidRPr="002D053E">
        <w:rPr>
          <w:rFonts w:ascii="Times New Roman" w:hAnsi="Times New Roman" w:cs="Times New Roman"/>
        </w:rPr>
        <w:t>signaling pathway. (C)</w:t>
      </w:r>
      <w:r w:rsidRPr="003C2A80">
        <w:rPr>
          <w:rFonts w:ascii="Times New Roman" w:hAnsi="Times New Roman" w:cs="Times New Roman"/>
        </w:rPr>
        <w:t xml:space="preserve"> </w:t>
      </w:r>
      <w:r w:rsidR="00AF06D5" w:rsidRPr="002D053E">
        <w:rPr>
          <w:rFonts w:ascii="Times New Roman" w:hAnsi="Times New Roman" w:cs="Times New Roman"/>
        </w:rPr>
        <w:t>HIF-1</w:t>
      </w:r>
      <w:r w:rsidRPr="002D053E">
        <w:rPr>
          <w:rFonts w:ascii="Times New Roman" w:hAnsi="Times New Roman" w:cs="Times New Roman"/>
        </w:rPr>
        <w:t xml:space="preserve"> signaling pathway. (D) TNF signaling pathway. Key target genes involved in each pathway are highlighted in red.</w:t>
      </w:r>
    </w:p>
    <w:sectPr w:rsidR="00791AF3" w:rsidRPr="003C2A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F5E5E" w14:textId="77777777" w:rsidR="00C136F5" w:rsidRDefault="00C136F5" w:rsidP="003C2A80">
      <w:pPr>
        <w:rPr>
          <w:rFonts w:hint="eastAsia"/>
        </w:rPr>
      </w:pPr>
      <w:r>
        <w:separator/>
      </w:r>
    </w:p>
  </w:endnote>
  <w:endnote w:type="continuationSeparator" w:id="0">
    <w:p w14:paraId="51751D4D" w14:textId="77777777" w:rsidR="00C136F5" w:rsidRDefault="00C136F5" w:rsidP="003C2A8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5682E" w14:textId="77777777" w:rsidR="00C136F5" w:rsidRDefault="00C136F5" w:rsidP="003C2A80">
      <w:pPr>
        <w:rPr>
          <w:rFonts w:hint="eastAsia"/>
        </w:rPr>
      </w:pPr>
      <w:r>
        <w:separator/>
      </w:r>
    </w:p>
  </w:footnote>
  <w:footnote w:type="continuationSeparator" w:id="0">
    <w:p w14:paraId="77A9236C" w14:textId="77777777" w:rsidR="00C136F5" w:rsidRDefault="00C136F5" w:rsidP="003C2A8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10"/>
    <w:rsid w:val="000E53F6"/>
    <w:rsid w:val="003C2A80"/>
    <w:rsid w:val="00510433"/>
    <w:rsid w:val="00510BCE"/>
    <w:rsid w:val="00582910"/>
    <w:rsid w:val="00791AF3"/>
    <w:rsid w:val="00A9475D"/>
    <w:rsid w:val="00AE4EC7"/>
    <w:rsid w:val="00AF06D5"/>
    <w:rsid w:val="00C136F5"/>
    <w:rsid w:val="00D038B0"/>
    <w:rsid w:val="00FE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619BFA"/>
  <w14:defaultImageDpi w14:val="32767"/>
  <w15:chartTrackingRefBased/>
  <w15:docId w15:val="{47AF24B2-FAA4-421F-A209-EACF9747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A80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58291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91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91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91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91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91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91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91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91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29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29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2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291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291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8291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29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29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29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29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2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91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29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291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5829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2910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5829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29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5829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8291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2A80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C2A8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2A80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C2A80"/>
    <w:rPr>
      <w:sz w:val="18"/>
      <w:szCs w:val="18"/>
    </w:rPr>
  </w:style>
  <w:style w:type="character" w:styleId="af2">
    <w:name w:val="Hyperlink"/>
    <w:uiPriority w:val="99"/>
    <w:unhideWhenUsed/>
    <w:qFormat/>
    <w:rsid w:val="003C2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286</Characters>
  <Application>Microsoft Office Word</Application>
  <DocSecurity>0</DocSecurity>
  <Lines>5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yinan pan</dc:creator>
  <cp:keywords/>
  <dc:description/>
  <cp:lastModifiedBy>yinan pan</cp:lastModifiedBy>
  <cp:revision>3</cp:revision>
  <dcterms:created xsi:type="dcterms:W3CDTF">2026-06-06T11:35:00Z</dcterms:created>
  <dcterms:modified xsi:type="dcterms:W3CDTF">2026-06-10T04:59:00Z</dcterms:modified>
</cp:coreProperties>
</file>