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194FED">
      <w:pPr>
        <w:rPr>
          <w:rFonts w:hint="eastAsia" w:ascii="Times New Roman" w:hAnsi="Times New Roman" w:cs="Times New Roman" w:eastAsiaTheme="minorEastAsia"/>
          <w:b/>
          <w:bCs/>
          <w:lang w:eastAsia="zh-CN"/>
        </w:rPr>
      </w:pPr>
      <w:r>
        <w:rPr>
          <w:rFonts w:hint="eastAsia" w:ascii="Times New Roman" w:hAnsi="Times New Roman" w:cs="Times New Roman" w:eastAsiaTheme="minorEastAsia"/>
          <w:b/>
          <w:bCs/>
          <w:lang w:eastAsia="zh-CN"/>
        </w:rPr>
        <w:drawing>
          <wp:inline distT="0" distB="0" distL="114300" distR="114300">
            <wp:extent cx="5262245" cy="4313555"/>
            <wp:effectExtent l="0" t="0" r="14605" b="10795"/>
            <wp:docPr id="1" name="图片 1" descr="Figure 6. Structure of the Distributed Multi-Source Data Management Mod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 6. Structure of the Distributed Multi-Source Data Management Module"/>
                    <pic:cNvPicPr>
                      <a:picLocks noChangeAspect="1"/>
                    </pic:cNvPicPr>
                  </pic:nvPicPr>
                  <pic:blipFill>
                    <a:blip r:embed="rId4"/>
                    <a:stretch>
                      <a:fillRect/>
                    </a:stretch>
                  </pic:blipFill>
                  <pic:spPr>
                    <a:xfrm>
                      <a:off x="0" y="0"/>
                      <a:ext cx="5262245" cy="4313555"/>
                    </a:xfrm>
                    <a:prstGeom prst="rect">
                      <a:avLst/>
                    </a:prstGeom>
                  </pic:spPr>
                </pic:pic>
              </a:graphicData>
            </a:graphic>
          </wp:inline>
        </w:drawing>
      </w:r>
      <w:bookmarkStart w:id="0" w:name="_GoBack"/>
      <w:bookmarkEnd w:id="0"/>
    </w:p>
    <w:p w14:paraId="243C43CE">
      <w:pPr>
        <w:rPr>
          <w:rFonts w:hint="default" w:ascii="Times New Roman" w:hAnsi="Times New Roman" w:cs="Times New Roman"/>
          <w:b/>
          <w:bCs/>
        </w:rPr>
      </w:pPr>
    </w:p>
    <w:p w14:paraId="485D2FFC">
      <w:pPr>
        <w:rPr>
          <w:rFonts w:hint="default" w:ascii="Times New Roman" w:hAnsi="Times New Roman" w:cs="Times New Roman"/>
          <w:b/>
          <w:bCs/>
        </w:rPr>
      </w:pPr>
    </w:p>
    <w:p w14:paraId="37DEBA9D">
      <w:pPr>
        <w:rPr>
          <w:rFonts w:hint="default" w:ascii="Times New Roman" w:hAnsi="Times New Roman" w:cs="Times New Roman"/>
          <w:b/>
          <w:bCs/>
        </w:rPr>
      </w:pPr>
    </w:p>
    <w:p w14:paraId="3DDF4799">
      <w:pPr>
        <w:rPr>
          <w:rFonts w:hint="default" w:ascii="Times New Roman" w:hAnsi="Times New Roman" w:cs="Times New Roman"/>
        </w:rPr>
      </w:pPr>
      <w:r>
        <w:rPr>
          <w:rFonts w:hint="default" w:ascii="Times New Roman" w:hAnsi="Times New Roman" w:cs="Times New Roman"/>
          <w:b/>
          <w:bCs/>
        </w:rPr>
        <w:t>Supplementary Figure S2. Structure of the Distributed Multi-Source Data Management Module.</w:t>
      </w:r>
      <w:r>
        <w:rPr>
          <w:rFonts w:hint="default" w:ascii="Times New Roman" w:hAnsi="Times New Roman" w:cs="Times New Roman"/>
        </w:rPr>
        <w:t xml:space="preserve"> Illustrates the design of the distributed data management module, including the client, namespace manager, storage capacity manager, metadata service, data nodes (object block sets), and data consistency service. This architecture enables efficient storage, retrieval, and real-time synchronization of multi-source medical data, providing a reliable data foundation for AI algorithms.</w:t>
      </w:r>
    </w:p>
    <w:p w14:paraId="667E132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AF83F85"/>
    <w:rsid w:val="782D2A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60</Words>
  <Characters>416</Characters>
  <Lines>0</Lines>
  <Paragraphs>0</Paragraphs>
  <TotalTime>0</TotalTime>
  <ScaleCrop>false</ScaleCrop>
  <LinksUpToDate>false</LinksUpToDate>
  <CharactersWithSpaces>475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2026-02-23T11:51:00Z</dcterms:created>
  <dc:creator>管理员</dc:creator>
  <cp:lastModifiedBy>雄鹰</cp:lastModifiedBy>
  <dcterms:modified xsi:type="dcterms:W3CDTF">2026-02-23T12:06:52Z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eyJoZGlkIjoiMjA0ZGJkODY5ZjMzNzNiNmVkZjk0ZjIzNjliOTQ0MjUiLCJ1c2VySWQiOiIyMzI5MDQzMjAifQ==</vt:lpwstr>
  </property>
  <property fmtid="{D5CDD505-2E9C-101B-9397-08002B2CF9AE}" pid="4" name="ICV">
    <vt:lpwstr>A8CC67CB69854FA5A21841A29EFE9404_12</vt:lpwstr>
  </property>
</Properties>
</file>