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120CD">
      <w:pPr>
        <w:jc w:val="center"/>
        <w:rPr>
          <w:rFonts w:hint="default" w:ascii="Times New Roman" w:hAnsi="Times New Roman" w:cs="Times New Roman"/>
          <w:sz w:val="24"/>
          <w:szCs w:val="24"/>
        </w:rPr>
      </w:pPr>
      <w:r>
        <w:rPr>
          <w:rFonts w:hint="default" w:ascii="Times New Roman" w:hAnsi="Times New Roman" w:cs="Times New Roman"/>
          <w:b/>
          <w:bCs/>
          <w:color w:val="0000FF"/>
          <w:sz w:val="32"/>
          <w:szCs w:val="32"/>
        </w:rPr>
        <w:t>STROBE Checklist (Supplementary Table S3)</w:t>
      </w:r>
    </w:p>
    <w:p w14:paraId="601EE320">
      <w:pPr>
        <w:jc w:val="both"/>
        <w:rPr>
          <w:rFonts w:hint="default" w:ascii="Times New Roman" w:hAnsi="Times New Roman" w:cs="Times New Roman"/>
          <w:b/>
          <w:bCs/>
          <w:sz w:val="24"/>
          <w:szCs w:val="24"/>
        </w:rPr>
      </w:pPr>
    </w:p>
    <w:p w14:paraId="6DF36AC5">
      <w:pPr>
        <w:jc w:val="both"/>
        <w:rPr>
          <w:rFonts w:hint="default" w:ascii="Times New Roman" w:hAnsi="Times New Roman" w:cs="Times New Roman"/>
          <w:sz w:val="24"/>
          <w:szCs w:val="24"/>
        </w:rPr>
      </w:pPr>
      <w:bookmarkStart w:id="0" w:name="_GoBack"/>
      <w:bookmarkEnd w:id="0"/>
      <w:r>
        <w:rPr>
          <w:rFonts w:hint="default" w:ascii="Times New Roman" w:hAnsi="Times New Roman" w:cs="Times New Roman"/>
          <w:b/>
          <w:bCs/>
          <w:sz w:val="24"/>
          <w:szCs w:val="24"/>
        </w:rPr>
        <w:t>STROBE Statement—Checklist of items that should be included in reports of cohort studies</w:t>
      </w:r>
    </w:p>
    <w:tbl>
      <w:tblPr>
        <w:tblStyle w:val="5"/>
        <w:tblW w:w="9844" w:type="dxa"/>
        <w:tblInd w:w="-63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6"/>
        <w:gridCol w:w="1174"/>
        <w:gridCol w:w="3851"/>
        <w:gridCol w:w="3143"/>
      </w:tblGrid>
      <w:tr w14:paraId="74F7DC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676" w:type="dxa"/>
            <w:tcBorders>
              <w:top w:val="single" w:color="auto" w:sz="12" w:space="0"/>
              <w:bottom w:val="single" w:color="auto" w:sz="6" w:space="0"/>
            </w:tcBorders>
            <w:vAlign w:val="center"/>
          </w:tcPr>
          <w:p w14:paraId="6D2CCA28">
            <w:pPr>
              <w:jc w:val="center"/>
              <w:rPr>
                <w:rFonts w:hint="default" w:ascii="Times New Roman" w:hAnsi="Times New Roman" w:cs="Times New Roman"/>
                <w:b/>
                <w:bCs/>
                <w:kern w:val="0"/>
                <w:sz w:val="21"/>
                <w:szCs w:val="21"/>
              </w:rPr>
            </w:pPr>
            <w:r>
              <w:rPr>
                <w:rFonts w:hint="default" w:ascii="Times New Roman" w:hAnsi="Times New Roman" w:cs="Times New Roman"/>
                <w:b/>
                <w:bCs/>
                <w:sz w:val="21"/>
                <w:szCs w:val="21"/>
              </w:rPr>
              <w:t>Section/Topic</w:t>
            </w:r>
          </w:p>
        </w:tc>
        <w:tc>
          <w:tcPr>
            <w:tcW w:w="1174" w:type="dxa"/>
            <w:tcBorders>
              <w:top w:val="single" w:color="auto" w:sz="12" w:space="0"/>
              <w:bottom w:val="single" w:color="auto" w:sz="6" w:space="0"/>
            </w:tcBorders>
            <w:vAlign w:val="center"/>
          </w:tcPr>
          <w:p w14:paraId="7DC2EAEA">
            <w:pPr>
              <w:jc w:val="center"/>
              <w:rPr>
                <w:rFonts w:hint="default" w:ascii="Times New Roman" w:hAnsi="Times New Roman" w:cs="Times New Roman"/>
                <w:b/>
                <w:bCs/>
                <w:kern w:val="0"/>
                <w:sz w:val="21"/>
                <w:szCs w:val="21"/>
              </w:rPr>
            </w:pPr>
            <w:r>
              <w:rPr>
                <w:rFonts w:hint="default" w:ascii="Times New Roman" w:hAnsi="Times New Roman" w:cs="Times New Roman"/>
                <w:b/>
                <w:bCs/>
                <w:sz w:val="21"/>
                <w:szCs w:val="21"/>
              </w:rPr>
              <w:t>Item No.</w:t>
            </w:r>
          </w:p>
        </w:tc>
        <w:tc>
          <w:tcPr>
            <w:tcW w:w="3851" w:type="dxa"/>
            <w:tcBorders>
              <w:top w:val="single" w:color="auto" w:sz="12" w:space="0"/>
              <w:bottom w:val="single" w:color="auto" w:sz="6" w:space="0"/>
            </w:tcBorders>
            <w:vAlign w:val="center"/>
          </w:tcPr>
          <w:p w14:paraId="66F191FC">
            <w:pPr>
              <w:jc w:val="center"/>
              <w:rPr>
                <w:rFonts w:hint="default" w:ascii="Times New Roman" w:hAnsi="Times New Roman" w:cs="Times New Roman"/>
                <w:b/>
                <w:bCs/>
                <w:kern w:val="0"/>
                <w:sz w:val="21"/>
                <w:szCs w:val="21"/>
              </w:rPr>
            </w:pPr>
            <w:r>
              <w:rPr>
                <w:rFonts w:hint="default" w:ascii="Times New Roman" w:hAnsi="Times New Roman" w:cs="Times New Roman"/>
                <w:b/>
                <w:bCs/>
                <w:sz w:val="21"/>
                <w:szCs w:val="21"/>
              </w:rPr>
              <w:t>Recommendation</w:t>
            </w:r>
          </w:p>
        </w:tc>
        <w:tc>
          <w:tcPr>
            <w:tcW w:w="3143" w:type="dxa"/>
            <w:tcBorders>
              <w:top w:val="single" w:color="auto" w:sz="12" w:space="0"/>
              <w:bottom w:val="single" w:color="auto" w:sz="6" w:space="0"/>
            </w:tcBorders>
            <w:vAlign w:val="center"/>
          </w:tcPr>
          <w:p w14:paraId="6F4F2C50">
            <w:pPr>
              <w:jc w:val="center"/>
              <w:rPr>
                <w:rFonts w:hint="default" w:ascii="Times New Roman" w:hAnsi="Times New Roman" w:cs="Times New Roman"/>
                <w:b/>
                <w:bCs/>
                <w:kern w:val="0"/>
                <w:sz w:val="21"/>
                <w:szCs w:val="21"/>
              </w:rPr>
            </w:pPr>
            <w:r>
              <w:rPr>
                <w:rFonts w:hint="default" w:ascii="Times New Roman" w:hAnsi="Times New Roman" w:cs="Times New Roman"/>
                <w:b/>
                <w:bCs/>
                <w:sz w:val="21"/>
                <w:szCs w:val="21"/>
              </w:rPr>
              <w:t>Where reported (page/line)</w:t>
            </w:r>
          </w:p>
        </w:tc>
      </w:tr>
      <w:tr w14:paraId="1635C1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top w:val="single" w:color="auto" w:sz="6" w:space="0"/>
              <w:bottom w:val="nil"/>
            </w:tcBorders>
            <w:vAlign w:val="center"/>
          </w:tcPr>
          <w:p w14:paraId="45760FE8">
            <w:pPr>
              <w:jc w:val="center"/>
              <w:rPr>
                <w:rFonts w:hint="default" w:ascii="Times New Roman" w:hAnsi="Times New Roman" w:cs="Times New Roman"/>
                <w:kern w:val="0"/>
                <w:sz w:val="21"/>
                <w:szCs w:val="21"/>
              </w:rPr>
            </w:pPr>
            <w:r>
              <w:rPr>
                <w:rFonts w:hint="default" w:ascii="Times New Roman" w:hAnsi="Times New Roman" w:cs="Times New Roman"/>
                <w:b/>
                <w:bCs/>
                <w:sz w:val="21"/>
                <w:szCs w:val="21"/>
              </w:rPr>
              <w:t>Title and abstract</w:t>
            </w:r>
          </w:p>
        </w:tc>
        <w:tc>
          <w:tcPr>
            <w:tcW w:w="1174" w:type="dxa"/>
            <w:tcBorders>
              <w:top w:val="single" w:color="auto" w:sz="6" w:space="0"/>
              <w:bottom w:val="nil"/>
            </w:tcBorders>
            <w:vAlign w:val="center"/>
          </w:tcPr>
          <w:p w14:paraId="1CAEE124">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w:t>
            </w:r>
          </w:p>
        </w:tc>
        <w:tc>
          <w:tcPr>
            <w:tcW w:w="3851" w:type="dxa"/>
            <w:tcBorders>
              <w:top w:val="single" w:color="auto" w:sz="6" w:space="0"/>
              <w:bottom w:val="nil"/>
            </w:tcBorders>
            <w:vAlign w:val="center"/>
          </w:tcPr>
          <w:p w14:paraId="565D1196">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 Indicate the study’s design with a commonly used term in the title or abstract</w:t>
            </w:r>
          </w:p>
        </w:tc>
        <w:tc>
          <w:tcPr>
            <w:tcW w:w="3143" w:type="dxa"/>
            <w:tcBorders>
              <w:top w:val="single" w:color="auto" w:sz="6" w:space="0"/>
              <w:bottom w:val="nil"/>
            </w:tcBorders>
            <w:vAlign w:val="center"/>
          </w:tcPr>
          <w:p w14:paraId="2943A63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Title: “quasi-experimental before-and-after study”; Abstract: “before-and-after study”</w:t>
            </w:r>
          </w:p>
        </w:tc>
      </w:tr>
      <w:tr w14:paraId="1D7615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top w:val="nil"/>
            </w:tcBorders>
            <w:vAlign w:val="center"/>
          </w:tcPr>
          <w:p w14:paraId="6C04C7D6">
            <w:pPr>
              <w:jc w:val="center"/>
              <w:rPr>
                <w:rFonts w:hint="default" w:ascii="Times New Roman" w:hAnsi="Times New Roman" w:cs="Times New Roman"/>
                <w:kern w:val="0"/>
                <w:sz w:val="21"/>
                <w:szCs w:val="21"/>
              </w:rPr>
            </w:pPr>
          </w:p>
        </w:tc>
        <w:tc>
          <w:tcPr>
            <w:tcW w:w="1174" w:type="dxa"/>
            <w:tcBorders>
              <w:top w:val="nil"/>
            </w:tcBorders>
            <w:vAlign w:val="center"/>
          </w:tcPr>
          <w:p w14:paraId="7F3A9C3D">
            <w:pPr>
              <w:jc w:val="center"/>
              <w:rPr>
                <w:rFonts w:hint="default" w:ascii="Times New Roman" w:hAnsi="Times New Roman" w:cs="Times New Roman"/>
                <w:kern w:val="0"/>
                <w:sz w:val="21"/>
                <w:szCs w:val="21"/>
              </w:rPr>
            </w:pPr>
          </w:p>
        </w:tc>
        <w:tc>
          <w:tcPr>
            <w:tcW w:w="3851" w:type="dxa"/>
            <w:tcBorders>
              <w:top w:val="nil"/>
            </w:tcBorders>
            <w:vAlign w:val="center"/>
          </w:tcPr>
          <w:p w14:paraId="24EF17C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 Provide in the abstract an informative and balanced summary of what was done and what was found</w:t>
            </w:r>
          </w:p>
        </w:tc>
        <w:tc>
          <w:tcPr>
            <w:tcW w:w="3143" w:type="dxa"/>
            <w:tcBorders>
              <w:top w:val="nil"/>
            </w:tcBorders>
            <w:vAlign w:val="center"/>
          </w:tcPr>
          <w:p w14:paraId="162C758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Abstract: full summary provided</w:t>
            </w:r>
          </w:p>
        </w:tc>
      </w:tr>
      <w:tr w14:paraId="579A49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vAlign w:val="center"/>
          </w:tcPr>
          <w:p w14:paraId="451BEC84">
            <w:pPr>
              <w:jc w:val="center"/>
              <w:rPr>
                <w:rFonts w:hint="default" w:ascii="Times New Roman" w:hAnsi="Times New Roman" w:cs="Times New Roman"/>
                <w:kern w:val="0"/>
                <w:sz w:val="21"/>
                <w:szCs w:val="21"/>
              </w:rPr>
            </w:pPr>
            <w:r>
              <w:rPr>
                <w:rFonts w:hint="default" w:ascii="Times New Roman" w:hAnsi="Times New Roman" w:cs="Times New Roman"/>
                <w:b/>
                <w:bCs/>
                <w:sz w:val="21"/>
                <w:szCs w:val="21"/>
              </w:rPr>
              <w:t>Introduction</w:t>
            </w:r>
          </w:p>
        </w:tc>
        <w:tc>
          <w:tcPr>
            <w:tcW w:w="1174" w:type="dxa"/>
            <w:vAlign w:val="center"/>
          </w:tcPr>
          <w:p w14:paraId="087518D5">
            <w:pPr>
              <w:jc w:val="center"/>
              <w:rPr>
                <w:rFonts w:hint="default" w:ascii="Times New Roman" w:hAnsi="Times New Roman" w:cs="Times New Roman"/>
                <w:kern w:val="0"/>
                <w:sz w:val="21"/>
                <w:szCs w:val="21"/>
              </w:rPr>
            </w:pPr>
          </w:p>
        </w:tc>
        <w:tc>
          <w:tcPr>
            <w:tcW w:w="3851" w:type="dxa"/>
            <w:vAlign w:val="center"/>
          </w:tcPr>
          <w:p w14:paraId="739E37F2">
            <w:pPr>
              <w:jc w:val="center"/>
              <w:rPr>
                <w:rFonts w:hint="default" w:ascii="Times New Roman" w:hAnsi="Times New Roman" w:cs="Times New Roman"/>
                <w:kern w:val="0"/>
                <w:sz w:val="21"/>
                <w:szCs w:val="21"/>
              </w:rPr>
            </w:pPr>
          </w:p>
        </w:tc>
        <w:tc>
          <w:tcPr>
            <w:tcW w:w="3143" w:type="dxa"/>
            <w:vAlign w:val="center"/>
          </w:tcPr>
          <w:p w14:paraId="087D5934">
            <w:pPr>
              <w:jc w:val="center"/>
              <w:rPr>
                <w:rFonts w:hint="default" w:ascii="Times New Roman" w:hAnsi="Times New Roman" w:cs="Times New Roman"/>
                <w:kern w:val="0"/>
                <w:sz w:val="21"/>
                <w:szCs w:val="21"/>
              </w:rPr>
            </w:pPr>
          </w:p>
        </w:tc>
      </w:tr>
      <w:tr w14:paraId="681613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vAlign w:val="center"/>
          </w:tcPr>
          <w:p w14:paraId="650F8AD3">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Background/rationale</w:t>
            </w:r>
          </w:p>
        </w:tc>
        <w:tc>
          <w:tcPr>
            <w:tcW w:w="1174" w:type="dxa"/>
            <w:vAlign w:val="center"/>
          </w:tcPr>
          <w:p w14:paraId="64D3DE48">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2</w:t>
            </w:r>
          </w:p>
        </w:tc>
        <w:tc>
          <w:tcPr>
            <w:tcW w:w="3851" w:type="dxa"/>
            <w:vAlign w:val="center"/>
          </w:tcPr>
          <w:p w14:paraId="5D2C603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Explain the scientific background and rationale for the investigation being reported</w:t>
            </w:r>
          </w:p>
        </w:tc>
        <w:tc>
          <w:tcPr>
            <w:tcW w:w="3143" w:type="dxa"/>
            <w:vAlign w:val="center"/>
          </w:tcPr>
          <w:p w14:paraId="64306DB7">
            <w:pPr>
              <w:jc w:val="center"/>
              <w:rPr>
                <w:rFonts w:hint="default" w:ascii="Times New Roman" w:hAnsi="Times New Roman" w:cs="Times New Roman"/>
                <w:kern w:val="0"/>
                <w:sz w:val="21"/>
                <w:szCs w:val="21"/>
              </w:rPr>
            </w:pPr>
            <w:r>
              <w:rPr>
                <w:rFonts w:hint="default" w:ascii="Times New Roman" w:hAnsi="Times New Roman" w:cs="Times New Roman"/>
                <w:sz w:val="21"/>
                <w:szCs w:val="21"/>
              </w:rPr>
              <w:t>Introduction, pages 3-4</w:t>
            </w:r>
          </w:p>
        </w:tc>
      </w:tr>
      <w:tr w14:paraId="34B526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5E148BB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Objectives</w:t>
            </w:r>
          </w:p>
        </w:tc>
        <w:tc>
          <w:tcPr>
            <w:tcW w:w="1174" w:type="dxa"/>
            <w:tcBorders>
              <w:bottom w:val="nil"/>
            </w:tcBorders>
            <w:vAlign w:val="center"/>
          </w:tcPr>
          <w:p w14:paraId="4C7DFE0C">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3</w:t>
            </w:r>
          </w:p>
        </w:tc>
        <w:tc>
          <w:tcPr>
            <w:tcW w:w="3851" w:type="dxa"/>
            <w:tcBorders>
              <w:bottom w:val="nil"/>
            </w:tcBorders>
            <w:vAlign w:val="center"/>
          </w:tcPr>
          <w:p w14:paraId="6B7E40E6">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State specific objectives, including any prespecified hypotheses</w:t>
            </w:r>
          </w:p>
        </w:tc>
        <w:tc>
          <w:tcPr>
            <w:tcW w:w="3143" w:type="dxa"/>
            <w:tcBorders>
              <w:bottom w:val="nil"/>
            </w:tcBorders>
            <w:vAlign w:val="center"/>
          </w:tcPr>
          <w:p w14:paraId="57D82E88">
            <w:pPr>
              <w:jc w:val="center"/>
              <w:rPr>
                <w:rFonts w:hint="default" w:ascii="Times New Roman" w:hAnsi="Times New Roman" w:cs="Times New Roman"/>
                <w:kern w:val="0"/>
                <w:sz w:val="21"/>
                <w:szCs w:val="21"/>
              </w:rPr>
            </w:pPr>
            <w:r>
              <w:rPr>
                <w:rFonts w:hint="default" w:ascii="Times New Roman" w:hAnsi="Times New Roman" w:cs="Times New Roman"/>
                <w:sz w:val="21"/>
                <w:szCs w:val="21"/>
              </w:rPr>
              <w:t>Introduction, last paragraph; Methods, first paragraph</w:t>
            </w:r>
          </w:p>
        </w:tc>
      </w:tr>
      <w:tr w14:paraId="32C5C9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0048BF7A">
            <w:pPr>
              <w:jc w:val="center"/>
              <w:rPr>
                <w:rFonts w:hint="default" w:ascii="Times New Roman" w:hAnsi="Times New Roman" w:cs="Times New Roman"/>
                <w:kern w:val="0"/>
                <w:sz w:val="21"/>
                <w:szCs w:val="21"/>
              </w:rPr>
            </w:pPr>
            <w:r>
              <w:rPr>
                <w:rFonts w:hint="default" w:ascii="Times New Roman" w:hAnsi="Times New Roman" w:cs="Times New Roman"/>
                <w:b/>
                <w:bCs/>
                <w:sz w:val="21"/>
                <w:szCs w:val="21"/>
              </w:rPr>
              <w:t>Methods</w:t>
            </w:r>
          </w:p>
        </w:tc>
        <w:tc>
          <w:tcPr>
            <w:tcW w:w="1174" w:type="dxa"/>
            <w:tcBorders>
              <w:bottom w:val="nil"/>
            </w:tcBorders>
            <w:vAlign w:val="center"/>
          </w:tcPr>
          <w:p w14:paraId="687CE39C">
            <w:pPr>
              <w:jc w:val="center"/>
              <w:rPr>
                <w:rFonts w:hint="default" w:ascii="Times New Roman" w:hAnsi="Times New Roman" w:cs="Times New Roman"/>
                <w:kern w:val="0"/>
                <w:sz w:val="21"/>
                <w:szCs w:val="21"/>
              </w:rPr>
            </w:pPr>
          </w:p>
        </w:tc>
        <w:tc>
          <w:tcPr>
            <w:tcW w:w="3851" w:type="dxa"/>
            <w:tcBorders>
              <w:bottom w:val="nil"/>
            </w:tcBorders>
            <w:vAlign w:val="center"/>
          </w:tcPr>
          <w:p w14:paraId="218CD557">
            <w:pPr>
              <w:jc w:val="center"/>
              <w:rPr>
                <w:rFonts w:hint="default" w:ascii="Times New Roman" w:hAnsi="Times New Roman" w:cs="Times New Roman"/>
                <w:kern w:val="0"/>
                <w:sz w:val="21"/>
                <w:szCs w:val="21"/>
              </w:rPr>
            </w:pPr>
          </w:p>
        </w:tc>
        <w:tc>
          <w:tcPr>
            <w:tcW w:w="3143" w:type="dxa"/>
            <w:tcBorders>
              <w:bottom w:val="nil"/>
            </w:tcBorders>
            <w:vAlign w:val="center"/>
          </w:tcPr>
          <w:p w14:paraId="444E3781">
            <w:pPr>
              <w:jc w:val="center"/>
              <w:rPr>
                <w:rFonts w:hint="default" w:ascii="Times New Roman" w:hAnsi="Times New Roman" w:cs="Times New Roman"/>
                <w:kern w:val="0"/>
                <w:sz w:val="21"/>
                <w:szCs w:val="21"/>
              </w:rPr>
            </w:pPr>
          </w:p>
        </w:tc>
      </w:tr>
      <w:tr w14:paraId="598C2B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7BC00FB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Study design</w:t>
            </w:r>
          </w:p>
        </w:tc>
        <w:tc>
          <w:tcPr>
            <w:tcW w:w="1174" w:type="dxa"/>
            <w:tcBorders>
              <w:bottom w:val="nil"/>
            </w:tcBorders>
            <w:vAlign w:val="center"/>
          </w:tcPr>
          <w:p w14:paraId="7D675624">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4</w:t>
            </w:r>
          </w:p>
        </w:tc>
        <w:tc>
          <w:tcPr>
            <w:tcW w:w="3851" w:type="dxa"/>
            <w:tcBorders>
              <w:bottom w:val="nil"/>
            </w:tcBorders>
            <w:vAlign w:val="center"/>
          </w:tcPr>
          <w:p w14:paraId="02CF7D6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Present key elements of study design early in the paper</w:t>
            </w:r>
          </w:p>
        </w:tc>
        <w:tc>
          <w:tcPr>
            <w:tcW w:w="3143" w:type="dxa"/>
            <w:tcBorders>
              <w:bottom w:val="nil"/>
            </w:tcBorders>
            <w:vAlign w:val="center"/>
          </w:tcPr>
          <w:p w14:paraId="341CD423">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2.1, page 5</w:t>
            </w:r>
          </w:p>
        </w:tc>
      </w:tr>
      <w:tr w14:paraId="14AE9E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7C01447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Setting</w:t>
            </w:r>
          </w:p>
        </w:tc>
        <w:tc>
          <w:tcPr>
            <w:tcW w:w="1174" w:type="dxa"/>
            <w:tcBorders>
              <w:bottom w:val="nil"/>
            </w:tcBorders>
            <w:vAlign w:val="center"/>
          </w:tcPr>
          <w:p w14:paraId="4D119F21">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5</w:t>
            </w:r>
          </w:p>
        </w:tc>
        <w:tc>
          <w:tcPr>
            <w:tcW w:w="3851" w:type="dxa"/>
            <w:tcBorders>
              <w:bottom w:val="nil"/>
            </w:tcBorders>
            <w:vAlign w:val="center"/>
          </w:tcPr>
          <w:p w14:paraId="640436FA">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Describe the setting, locations, and relevant dates, including periods of recruitment, exposure, follow-up, and data collection</w:t>
            </w:r>
          </w:p>
        </w:tc>
        <w:tc>
          <w:tcPr>
            <w:tcW w:w="3143" w:type="dxa"/>
            <w:tcBorders>
              <w:bottom w:val="nil"/>
            </w:tcBorders>
            <w:vAlign w:val="center"/>
          </w:tcPr>
          <w:p w14:paraId="7ED0CB0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2.1, page 5</w:t>
            </w:r>
          </w:p>
        </w:tc>
      </w:tr>
      <w:tr w14:paraId="386A11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1BC5A38A">
            <w:pPr>
              <w:jc w:val="center"/>
              <w:rPr>
                <w:rFonts w:hint="default" w:ascii="Times New Roman" w:hAnsi="Times New Roman" w:cs="Times New Roman"/>
                <w:kern w:val="0"/>
                <w:sz w:val="21"/>
                <w:szCs w:val="21"/>
              </w:rPr>
            </w:pPr>
            <w:r>
              <w:rPr>
                <w:rFonts w:hint="default" w:ascii="Times New Roman" w:hAnsi="Times New Roman" w:cs="Times New Roman"/>
                <w:sz w:val="21"/>
                <w:szCs w:val="21"/>
              </w:rPr>
              <w:t>Participants</w:t>
            </w:r>
          </w:p>
        </w:tc>
        <w:tc>
          <w:tcPr>
            <w:tcW w:w="1174" w:type="dxa"/>
            <w:tcBorders>
              <w:bottom w:val="nil"/>
            </w:tcBorders>
            <w:vAlign w:val="center"/>
          </w:tcPr>
          <w:p w14:paraId="34E19320">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6</w:t>
            </w:r>
          </w:p>
        </w:tc>
        <w:tc>
          <w:tcPr>
            <w:tcW w:w="3851" w:type="dxa"/>
            <w:tcBorders>
              <w:bottom w:val="nil"/>
            </w:tcBorders>
            <w:vAlign w:val="center"/>
          </w:tcPr>
          <w:p w14:paraId="62AA2DE1">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 Give the eligibility criteria, and the sources and methods of selection of participants</w:t>
            </w:r>
          </w:p>
        </w:tc>
        <w:tc>
          <w:tcPr>
            <w:tcW w:w="3143" w:type="dxa"/>
            <w:tcBorders>
              <w:bottom w:val="nil"/>
            </w:tcBorders>
            <w:vAlign w:val="center"/>
          </w:tcPr>
          <w:p w14:paraId="356B4F58">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2.1, page 5; 2.3, page 7</w:t>
            </w:r>
          </w:p>
        </w:tc>
      </w:tr>
      <w:tr w14:paraId="06AA98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62FDAB05">
            <w:pPr>
              <w:jc w:val="center"/>
              <w:rPr>
                <w:rFonts w:hint="default" w:ascii="Times New Roman" w:hAnsi="Times New Roman" w:cs="Times New Roman"/>
                <w:kern w:val="0"/>
                <w:sz w:val="21"/>
                <w:szCs w:val="21"/>
              </w:rPr>
            </w:pPr>
          </w:p>
        </w:tc>
        <w:tc>
          <w:tcPr>
            <w:tcW w:w="1174" w:type="dxa"/>
            <w:tcBorders>
              <w:bottom w:val="nil"/>
            </w:tcBorders>
            <w:vAlign w:val="center"/>
          </w:tcPr>
          <w:p w14:paraId="0A1BBA19">
            <w:pPr>
              <w:jc w:val="center"/>
              <w:rPr>
                <w:rFonts w:hint="default" w:ascii="Times New Roman" w:hAnsi="Times New Roman" w:cs="Times New Roman"/>
                <w:kern w:val="0"/>
                <w:sz w:val="21"/>
                <w:szCs w:val="21"/>
              </w:rPr>
            </w:pPr>
          </w:p>
        </w:tc>
        <w:tc>
          <w:tcPr>
            <w:tcW w:w="3851" w:type="dxa"/>
            <w:tcBorders>
              <w:bottom w:val="nil"/>
            </w:tcBorders>
            <w:vAlign w:val="center"/>
          </w:tcPr>
          <w:p w14:paraId="238F0651">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 For cohort studies, method of follow-up</w:t>
            </w:r>
          </w:p>
        </w:tc>
        <w:tc>
          <w:tcPr>
            <w:tcW w:w="3143" w:type="dxa"/>
            <w:tcBorders>
              <w:bottom w:val="nil"/>
            </w:tcBorders>
            <w:vAlign w:val="center"/>
          </w:tcPr>
          <w:p w14:paraId="4F86AE40">
            <w:pPr>
              <w:jc w:val="center"/>
              <w:rPr>
                <w:rFonts w:hint="default" w:ascii="Times New Roman" w:hAnsi="Times New Roman" w:cs="Times New Roman"/>
                <w:kern w:val="0"/>
                <w:sz w:val="21"/>
                <w:szCs w:val="21"/>
              </w:rPr>
            </w:pPr>
            <w:r>
              <w:rPr>
                <w:rFonts w:hint="default" w:ascii="Times New Roman" w:hAnsi="Times New Roman" w:cs="Times New Roman"/>
                <w:sz w:val="21"/>
                <w:szCs w:val="21"/>
              </w:rPr>
              <w:t>Not applicable (retrospective data from EMS logs)</w:t>
            </w:r>
          </w:p>
        </w:tc>
      </w:tr>
      <w:tr w14:paraId="2D9440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4DEED14B">
            <w:pPr>
              <w:jc w:val="center"/>
              <w:rPr>
                <w:rFonts w:hint="default" w:ascii="Times New Roman" w:hAnsi="Times New Roman" w:cs="Times New Roman"/>
                <w:kern w:val="0"/>
                <w:sz w:val="21"/>
                <w:szCs w:val="21"/>
              </w:rPr>
            </w:pPr>
            <w:r>
              <w:rPr>
                <w:rFonts w:hint="default" w:ascii="Times New Roman" w:hAnsi="Times New Roman" w:cs="Times New Roman"/>
                <w:sz w:val="21"/>
                <w:szCs w:val="21"/>
              </w:rPr>
              <w:t>Variables</w:t>
            </w:r>
          </w:p>
        </w:tc>
        <w:tc>
          <w:tcPr>
            <w:tcW w:w="1174" w:type="dxa"/>
            <w:tcBorders>
              <w:bottom w:val="nil"/>
            </w:tcBorders>
            <w:vAlign w:val="center"/>
          </w:tcPr>
          <w:p w14:paraId="09E1BEFD">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7</w:t>
            </w:r>
          </w:p>
        </w:tc>
        <w:tc>
          <w:tcPr>
            <w:tcW w:w="3851" w:type="dxa"/>
            <w:tcBorders>
              <w:bottom w:val="nil"/>
            </w:tcBorders>
            <w:vAlign w:val="center"/>
          </w:tcPr>
          <w:p w14:paraId="1977F7AC">
            <w:pPr>
              <w:jc w:val="center"/>
              <w:rPr>
                <w:rFonts w:hint="default" w:ascii="Times New Roman" w:hAnsi="Times New Roman" w:cs="Times New Roman"/>
                <w:kern w:val="0"/>
                <w:sz w:val="21"/>
                <w:szCs w:val="21"/>
              </w:rPr>
            </w:pPr>
            <w:r>
              <w:rPr>
                <w:rFonts w:hint="default" w:ascii="Times New Roman" w:hAnsi="Times New Roman" w:cs="Times New Roman"/>
                <w:sz w:val="21"/>
                <w:szCs w:val="21"/>
              </w:rPr>
              <w:t>Clearly define all outcomes, exposures, predictors, potential confounders, and effect modifiers. Give diagnostic criteria, if applicable</w:t>
            </w:r>
          </w:p>
        </w:tc>
        <w:tc>
          <w:tcPr>
            <w:tcW w:w="3143" w:type="dxa"/>
            <w:tcBorders>
              <w:bottom w:val="nil"/>
            </w:tcBorders>
            <w:vAlign w:val="center"/>
          </w:tcPr>
          <w:p w14:paraId="5DF55B3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2.3 (AI outcomes definition), 2.5 (primary outcomes)</w:t>
            </w:r>
          </w:p>
        </w:tc>
      </w:tr>
      <w:tr w14:paraId="7FF48D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6A0E6379">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Data sources/measurement</w:t>
            </w:r>
          </w:p>
        </w:tc>
        <w:tc>
          <w:tcPr>
            <w:tcW w:w="1174" w:type="dxa"/>
            <w:tcBorders>
              <w:bottom w:val="nil"/>
            </w:tcBorders>
            <w:vAlign w:val="center"/>
          </w:tcPr>
          <w:p w14:paraId="4D1F4A0C">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8</w:t>
            </w:r>
          </w:p>
        </w:tc>
        <w:tc>
          <w:tcPr>
            <w:tcW w:w="3851" w:type="dxa"/>
            <w:tcBorders>
              <w:bottom w:val="nil"/>
            </w:tcBorders>
            <w:vAlign w:val="center"/>
          </w:tcPr>
          <w:p w14:paraId="646D19B3">
            <w:pPr>
              <w:jc w:val="center"/>
              <w:rPr>
                <w:rFonts w:hint="default" w:ascii="Times New Roman" w:hAnsi="Times New Roman" w:cs="Times New Roman"/>
                <w:kern w:val="0"/>
                <w:sz w:val="21"/>
                <w:szCs w:val="21"/>
              </w:rPr>
            </w:pPr>
            <w:r>
              <w:rPr>
                <w:rFonts w:hint="default" w:ascii="Times New Roman" w:hAnsi="Times New Roman" w:cs="Times New Roman"/>
                <w:sz w:val="21"/>
                <w:szCs w:val="21"/>
              </w:rPr>
              <w:t>For each variable of interest, give sources of data and details of methods of assessment (measurement). Describe comparability of assessment methods if there is more than one group</w:t>
            </w:r>
          </w:p>
        </w:tc>
        <w:tc>
          <w:tcPr>
            <w:tcW w:w="3143" w:type="dxa"/>
            <w:tcBorders>
              <w:bottom w:val="nil"/>
            </w:tcBorders>
            <w:vAlign w:val="center"/>
          </w:tcPr>
          <w:p w14:paraId="17EA31D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2.5, page 8-9</w:t>
            </w:r>
          </w:p>
        </w:tc>
      </w:tr>
      <w:tr w14:paraId="5A133C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58B326C6">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Bias</w:t>
            </w:r>
          </w:p>
        </w:tc>
        <w:tc>
          <w:tcPr>
            <w:tcW w:w="1174" w:type="dxa"/>
            <w:tcBorders>
              <w:bottom w:val="nil"/>
            </w:tcBorders>
            <w:vAlign w:val="center"/>
          </w:tcPr>
          <w:p w14:paraId="2E0B41D9">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9</w:t>
            </w:r>
          </w:p>
        </w:tc>
        <w:tc>
          <w:tcPr>
            <w:tcW w:w="3851" w:type="dxa"/>
            <w:tcBorders>
              <w:bottom w:val="nil"/>
            </w:tcBorders>
            <w:vAlign w:val="center"/>
          </w:tcPr>
          <w:p w14:paraId="1B2BC74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Describe any efforts to address potential sources of bias</w:t>
            </w:r>
          </w:p>
        </w:tc>
        <w:tc>
          <w:tcPr>
            <w:tcW w:w="3143" w:type="dxa"/>
            <w:tcBorders>
              <w:bottom w:val="nil"/>
            </w:tcBorders>
            <w:vAlign w:val="center"/>
          </w:tcPr>
          <w:p w14:paraId="7B611791">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2.5: blinded data abstractors, interobserver agreement (kappa=0.92); ITS analysis; page 8-9</w:t>
            </w:r>
          </w:p>
        </w:tc>
      </w:tr>
      <w:tr w14:paraId="65FF6A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2FDDDA06">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Study size</w:t>
            </w:r>
          </w:p>
        </w:tc>
        <w:tc>
          <w:tcPr>
            <w:tcW w:w="1174" w:type="dxa"/>
            <w:tcBorders>
              <w:bottom w:val="nil"/>
            </w:tcBorders>
            <w:vAlign w:val="center"/>
          </w:tcPr>
          <w:p w14:paraId="7DBCC7DD">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10</w:t>
            </w:r>
          </w:p>
        </w:tc>
        <w:tc>
          <w:tcPr>
            <w:tcW w:w="3851" w:type="dxa"/>
            <w:tcBorders>
              <w:bottom w:val="nil"/>
            </w:tcBorders>
            <w:vAlign w:val="center"/>
          </w:tcPr>
          <w:p w14:paraId="0AF5EAEC">
            <w:pPr>
              <w:jc w:val="center"/>
              <w:rPr>
                <w:rFonts w:hint="default" w:ascii="Times New Roman" w:hAnsi="Times New Roman" w:cs="Times New Roman"/>
                <w:kern w:val="0"/>
                <w:sz w:val="21"/>
                <w:szCs w:val="21"/>
              </w:rPr>
            </w:pPr>
            <w:r>
              <w:rPr>
                <w:rFonts w:hint="default" w:ascii="Times New Roman" w:hAnsi="Times New Roman" w:cs="Times New Roman"/>
                <w:sz w:val="21"/>
                <w:szCs w:val="21"/>
              </w:rPr>
              <w:t>Explain how the study size was arrived at</w:t>
            </w:r>
          </w:p>
        </w:tc>
        <w:tc>
          <w:tcPr>
            <w:tcW w:w="3143" w:type="dxa"/>
            <w:tcBorders>
              <w:bottom w:val="nil"/>
            </w:tcBorders>
            <w:vAlign w:val="center"/>
          </w:tcPr>
          <w:p w14:paraId="6F434B42">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All eligible cases during study periods; n provided</w:t>
            </w:r>
          </w:p>
        </w:tc>
      </w:tr>
      <w:tr w14:paraId="71C14F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4BB4A43D">
            <w:pPr>
              <w:jc w:val="center"/>
              <w:rPr>
                <w:rFonts w:hint="default" w:ascii="Times New Roman" w:hAnsi="Times New Roman" w:cs="Times New Roman"/>
                <w:kern w:val="0"/>
                <w:sz w:val="21"/>
                <w:szCs w:val="21"/>
              </w:rPr>
            </w:pPr>
            <w:r>
              <w:rPr>
                <w:rFonts w:hint="default" w:ascii="Times New Roman" w:hAnsi="Times New Roman" w:cs="Times New Roman"/>
                <w:sz w:val="21"/>
                <w:szCs w:val="21"/>
              </w:rPr>
              <w:t>Quantitative variables</w:t>
            </w:r>
          </w:p>
        </w:tc>
        <w:tc>
          <w:tcPr>
            <w:tcW w:w="1174" w:type="dxa"/>
            <w:tcBorders>
              <w:bottom w:val="nil"/>
            </w:tcBorders>
            <w:vAlign w:val="center"/>
          </w:tcPr>
          <w:p w14:paraId="291B042F">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11</w:t>
            </w:r>
          </w:p>
        </w:tc>
        <w:tc>
          <w:tcPr>
            <w:tcW w:w="3851" w:type="dxa"/>
            <w:tcBorders>
              <w:bottom w:val="nil"/>
            </w:tcBorders>
            <w:vAlign w:val="center"/>
          </w:tcPr>
          <w:p w14:paraId="0B259AC0">
            <w:pPr>
              <w:jc w:val="center"/>
              <w:rPr>
                <w:rFonts w:hint="default" w:ascii="Times New Roman" w:hAnsi="Times New Roman" w:cs="Times New Roman"/>
                <w:kern w:val="0"/>
                <w:sz w:val="21"/>
                <w:szCs w:val="21"/>
              </w:rPr>
            </w:pPr>
            <w:r>
              <w:rPr>
                <w:rFonts w:hint="default" w:ascii="Times New Roman" w:hAnsi="Times New Roman" w:cs="Times New Roman"/>
                <w:sz w:val="21"/>
                <w:szCs w:val="21"/>
              </w:rPr>
              <w:t>Explain how quantitative variables were handled in the analyses. If applicable, describe which groupings were chosen and why</w:t>
            </w:r>
          </w:p>
        </w:tc>
        <w:tc>
          <w:tcPr>
            <w:tcW w:w="3143" w:type="dxa"/>
            <w:tcBorders>
              <w:bottom w:val="nil"/>
            </w:tcBorders>
            <w:vAlign w:val="center"/>
          </w:tcPr>
          <w:p w14:paraId="61649E9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2.5: medians with IQR; ITS with monthly aggregation</w:t>
            </w:r>
          </w:p>
        </w:tc>
      </w:tr>
      <w:tr w14:paraId="07A9B2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38B8BA5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Statistical methods</w:t>
            </w:r>
          </w:p>
        </w:tc>
        <w:tc>
          <w:tcPr>
            <w:tcW w:w="1174" w:type="dxa"/>
            <w:tcBorders>
              <w:bottom w:val="nil"/>
            </w:tcBorders>
            <w:vAlign w:val="center"/>
          </w:tcPr>
          <w:p w14:paraId="5A7434EF">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12</w:t>
            </w:r>
          </w:p>
        </w:tc>
        <w:tc>
          <w:tcPr>
            <w:tcW w:w="3851" w:type="dxa"/>
            <w:tcBorders>
              <w:bottom w:val="nil"/>
            </w:tcBorders>
            <w:vAlign w:val="center"/>
          </w:tcPr>
          <w:p w14:paraId="7F578F4B">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 Describe all statistical methods, including those used to control for confounding</w:t>
            </w:r>
          </w:p>
        </w:tc>
        <w:tc>
          <w:tcPr>
            <w:tcW w:w="3143" w:type="dxa"/>
            <w:tcBorders>
              <w:bottom w:val="nil"/>
            </w:tcBorders>
            <w:vAlign w:val="center"/>
          </w:tcPr>
          <w:p w14:paraId="29F1AC7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Methods 2.5: Mann-Whitney U, chi-square, ITS, adjustment for temperature/staffing</w:t>
            </w:r>
          </w:p>
        </w:tc>
      </w:tr>
      <w:tr w14:paraId="1BA975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111C39B1">
            <w:pPr>
              <w:jc w:val="center"/>
              <w:rPr>
                <w:rFonts w:hint="default" w:ascii="Times New Roman" w:hAnsi="Times New Roman" w:cs="Times New Roman"/>
                <w:kern w:val="0"/>
                <w:sz w:val="21"/>
                <w:szCs w:val="21"/>
              </w:rPr>
            </w:pPr>
          </w:p>
        </w:tc>
        <w:tc>
          <w:tcPr>
            <w:tcW w:w="1174" w:type="dxa"/>
            <w:tcBorders>
              <w:bottom w:val="nil"/>
            </w:tcBorders>
            <w:vAlign w:val="center"/>
          </w:tcPr>
          <w:p w14:paraId="217290CE">
            <w:pPr>
              <w:jc w:val="center"/>
              <w:rPr>
                <w:rFonts w:hint="default" w:ascii="Times New Roman" w:hAnsi="Times New Roman" w:cs="Times New Roman"/>
                <w:kern w:val="0"/>
                <w:sz w:val="21"/>
                <w:szCs w:val="21"/>
              </w:rPr>
            </w:pPr>
          </w:p>
        </w:tc>
        <w:tc>
          <w:tcPr>
            <w:tcW w:w="3851" w:type="dxa"/>
            <w:tcBorders>
              <w:bottom w:val="nil"/>
            </w:tcBorders>
            <w:vAlign w:val="center"/>
          </w:tcPr>
          <w:p w14:paraId="4DFB00D8">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 Describe any methods used to examine subgroups and interactions</w:t>
            </w:r>
          </w:p>
        </w:tc>
        <w:tc>
          <w:tcPr>
            <w:tcW w:w="3143" w:type="dxa"/>
            <w:tcBorders>
              <w:bottom w:val="nil"/>
            </w:tcBorders>
            <w:vAlign w:val="center"/>
          </w:tcPr>
          <w:p w14:paraId="6DC093AC">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Subgroup analyses by urban/rural, witnessed arrest, shockable rhythm</w:t>
            </w:r>
          </w:p>
        </w:tc>
      </w:tr>
      <w:tr w14:paraId="369D87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7436D27B">
            <w:pPr>
              <w:jc w:val="center"/>
              <w:rPr>
                <w:rFonts w:hint="default" w:ascii="Times New Roman" w:hAnsi="Times New Roman" w:cs="Times New Roman"/>
                <w:kern w:val="0"/>
                <w:sz w:val="21"/>
                <w:szCs w:val="21"/>
              </w:rPr>
            </w:pPr>
          </w:p>
        </w:tc>
        <w:tc>
          <w:tcPr>
            <w:tcW w:w="1174" w:type="dxa"/>
            <w:tcBorders>
              <w:bottom w:val="nil"/>
            </w:tcBorders>
            <w:vAlign w:val="center"/>
          </w:tcPr>
          <w:p w14:paraId="0CDC1144">
            <w:pPr>
              <w:jc w:val="center"/>
              <w:rPr>
                <w:rFonts w:hint="default" w:ascii="Times New Roman" w:hAnsi="Times New Roman" w:cs="Times New Roman"/>
                <w:kern w:val="0"/>
                <w:sz w:val="21"/>
                <w:szCs w:val="21"/>
              </w:rPr>
            </w:pPr>
          </w:p>
        </w:tc>
        <w:tc>
          <w:tcPr>
            <w:tcW w:w="3851" w:type="dxa"/>
            <w:tcBorders>
              <w:bottom w:val="nil"/>
            </w:tcBorders>
            <w:vAlign w:val="center"/>
          </w:tcPr>
          <w:p w14:paraId="74C04809">
            <w:pPr>
              <w:jc w:val="center"/>
              <w:rPr>
                <w:rFonts w:hint="default" w:ascii="Times New Roman" w:hAnsi="Times New Roman" w:cs="Times New Roman"/>
                <w:kern w:val="0"/>
                <w:sz w:val="21"/>
                <w:szCs w:val="21"/>
              </w:rPr>
            </w:pPr>
            <w:r>
              <w:rPr>
                <w:rFonts w:hint="default" w:ascii="Times New Roman" w:hAnsi="Times New Roman" w:cs="Times New Roman"/>
                <w:sz w:val="21"/>
                <w:szCs w:val="21"/>
              </w:rPr>
              <w:t>(c) Explain how missing data were addressed</w:t>
            </w:r>
          </w:p>
        </w:tc>
        <w:tc>
          <w:tcPr>
            <w:tcW w:w="3143" w:type="dxa"/>
            <w:tcBorders>
              <w:bottom w:val="nil"/>
            </w:tcBorders>
            <w:vAlign w:val="center"/>
          </w:tcPr>
          <w:p w14:paraId="41C7A5EB">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Supplementary Methods: multiple imputation for missing values</w:t>
            </w:r>
          </w:p>
        </w:tc>
      </w:tr>
      <w:tr w14:paraId="0324FE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438375A9">
            <w:pPr>
              <w:jc w:val="center"/>
              <w:rPr>
                <w:rFonts w:hint="default" w:ascii="Times New Roman" w:hAnsi="Times New Roman" w:cs="Times New Roman"/>
                <w:kern w:val="0"/>
                <w:sz w:val="21"/>
                <w:szCs w:val="21"/>
              </w:rPr>
            </w:pPr>
          </w:p>
        </w:tc>
        <w:tc>
          <w:tcPr>
            <w:tcW w:w="1174" w:type="dxa"/>
            <w:tcBorders>
              <w:bottom w:val="nil"/>
            </w:tcBorders>
            <w:vAlign w:val="center"/>
          </w:tcPr>
          <w:p w14:paraId="636B263D">
            <w:pPr>
              <w:jc w:val="center"/>
              <w:rPr>
                <w:rFonts w:hint="default" w:ascii="Times New Roman" w:hAnsi="Times New Roman" w:cs="Times New Roman"/>
                <w:kern w:val="0"/>
                <w:sz w:val="21"/>
                <w:szCs w:val="21"/>
              </w:rPr>
            </w:pPr>
          </w:p>
        </w:tc>
        <w:tc>
          <w:tcPr>
            <w:tcW w:w="3851" w:type="dxa"/>
            <w:tcBorders>
              <w:bottom w:val="nil"/>
            </w:tcBorders>
            <w:vAlign w:val="center"/>
          </w:tcPr>
          <w:p w14:paraId="5991C41C">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 If applicable, describe analytical methods taking account of sampling strategy</w:t>
            </w:r>
          </w:p>
        </w:tc>
        <w:tc>
          <w:tcPr>
            <w:tcW w:w="3143" w:type="dxa"/>
            <w:tcBorders>
              <w:bottom w:val="nil"/>
            </w:tcBorders>
            <w:vAlign w:val="center"/>
          </w:tcPr>
          <w:p w14:paraId="130F532F">
            <w:pPr>
              <w:jc w:val="center"/>
              <w:rPr>
                <w:rFonts w:hint="default" w:ascii="Times New Roman" w:hAnsi="Times New Roman" w:cs="Times New Roman"/>
                <w:kern w:val="0"/>
                <w:sz w:val="21"/>
                <w:szCs w:val="21"/>
              </w:rPr>
            </w:pPr>
            <w:r>
              <w:rPr>
                <w:rFonts w:hint="default" w:ascii="Times New Roman" w:hAnsi="Times New Roman" w:cs="Times New Roman"/>
                <w:sz w:val="21"/>
                <w:szCs w:val="21"/>
              </w:rPr>
              <w:t>Not applicable</w:t>
            </w:r>
          </w:p>
        </w:tc>
      </w:tr>
      <w:tr w14:paraId="088F09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69BC0A3C">
            <w:pPr>
              <w:jc w:val="center"/>
              <w:rPr>
                <w:rFonts w:hint="default" w:ascii="Times New Roman" w:hAnsi="Times New Roman" w:cs="Times New Roman"/>
                <w:kern w:val="0"/>
                <w:sz w:val="21"/>
                <w:szCs w:val="21"/>
              </w:rPr>
            </w:pPr>
          </w:p>
        </w:tc>
        <w:tc>
          <w:tcPr>
            <w:tcW w:w="1174" w:type="dxa"/>
            <w:tcBorders>
              <w:bottom w:val="nil"/>
            </w:tcBorders>
            <w:vAlign w:val="center"/>
          </w:tcPr>
          <w:p w14:paraId="5C1B76F6">
            <w:pPr>
              <w:jc w:val="center"/>
              <w:rPr>
                <w:rFonts w:hint="default" w:ascii="Times New Roman" w:hAnsi="Times New Roman" w:cs="Times New Roman"/>
                <w:kern w:val="0"/>
                <w:sz w:val="21"/>
                <w:szCs w:val="21"/>
              </w:rPr>
            </w:pPr>
          </w:p>
        </w:tc>
        <w:tc>
          <w:tcPr>
            <w:tcW w:w="3851" w:type="dxa"/>
            <w:tcBorders>
              <w:bottom w:val="nil"/>
            </w:tcBorders>
            <w:vAlign w:val="center"/>
          </w:tcPr>
          <w:p w14:paraId="4BFB600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(e) Describe any sensitivity analyses</w:t>
            </w:r>
          </w:p>
        </w:tc>
        <w:tc>
          <w:tcPr>
            <w:tcW w:w="3143" w:type="dxa"/>
            <w:tcBorders>
              <w:bottom w:val="nil"/>
            </w:tcBorders>
            <w:vAlign w:val="center"/>
          </w:tcPr>
          <w:p w14:paraId="37E2E909">
            <w:pPr>
              <w:jc w:val="center"/>
              <w:rPr>
                <w:rFonts w:hint="default" w:ascii="Times New Roman" w:hAnsi="Times New Roman" w:cs="Times New Roman"/>
                <w:kern w:val="0"/>
                <w:sz w:val="21"/>
                <w:szCs w:val="21"/>
              </w:rPr>
            </w:pPr>
            <w:r>
              <w:rPr>
                <w:rFonts w:hint="default" w:ascii="Times New Roman" w:hAnsi="Times New Roman" w:cs="Times New Roman"/>
                <w:sz w:val="21"/>
                <w:szCs w:val="21"/>
              </w:rPr>
              <w:t>ITS analysis, adjustment for confounders</w:t>
            </w:r>
          </w:p>
        </w:tc>
      </w:tr>
      <w:tr w14:paraId="7407B5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50578DA4">
            <w:pPr>
              <w:jc w:val="center"/>
              <w:rPr>
                <w:rFonts w:hint="default" w:ascii="Times New Roman" w:hAnsi="Times New Roman" w:cs="Times New Roman"/>
                <w:kern w:val="0"/>
                <w:sz w:val="21"/>
                <w:szCs w:val="21"/>
              </w:rPr>
            </w:pPr>
            <w:r>
              <w:rPr>
                <w:rFonts w:hint="default" w:ascii="Times New Roman" w:hAnsi="Times New Roman" w:cs="Times New Roman"/>
                <w:b/>
                <w:bCs/>
                <w:sz w:val="21"/>
                <w:szCs w:val="21"/>
              </w:rPr>
              <w:t>Results</w:t>
            </w:r>
          </w:p>
        </w:tc>
        <w:tc>
          <w:tcPr>
            <w:tcW w:w="1174" w:type="dxa"/>
            <w:tcBorders>
              <w:bottom w:val="nil"/>
            </w:tcBorders>
            <w:vAlign w:val="center"/>
          </w:tcPr>
          <w:p w14:paraId="6A0A7CF1">
            <w:pPr>
              <w:jc w:val="center"/>
              <w:rPr>
                <w:rFonts w:hint="default" w:ascii="Times New Roman" w:hAnsi="Times New Roman" w:cs="Times New Roman"/>
                <w:kern w:val="0"/>
                <w:sz w:val="21"/>
                <w:szCs w:val="21"/>
              </w:rPr>
            </w:pPr>
          </w:p>
        </w:tc>
        <w:tc>
          <w:tcPr>
            <w:tcW w:w="3851" w:type="dxa"/>
            <w:tcBorders>
              <w:bottom w:val="nil"/>
            </w:tcBorders>
            <w:vAlign w:val="center"/>
          </w:tcPr>
          <w:p w14:paraId="4171FEEF">
            <w:pPr>
              <w:jc w:val="center"/>
              <w:rPr>
                <w:rFonts w:hint="default" w:ascii="Times New Roman" w:hAnsi="Times New Roman" w:cs="Times New Roman"/>
                <w:kern w:val="0"/>
                <w:sz w:val="21"/>
                <w:szCs w:val="21"/>
              </w:rPr>
            </w:pPr>
          </w:p>
        </w:tc>
        <w:tc>
          <w:tcPr>
            <w:tcW w:w="3143" w:type="dxa"/>
            <w:tcBorders>
              <w:bottom w:val="nil"/>
            </w:tcBorders>
            <w:vAlign w:val="center"/>
          </w:tcPr>
          <w:p w14:paraId="680F77C1">
            <w:pPr>
              <w:jc w:val="center"/>
              <w:rPr>
                <w:rFonts w:hint="default" w:ascii="Times New Roman" w:hAnsi="Times New Roman" w:cs="Times New Roman"/>
                <w:kern w:val="0"/>
                <w:sz w:val="21"/>
                <w:szCs w:val="21"/>
              </w:rPr>
            </w:pPr>
          </w:p>
        </w:tc>
      </w:tr>
      <w:tr w14:paraId="401616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6EE5F82D">
            <w:pPr>
              <w:jc w:val="center"/>
              <w:rPr>
                <w:rFonts w:hint="default" w:ascii="Times New Roman" w:hAnsi="Times New Roman" w:cs="Times New Roman"/>
                <w:kern w:val="0"/>
                <w:sz w:val="21"/>
                <w:szCs w:val="21"/>
              </w:rPr>
            </w:pPr>
            <w:r>
              <w:rPr>
                <w:rFonts w:hint="default" w:ascii="Times New Roman" w:hAnsi="Times New Roman" w:cs="Times New Roman"/>
                <w:sz w:val="21"/>
                <w:szCs w:val="21"/>
              </w:rPr>
              <w:t>Participants</w:t>
            </w:r>
          </w:p>
        </w:tc>
        <w:tc>
          <w:tcPr>
            <w:tcW w:w="1174" w:type="dxa"/>
            <w:tcBorders>
              <w:bottom w:val="nil"/>
            </w:tcBorders>
            <w:vAlign w:val="center"/>
          </w:tcPr>
          <w:p w14:paraId="424656CC">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13</w:t>
            </w:r>
          </w:p>
        </w:tc>
        <w:tc>
          <w:tcPr>
            <w:tcW w:w="3851" w:type="dxa"/>
            <w:tcBorders>
              <w:bottom w:val="nil"/>
            </w:tcBorders>
            <w:vAlign w:val="center"/>
          </w:tcPr>
          <w:p w14:paraId="2B9F16A6">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 Report numbers of individuals at each stage of study</w:t>
            </w:r>
          </w:p>
        </w:tc>
        <w:tc>
          <w:tcPr>
            <w:tcW w:w="3143" w:type="dxa"/>
            <w:tcBorders>
              <w:bottom w:val="nil"/>
            </w:tcBorders>
            <w:vAlign w:val="center"/>
          </w:tcPr>
          <w:p w14:paraId="2EDBC5DF">
            <w:pPr>
              <w:jc w:val="center"/>
              <w:rPr>
                <w:rFonts w:hint="default" w:ascii="Times New Roman" w:hAnsi="Times New Roman" w:cs="Times New Roman"/>
                <w:kern w:val="0"/>
                <w:sz w:val="21"/>
                <w:szCs w:val="21"/>
              </w:rPr>
            </w:pPr>
            <w:r>
              <w:rPr>
                <w:rFonts w:hint="default" w:ascii="Times New Roman" w:hAnsi="Times New Roman" w:cs="Times New Roman"/>
                <w:sz w:val="21"/>
                <w:szCs w:val="21"/>
              </w:rPr>
              <w:t>Results: 587 pre, 621 post; total 1,208</w:t>
            </w:r>
          </w:p>
        </w:tc>
      </w:tr>
      <w:tr w14:paraId="7C1B49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44D70E8B">
            <w:pPr>
              <w:jc w:val="center"/>
              <w:rPr>
                <w:rFonts w:hint="default" w:ascii="Times New Roman" w:hAnsi="Times New Roman" w:cs="Times New Roman"/>
                <w:kern w:val="0"/>
                <w:sz w:val="21"/>
                <w:szCs w:val="21"/>
              </w:rPr>
            </w:pPr>
          </w:p>
        </w:tc>
        <w:tc>
          <w:tcPr>
            <w:tcW w:w="1174" w:type="dxa"/>
            <w:tcBorders>
              <w:bottom w:val="nil"/>
            </w:tcBorders>
            <w:vAlign w:val="center"/>
          </w:tcPr>
          <w:p w14:paraId="38ABBA0C">
            <w:pPr>
              <w:jc w:val="center"/>
              <w:rPr>
                <w:rFonts w:hint="default" w:ascii="Times New Roman" w:hAnsi="Times New Roman" w:cs="Times New Roman"/>
                <w:kern w:val="0"/>
                <w:sz w:val="21"/>
                <w:szCs w:val="21"/>
              </w:rPr>
            </w:pPr>
          </w:p>
        </w:tc>
        <w:tc>
          <w:tcPr>
            <w:tcW w:w="3851" w:type="dxa"/>
            <w:tcBorders>
              <w:bottom w:val="nil"/>
            </w:tcBorders>
            <w:vAlign w:val="center"/>
          </w:tcPr>
          <w:p w14:paraId="5660F0E0">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 Give reasons for non-participation at each stage</w:t>
            </w:r>
          </w:p>
        </w:tc>
        <w:tc>
          <w:tcPr>
            <w:tcW w:w="3143" w:type="dxa"/>
            <w:tcBorders>
              <w:bottom w:val="nil"/>
            </w:tcBorders>
            <w:vAlign w:val="center"/>
          </w:tcPr>
          <w:p w14:paraId="09807A63">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All consecutive cases; no refusal</w:t>
            </w:r>
          </w:p>
        </w:tc>
      </w:tr>
      <w:tr w14:paraId="6B20CB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7A74C80F">
            <w:pPr>
              <w:jc w:val="center"/>
              <w:rPr>
                <w:rFonts w:hint="default" w:ascii="Times New Roman" w:hAnsi="Times New Roman" w:cs="Times New Roman"/>
                <w:kern w:val="0"/>
                <w:sz w:val="21"/>
                <w:szCs w:val="21"/>
              </w:rPr>
            </w:pPr>
          </w:p>
        </w:tc>
        <w:tc>
          <w:tcPr>
            <w:tcW w:w="1174" w:type="dxa"/>
            <w:tcBorders>
              <w:bottom w:val="nil"/>
            </w:tcBorders>
            <w:vAlign w:val="center"/>
          </w:tcPr>
          <w:p w14:paraId="298AB902">
            <w:pPr>
              <w:jc w:val="center"/>
              <w:rPr>
                <w:rFonts w:hint="default" w:ascii="Times New Roman" w:hAnsi="Times New Roman" w:cs="Times New Roman"/>
                <w:kern w:val="0"/>
                <w:sz w:val="21"/>
                <w:szCs w:val="21"/>
              </w:rPr>
            </w:pPr>
          </w:p>
        </w:tc>
        <w:tc>
          <w:tcPr>
            <w:tcW w:w="3851" w:type="dxa"/>
            <w:tcBorders>
              <w:bottom w:val="nil"/>
            </w:tcBorders>
            <w:vAlign w:val="center"/>
          </w:tcPr>
          <w:p w14:paraId="7299587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(c) Consider use of a flow diagram</w:t>
            </w:r>
          </w:p>
        </w:tc>
        <w:tc>
          <w:tcPr>
            <w:tcW w:w="3143" w:type="dxa"/>
            <w:tcBorders>
              <w:bottom w:val="nil"/>
            </w:tcBorders>
            <w:vAlign w:val="center"/>
          </w:tcPr>
          <w:p w14:paraId="2BCB82F0">
            <w:pPr>
              <w:jc w:val="center"/>
              <w:rPr>
                <w:rFonts w:hint="default" w:ascii="Times New Roman" w:hAnsi="Times New Roman" w:cs="Times New Roman"/>
                <w:kern w:val="0"/>
                <w:sz w:val="21"/>
                <w:szCs w:val="21"/>
              </w:rPr>
            </w:pPr>
            <w:r>
              <w:rPr>
                <w:rFonts w:hint="default" w:ascii="Times New Roman" w:hAnsi="Times New Roman" w:cs="Times New Roman"/>
                <w:sz w:val="21"/>
                <w:szCs w:val="21"/>
              </w:rPr>
              <w:t>Not included but can be added</w:t>
            </w:r>
          </w:p>
        </w:tc>
      </w:tr>
      <w:tr w14:paraId="531B6B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59710C11">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Descriptive data</w:t>
            </w:r>
          </w:p>
        </w:tc>
        <w:tc>
          <w:tcPr>
            <w:tcW w:w="1174" w:type="dxa"/>
            <w:tcBorders>
              <w:bottom w:val="nil"/>
            </w:tcBorders>
            <w:vAlign w:val="center"/>
          </w:tcPr>
          <w:p w14:paraId="4A0C3262">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14</w:t>
            </w:r>
          </w:p>
        </w:tc>
        <w:tc>
          <w:tcPr>
            <w:tcW w:w="3851" w:type="dxa"/>
            <w:tcBorders>
              <w:bottom w:val="nil"/>
            </w:tcBorders>
            <w:vAlign w:val="center"/>
          </w:tcPr>
          <w:p w14:paraId="03BB259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 Give characteristics of study participants (e.g., demographic, clinical, social) and information on exposures and potential confounders</w:t>
            </w:r>
          </w:p>
        </w:tc>
        <w:tc>
          <w:tcPr>
            <w:tcW w:w="3143" w:type="dxa"/>
            <w:tcBorders>
              <w:bottom w:val="nil"/>
            </w:tcBorders>
            <w:vAlign w:val="center"/>
          </w:tcPr>
          <w:p w14:paraId="3C0CE8D9">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Supplementary Table S1</w:t>
            </w:r>
          </w:p>
        </w:tc>
      </w:tr>
      <w:tr w14:paraId="0E8D0F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5D6E90A4">
            <w:pPr>
              <w:jc w:val="center"/>
              <w:rPr>
                <w:rFonts w:hint="default" w:ascii="Times New Roman" w:hAnsi="Times New Roman" w:cs="Times New Roman"/>
                <w:kern w:val="0"/>
                <w:sz w:val="21"/>
                <w:szCs w:val="21"/>
              </w:rPr>
            </w:pPr>
          </w:p>
        </w:tc>
        <w:tc>
          <w:tcPr>
            <w:tcW w:w="1174" w:type="dxa"/>
            <w:tcBorders>
              <w:bottom w:val="nil"/>
            </w:tcBorders>
            <w:vAlign w:val="center"/>
          </w:tcPr>
          <w:p w14:paraId="1C662A6F">
            <w:pPr>
              <w:jc w:val="center"/>
              <w:rPr>
                <w:rFonts w:hint="default" w:ascii="Times New Roman" w:hAnsi="Times New Roman" w:cs="Times New Roman"/>
                <w:kern w:val="0"/>
                <w:sz w:val="21"/>
                <w:szCs w:val="21"/>
              </w:rPr>
            </w:pPr>
          </w:p>
        </w:tc>
        <w:tc>
          <w:tcPr>
            <w:tcW w:w="3851" w:type="dxa"/>
            <w:tcBorders>
              <w:bottom w:val="nil"/>
            </w:tcBorders>
            <w:vAlign w:val="center"/>
          </w:tcPr>
          <w:p w14:paraId="1F2BB458">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 Indicate number of participants with missing data for each variable of interest</w:t>
            </w:r>
          </w:p>
        </w:tc>
        <w:tc>
          <w:tcPr>
            <w:tcW w:w="3143" w:type="dxa"/>
            <w:tcBorders>
              <w:bottom w:val="nil"/>
            </w:tcBorders>
            <w:vAlign w:val="center"/>
          </w:tcPr>
          <w:p w14:paraId="5F923F83">
            <w:pPr>
              <w:jc w:val="center"/>
              <w:rPr>
                <w:rFonts w:hint="default" w:ascii="Times New Roman" w:hAnsi="Times New Roman" w:cs="Times New Roman"/>
                <w:kern w:val="0"/>
                <w:sz w:val="21"/>
                <w:szCs w:val="21"/>
              </w:rPr>
            </w:pPr>
            <w:r>
              <w:rPr>
                <w:rFonts w:hint="default" w:ascii="Times New Roman" w:hAnsi="Times New Roman" w:cs="Times New Roman"/>
                <w:sz w:val="21"/>
                <w:szCs w:val="21"/>
              </w:rPr>
              <w:t>&lt;20% missing; addressed by imputation</w:t>
            </w:r>
          </w:p>
        </w:tc>
      </w:tr>
      <w:tr w14:paraId="689C12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5ADF2565">
            <w:pPr>
              <w:jc w:val="center"/>
              <w:rPr>
                <w:rFonts w:hint="default" w:ascii="Times New Roman" w:hAnsi="Times New Roman" w:cs="Times New Roman"/>
                <w:kern w:val="0"/>
                <w:sz w:val="21"/>
                <w:szCs w:val="21"/>
              </w:rPr>
            </w:pPr>
          </w:p>
        </w:tc>
        <w:tc>
          <w:tcPr>
            <w:tcW w:w="1174" w:type="dxa"/>
            <w:tcBorders>
              <w:bottom w:val="nil"/>
            </w:tcBorders>
            <w:vAlign w:val="center"/>
          </w:tcPr>
          <w:p w14:paraId="31F5AFAE">
            <w:pPr>
              <w:jc w:val="center"/>
              <w:rPr>
                <w:rFonts w:hint="default" w:ascii="Times New Roman" w:hAnsi="Times New Roman" w:cs="Times New Roman"/>
                <w:kern w:val="0"/>
                <w:sz w:val="21"/>
                <w:szCs w:val="21"/>
              </w:rPr>
            </w:pPr>
          </w:p>
        </w:tc>
        <w:tc>
          <w:tcPr>
            <w:tcW w:w="3851" w:type="dxa"/>
            <w:tcBorders>
              <w:bottom w:val="nil"/>
            </w:tcBorders>
            <w:vAlign w:val="center"/>
          </w:tcPr>
          <w:p w14:paraId="20C54565">
            <w:pPr>
              <w:jc w:val="center"/>
              <w:rPr>
                <w:rFonts w:hint="default" w:ascii="Times New Roman" w:hAnsi="Times New Roman" w:cs="Times New Roman"/>
                <w:kern w:val="0"/>
                <w:sz w:val="21"/>
                <w:szCs w:val="21"/>
              </w:rPr>
            </w:pPr>
            <w:r>
              <w:rPr>
                <w:rFonts w:hint="default" w:ascii="Times New Roman" w:hAnsi="Times New Roman" w:cs="Times New Roman"/>
                <w:sz w:val="21"/>
                <w:szCs w:val="21"/>
              </w:rPr>
              <w:t>(c) Summarise follow-up time (e.g., average and total amount)</w:t>
            </w:r>
          </w:p>
        </w:tc>
        <w:tc>
          <w:tcPr>
            <w:tcW w:w="3143" w:type="dxa"/>
            <w:tcBorders>
              <w:bottom w:val="nil"/>
            </w:tcBorders>
            <w:vAlign w:val="center"/>
          </w:tcPr>
          <w:p w14:paraId="7CFF7DCF">
            <w:pPr>
              <w:jc w:val="center"/>
              <w:rPr>
                <w:rFonts w:hint="default" w:ascii="Times New Roman" w:hAnsi="Times New Roman" w:cs="Times New Roman"/>
                <w:kern w:val="0"/>
                <w:sz w:val="21"/>
                <w:szCs w:val="21"/>
              </w:rPr>
            </w:pPr>
            <w:r>
              <w:rPr>
                <w:rFonts w:hint="default" w:ascii="Times New Roman" w:hAnsi="Times New Roman" w:cs="Times New Roman"/>
                <w:sz w:val="21"/>
                <w:szCs w:val="21"/>
              </w:rPr>
              <w:t>6 months post-implementation</w:t>
            </w:r>
          </w:p>
        </w:tc>
      </w:tr>
      <w:tr w14:paraId="2F983F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17A5CB67">
            <w:pPr>
              <w:jc w:val="center"/>
              <w:rPr>
                <w:rFonts w:hint="default" w:ascii="Times New Roman" w:hAnsi="Times New Roman" w:cs="Times New Roman"/>
                <w:kern w:val="0"/>
                <w:sz w:val="21"/>
                <w:szCs w:val="21"/>
              </w:rPr>
            </w:pPr>
            <w:r>
              <w:rPr>
                <w:rFonts w:hint="default" w:ascii="Times New Roman" w:hAnsi="Times New Roman" w:cs="Times New Roman"/>
                <w:sz w:val="21"/>
                <w:szCs w:val="21"/>
              </w:rPr>
              <w:t>Outcome data</w:t>
            </w:r>
          </w:p>
        </w:tc>
        <w:tc>
          <w:tcPr>
            <w:tcW w:w="1174" w:type="dxa"/>
            <w:tcBorders>
              <w:bottom w:val="nil"/>
            </w:tcBorders>
            <w:vAlign w:val="center"/>
          </w:tcPr>
          <w:p w14:paraId="403A43B0">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15</w:t>
            </w:r>
          </w:p>
        </w:tc>
        <w:tc>
          <w:tcPr>
            <w:tcW w:w="3851" w:type="dxa"/>
            <w:tcBorders>
              <w:bottom w:val="nil"/>
            </w:tcBorders>
            <w:vAlign w:val="center"/>
          </w:tcPr>
          <w:p w14:paraId="4DE8607D">
            <w:pPr>
              <w:jc w:val="center"/>
              <w:rPr>
                <w:rFonts w:hint="default" w:ascii="Times New Roman" w:hAnsi="Times New Roman" w:cs="Times New Roman"/>
                <w:kern w:val="0"/>
                <w:sz w:val="21"/>
                <w:szCs w:val="21"/>
              </w:rPr>
            </w:pPr>
            <w:r>
              <w:rPr>
                <w:rFonts w:hint="default" w:ascii="Times New Roman" w:hAnsi="Times New Roman" w:cs="Times New Roman"/>
                <w:sz w:val="21"/>
                <w:szCs w:val="21"/>
              </w:rPr>
              <w:t>Report numbers of outcome events or summary measures</w:t>
            </w:r>
          </w:p>
        </w:tc>
        <w:tc>
          <w:tcPr>
            <w:tcW w:w="3143" w:type="dxa"/>
            <w:tcBorders>
              <w:bottom w:val="nil"/>
            </w:tcBorders>
            <w:vAlign w:val="center"/>
          </w:tcPr>
          <w:p w14:paraId="730CDB9C">
            <w:pPr>
              <w:jc w:val="center"/>
              <w:rPr>
                <w:rFonts w:hint="default" w:ascii="Times New Roman" w:hAnsi="Times New Roman" w:cs="Times New Roman"/>
                <w:kern w:val="0"/>
                <w:sz w:val="21"/>
                <w:szCs w:val="21"/>
              </w:rPr>
            </w:pPr>
            <w:r>
              <w:rPr>
                <w:rFonts w:hint="default" w:ascii="Times New Roman" w:hAnsi="Times New Roman" w:cs="Times New Roman"/>
                <w:sz w:val="21"/>
                <w:szCs w:val="21"/>
              </w:rPr>
              <w:t>Table 1; Results 3.1</w:t>
            </w:r>
          </w:p>
        </w:tc>
      </w:tr>
      <w:tr w14:paraId="7191E5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7F2A9675">
            <w:pPr>
              <w:jc w:val="center"/>
              <w:rPr>
                <w:rFonts w:hint="default" w:ascii="Times New Roman" w:hAnsi="Times New Roman" w:cs="Times New Roman"/>
                <w:sz w:val="21"/>
                <w:szCs w:val="21"/>
              </w:rPr>
            </w:pPr>
            <w:r>
              <w:rPr>
                <w:rFonts w:hint="default" w:ascii="Times New Roman" w:hAnsi="Times New Roman" w:cs="Times New Roman"/>
                <w:sz w:val="21"/>
                <w:szCs w:val="21"/>
              </w:rPr>
              <w:t>Main results</w:t>
            </w:r>
          </w:p>
        </w:tc>
        <w:tc>
          <w:tcPr>
            <w:tcW w:w="1174" w:type="dxa"/>
            <w:tcBorders>
              <w:bottom w:val="nil"/>
            </w:tcBorders>
            <w:vAlign w:val="center"/>
          </w:tcPr>
          <w:p w14:paraId="3995295D">
            <w:pPr>
              <w:jc w:val="center"/>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16</w:t>
            </w:r>
          </w:p>
        </w:tc>
        <w:tc>
          <w:tcPr>
            <w:tcW w:w="3851" w:type="dxa"/>
            <w:tcBorders>
              <w:bottom w:val="nil"/>
            </w:tcBorders>
            <w:vAlign w:val="center"/>
          </w:tcPr>
          <w:p w14:paraId="2085DA3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(a) Give unadjusted estimates and, if applicable, confounder-adjusted estimates and their precision (e.g., 95% CI). Make clear which confounders were adjusted for and why they were included</w:t>
            </w:r>
          </w:p>
        </w:tc>
        <w:tc>
          <w:tcPr>
            <w:tcW w:w="3143" w:type="dxa"/>
            <w:tcBorders>
              <w:bottom w:val="nil"/>
            </w:tcBorders>
            <w:vAlign w:val="center"/>
          </w:tcPr>
          <w:p w14:paraId="23B5D1D8">
            <w:pPr>
              <w:jc w:val="center"/>
              <w:rPr>
                <w:rFonts w:hint="default" w:ascii="Times New Roman" w:hAnsi="Times New Roman" w:cs="Times New Roman"/>
                <w:kern w:val="0"/>
                <w:sz w:val="21"/>
                <w:szCs w:val="21"/>
              </w:rPr>
            </w:pPr>
            <w:r>
              <w:rPr>
                <w:rFonts w:hint="default" w:ascii="Times New Roman" w:hAnsi="Times New Roman" w:cs="Times New Roman"/>
                <w:sz w:val="21"/>
                <w:szCs w:val="21"/>
              </w:rPr>
              <w:t>Table 1 unadjusted; ITS provides adjusted level change with 95% CI</w:t>
            </w:r>
          </w:p>
        </w:tc>
      </w:tr>
      <w:tr w14:paraId="70710C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7D97ED53">
            <w:pPr>
              <w:jc w:val="center"/>
              <w:rPr>
                <w:rFonts w:hint="default" w:ascii="Times New Roman" w:hAnsi="Times New Roman" w:cs="Times New Roman"/>
                <w:sz w:val="21"/>
                <w:szCs w:val="21"/>
              </w:rPr>
            </w:pPr>
          </w:p>
        </w:tc>
        <w:tc>
          <w:tcPr>
            <w:tcW w:w="1174" w:type="dxa"/>
            <w:tcBorders>
              <w:bottom w:val="nil"/>
            </w:tcBorders>
            <w:vAlign w:val="center"/>
          </w:tcPr>
          <w:p w14:paraId="11F61644">
            <w:pPr>
              <w:jc w:val="center"/>
              <w:rPr>
                <w:rFonts w:hint="default" w:ascii="Times New Roman" w:hAnsi="Times New Roman" w:cs="Times New Roman"/>
                <w:kern w:val="0"/>
                <w:sz w:val="21"/>
                <w:szCs w:val="21"/>
                <w:lang w:val="en-US" w:eastAsia="zh-CN"/>
              </w:rPr>
            </w:pPr>
          </w:p>
        </w:tc>
        <w:tc>
          <w:tcPr>
            <w:tcW w:w="3851" w:type="dxa"/>
            <w:tcBorders>
              <w:bottom w:val="nil"/>
            </w:tcBorders>
            <w:vAlign w:val="center"/>
          </w:tcPr>
          <w:p w14:paraId="78979167">
            <w:pPr>
              <w:jc w:val="center"/>
              <w:rPr>
                <w:rFonts w:hint="default" w:ascii="Times New Roman" w:hAnsi="Times New Roman" w:cs="Times New Roman"/>
                <w:kern w:val="0"/>
                <w:sz w:val="21"/>
                <w:szCs w:val="21"/>
              </w:rPr>
            </w:pPr>
            <w:r>
              <w:rPr>
                <w:rFonts w:hint="default" w:ascii="Times New Roman" w:hAnsi="Times New Roman" w:cs="Times New Roman"/>
                <w:sz w:val="21"/>
                <w:szCs w:val="21"/>
              </w:rPr>
              <w:t>(b) Report category boundaries when continuous variables were categorized</w:t>
            </w:r>
          </w:p>
        </w:tc>
        <w:tc>
          <w:tcPr>
            <w:tcW w:w="3143" w:type="dxa"/>
            <w:tcBorders>
              <w:bottom w:val="nil"/>
            </w:tcBorders>
            <w:vAlign w:val="center"/>
          </w:tcPr>
          <w:p w14:paraId="0283A707">
            <w:pPr>
              <w:jc w:val="center"/>
              <w:rPr>
                <w:rFonts w:hint="default" w:ascii="Times New Roman" w:hAnsi="Times New Roman" w:cs="Times New Roman"/>
                <w:kern w:val="0"/>
                <w:sz w:val="21"/>
                <w:szCs w:val="21"/>
              </w:rPr>
            </w:pPr>
            <w:r>
              <w:rPr>
                <w:rFonts w:hint="default" w:ascii="Times New Roman" w:hAnsi="Times New Roman" w:cs="Times New Roman"/>
                <w:sz w:val="21"/>
                <w:szCs w:val="21"/>
              </w:rPr>
              <w:t>Not applicable (continuous as continuous)</w:t>
            </w:r>
          </w:p>
        </w:tc>
      </w:tr>
      <w:tr w14:paraId="16092C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07C87879">
            <w:pPr>
              <w:jc w:val="center"/>
              <w:rPr>
                <w:rFonts w:hint="default" w:ascii="Times New Roman" w:hAnsi="Times New Roman" w:cs="Times New Roman"/>
                <w:sz w:val="21"/>
                <w:szCs w:val="21"/>
              </w:rPr>
            </w:pPr>
          </w:p>
        </w:tc>
        <w:tc>
          <w:tcPr>
            <w:tcW w:w="1174" w:type="dxa"/>
            <w:tcBorders>
              <w:bottom w:val="nil"/>
            </w:tcBorders>
            <w:vAlign w:val="center"/>
          </w:tcPr>
          <w:p w14:paraId="33119E74">
            <w:pPr>
              <w:jc w:val="center"/>
              <w:rPr>
                <w:rFonts w:hint="default" w:ascii="Times New Roman" w:hAnsi="Times New Roman" w:cs="Times New Roman"/>
                <w:kern w:val="0"/>
                <w:sz w:val="21"/>
                <w:szCs w:val="21"/>
                <w:lang w:val="en-US" w:eastAsia="zh-CN"/>
              </w:rPr>
            </w:pPr>
          </w:p>
        </w:tc>
        <w:tc>
          <w:tcPr>
            <w:tcW w:w="3851" w:type="dxa"/>
            <w:tcBorders>
              <w:bottom w:val="nil"/>
            </w:tcBorders>
            <w:vAlign w:val="center"/>
          </w:tcPr>
          <w:p w14:paraId="11A29F0F">
            <w:pPr>
              <w:jc w:val="center"/>
              <w:rPr>
                <w:rFonts w:hint="default" w:ascii="Times New Roman" w:hAnsi="Times New Roman" w:cs="Times New Roman"/>
                <w:kern w:val="0"/>
                <w:sz w:val="21"/>
                <w:szCs w:val="21"/>
              </w:rPr>
            </w:pPr>
            <w:r>
              <w:rPr>
                <w:rFonts w:hint="default" w:ascii="Times New Roman" w:hAnsi="Times New Roman" w:cs="Times New Roman"/>
                <w:sz w:val="21"/>
                <w:szCs w:val="21"/>
              </w:rPr>
              <w:t>(c) If relevant, consider translating estimates of relative risk into absolute risk for a meaningful time period</w:t>
            </w:r>
          </w:p>
        </w:tc>
        <w:tc>
          <w:tcPr>
            <w:tcW w:w="3143" w:type="dxa"/>
            <w:tcBorders>
              <w:bottom w:val="nil"/>
            </w:tcBorders>
            <w:vAlign w:val="center"/>
          </w:tcPr>
          <w:p w14:paraId="4BA76EB1">
            <w:pPr>
              <w:jc w:val="center"/>
              <w:rPr>
                <w:rFonts w:hint="default" w:ascii="Times New Roman" w:hAnsi="Times New Roman" w:cs="Times New Roman"/>
                <w:kern w:val="0"/>
                <w:sz w:val="21"/>
                <w:szCs w:val="21"/>
              </w:rPr>
            </w:pPr>
            <w:r>
              <w:rPr>
                <w:rFonts w:hint="default" w:ascii="Times New Roman" w:hAnsi="Times New Roman" w:cs="Times New Roman"/>
                <w:sz w:val="21"/>
                <w:szCs w:val="21"/>
              </w:rPr>
              <w:t>Not applicable</w:t>
            </w:r>
          </w:p>
        </w:tc>
      </w:tr>
      <w:tr w14:paraId="498F06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3850A54D">
            <w:pPr>
              <w:jc w:val="center"/>
              <w:rPr>
                <w:rFonts w:hint="default" w:ascii="Times New Roman" w:hAnsi="Times New Roman" w:cs="Times New Roman"/>
                <w:sz w:val="21"/>
                <w:szCs w:val="21"/>
              </w:rPr>
            </w:pPr>
            <w:r>
              <w:rPr>
                <w:rFonts w:hint="default" w:ascii="Times New Roman" w:hAnsi="Times New Roman" w:cs="Times New Roman"/>
                <w:sz w:val="21"/>
                <w:szCs w:val="21"/>
              </w:rPr>
              <w:t>Other analyses</w:t>
            </w:r>
          </w:p>
        </w:tc>
        <w:tc>
          <w:tcPr>
            <w:tcW w:w="1174" w:type="dxa"/>
            <w:tcBorders>
              <w:bottom w:val="nil"/>
            </w:tcBorders>
            <w:vAlign w:val="center"/>
          </w:tcPr>
          <w:p w14:paraId="3771E223">
            <w:pPr>
              <w:jc w:val="center"/>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17</w:t>
            </w:r>
          </w:p>
        </w:tc>
        <w:tc>
          <w:tcPr>
            <w:tcW w:w="3851" w:type="dxa"/>
            <w:tcBorders>
              <w:bottom w:val="nil"/>
            </w:tcBorders>
            <w:vAlign w:val="center"/>
          </w:tcPr>
          <w:p w14:paraId="24F4A17B">
            <w:pPr>
              <w:jc w:val="center"/>
              <w:rPr>
                <w:rFonts w:hint="default" w:ascii="Times New Roman" w:hAnsi="Times New Roman" w:cs="Times New Roman"/>
                <w:kern w:val="0"/>
                <w:sz w:val="21"/>
                <w:szCs w:val="21"/>
              </w:rPr>
            </w:pPr>
            <w:r>
              <w:rPr>
                <w:rFonts w:hint="default" w:ascii="Times New Roman" w:hAnsi="Times New Roman" w:cs="Times New Roman"/>
                <w:sz w:val="21"/>
                <w:szCs w:val="21"/>
              </w:rPr>
              <w:t>Report other analyses done—e.g., analyses of subgroups and interactions, and sensitivity analyses</w:t>
            </w:r>
          </w:p>
        </w:tc>
        <w:tc>
          <w:tcPr>
            <w:tcW w:w="3143" w:type="dxa"/>
            <w:tcBorders>
              <w:bottom w:val="nil"/>
            </w:tcBorders>
            <w:vAlign w:val="center"/>
          </w:tcPr>
          <w:p w14:paraId="7B07A369">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Subgroup analyses (rural/urban, witnessed arrest); ITS sensitivity analyses</w:t>
            </w:r>
          </w:p>
        </w:tc>
      </w:tr>
      <w:tr w14:paraId="7EB5E6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1B791678">
            <w:pPr>
              <w:jc w:val="center"/>
              <w:rPr>
                <w:rFonts w:hint="default" w:ascii="Times New Roman" w:hAnsi="Times New Roman" w:cs="Times New Roman"/>
                <w:sz w:val="21"/>
                <w:szCs w:val="21"/>
              </w:rPr>
            </w:pPr>
            <w:r>
              <w:rPr>
                <w:rFonts w:hint="default" w:ascii="Times New Roman" w:hAnsi="Times New Roman" w:cs="Times New Roman"/>
                <w:b/>
                <w:bCs/>
                <w:sz w:val="21"/>
                <w:szCs w:val="21"/>
              </w:rPr>
              <w:t>Discussion</w:t>
            </w:r>
          </w:p>
        </w:tc>
        <w:tc>
          <w:tcPr>
            <w:tcW w:w="1174" w:type="dxa"/>
            <w:tcBorders>
              <w:bottom w:val="nil"/>
            </w:tcBorders>
            <w:vAlign w:val="center"/>
          </w:tcPr>
          <w:p w14:paraId="58FAFF6F">
            <w:pPr>
              <w:jc w:val="center"/>
              <w:rPr>
                <w:rFonts w:hint="default" w:ascii="Times New Roman" w:hAnsi="Times New Roman" w:cs="Times New Roman"/>
                <w:kern w:val="0"/>
                <w:sz w:val="21"/>
                <w:szCs w:val="21"/>
                <w:lang w:val="en-US" w:eastAsia="zh-CN"/>
              </w:rPr>
            </w:pPr>
          </w:p>
        </w:tc>
        <w:tc>
          <w:tcPr>
            <w:tcW w:w="3851" w:type="dxa"/>
            <w:tcBorders>
              <w:bottom w:val="nil"/>
            </w:tcBorders>
            <w:vAlign w:val="center"/>
          </w:tcPr>
          <w:p w14:paraId="7A6A02BC">
            <w:pPr>
              <w:jc w:val="center"/>
              <w:rPr>
                <w:rFonts w:hint="default" w:ascii="Times New Roman" w:hAnsi="Times New Roman" w:cs="Times New Roman"/>
                <w:kern w:val="0"/>
                <w:sz w:val="21"/>
                <w:szCs w:val="21"/>
              </w:rPr>
            </w:pPr>
          </w:p>
        </w:tc>
        <w:tc>
          <w:tcPr>
            <w:tcW w:w="3143" w:type="dxa"/>
            <w:tcBorders>
              <w:bottom w:val="nil"/>
            </w:tcBorders>
            <w:vAlign w:val="center"/>
          </w:tcPr>
          <w:p w14:paraId="1989AF62">
            <w:pPr>
              <w:jc w:val="center"/>
              <w:rPr>
                <w:rFonts w:hint="default" w:ascii="Times New Roman" w:hAnsi="Times New Roman" w:cs="Times New Roman"/>
                <w:kern w:val="0"/>
                <w:sz w:val="21"/>
                <w:szCs w:val="21"/>
              </w:rPr>
            </w:pPr>
          </w:p>
        </w:tc>
      </w:tr>
      <w:tr w14:paraId="26D62F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16D395AA">
            <w:pPr>
              <w:jc w:val="center"/>
              <w:rPr>
                <w:rFonts w:hint="default" w:ascii="Times New Roman" w:hAnsi="Times New Roman" w:cs="Times New Roman"/>
                <w:sz w:val="21"/>
                <w:szCs w:val="21"/>
              </w:rPr>
            </w:pPr>
            <w:r>
              <w:rPr>
                <w:rFonts w:hint="default" w:ascii="Times New Roman" w:hAnsi="Times New Roman" w:cs="Times New Roman"/>
                <w:sz w:val="21"/>
                <w:szCs w:val="21"/>
              </w:rPr>
              <w:t>Key results</w:t>
            </w:r>
          </w:p>
        </w:tc>
        <w:tc>
          <w:tcPr>
            <w:tcW w:w="1174" w:type="dxa"/>
            <w:tcBorders>
              <w:bottom w:val="nil"/>
            </w:tcBorders>
            <w:vAlign w:val="center"/>
          </w:tcPr>
          <w:p w14:paraId="593D181C">
            <w:pPr>
              <w:jc w:val="center"/>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18</w:t>
            </w:r>
          </w:p>
        </w:tc>
        <w:tc>
          <w:tcPr>
            <w:tcW w:w="3851" w:type="dxa"/>
            <w:tcBorders>
              <w:bottom w:val="nil"/>
            </w:tcBorders>
            <w:vAlign w:val="center"/>
          </w:tcPr>
          <w:p w14:paraId="52704787">
            <w:pPr>
              <w:jc w:val="center"/>
              <w:rPr>
                <w:rFonts w:hint="default" w:ascii="Times New Roman" w:hAnsi="Times New Roman" w:cs="Times New Roman"/>
                <w:kern w:val="0"/>
                <w:sz w:val="21"/>
                <w:szCs w:val="21"/>
              </w:rPr>
            </w:pPr>
            <w:r>
              <w:rPr>
                <w:rFonts w:hint="default" w:ascii="Times New Roman" w:hAnsi="Times New Roman" w:cs="Times New Roman"/>
                <w:sz w:val="21"/>
                <w:szCs w:val="21"/>
              </w:rPr>
              <w:t>Summarise key results with reference to study objectives</w:t>
            </w:r>
          </w:p>
        </w:tc>
        <w:tc>
          <w:tcPr>
            <w:tcW w:w="3143" w:type="dxa"/>
            <w:tcBorders>
              <w:bottom w:val="nil"/>
            </w:tcBorders>
            <w:vAlign w:val="center"/>
          </w:tcPr>
          <w:p w14:paraId="5B638C2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Discussion, first paragraph</w:t>
            </w:r>
          </w:p>
        </w:tc>
      </w:tr>
      <w:tr w14:paraId="253135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2F78C8C3">
            <w:pPr>
              <w:jc w:val="center"/>
              <w:rPr>
                <w:rFonts w:hint="default" w:ascii="Times New Roman" w:hAnsi="Times New Roman" w:cs="Times New Roman"/>
                <w:sz w:val="21"/>
                <w:szCs w:val="21"/>
              </w:rPr>
            </w:pPr>
            <w:r>
              <w:rPr>
                <w:rFonts w:hint="default" w:ascii="Times New Roman" w:hAnsi="Times New Roman" w:cs="Times New Roman"/>
                <w:sz w:val="21"/>
                <w:szCs w:val="21"/>
              </w:rPr>
              <w:t>Limitations</w:t>
            </w:r>
          </w:p>
        </w:tc>
        <w:tc>
          <w:tcPr>
            <w:tcW w:w="1174" w:type="dxa"/>
            <w:tcBorders>
              <w:bottom w:val="nil"/>
            </w:tcBorders>
            <w:vAlign w:val="center"/>
          </w:tcPr>
          <w:p w14:paraId="6CAE49F7">
            <w:pPr>
              <w:jc w:val="center"/>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19</w:t>
            </w:r>
          </w:p>
        </w:tc>
        <w:tc>
          <w:tcPr>
            <w:tcW w:w="3851" w:type="dxa"/>
            <w:tcBorders>
              <w:bottom w:val="nil"/>
            </w:tcBorders>
            <w:vAlign w:val="center"/>
          </w:tcPr>
          <w:p w14:paraId="2EAB4E60">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Discuss limitations of the study, taking into account sources of potential bias or imprecision. Discuss both direction and magnitude of any potential bias</w:t>
            </w:r>
          </w:p>
        </w:tc>
        <w:tc>
          <w:tcPr>
            <w:tcW w:w="3143" w:type="dxa"/>
            <w:tcBorders>
              <w:bottom w:val="nil"/>
            </w:tcBorders>
            <w:vAlign w:val="center"/>
          </w:tcPr>
          <w:p w14:paraId="3B096FCF">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Discussion 4.4, pages 12-13</w:t>
            </w:r>
          </w:p>
        </w:tc>
      </w:tr>
      <w:tr w14:paraId="66E5AB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361A4E21">
            <w:pPr>
              <w:jc w:val="center"/>
              <w:rPr>
                <w:rFonts w:hint="default" w:ascii="Times New Roman" w:hAnsi="Times New Roman" w:cs="Times New Roman"/>
                <w:sz w:val="21"/>
                <w:szCs w:val="21"/>
              </w:rPr>
            </w:pPr>
            <w:r>
              <w:rPr>
                <w:rFonts w:hint="default" w:ascii="Times New Roman" w:hAnsi="Times New Roman" w:cs="Times New Roman"/>
                <w:sz w:val="21"/>
                <w:szCs w:val="21"/>
              </w:rPr>
              <w:t>Interpretation</w:t>
            </w:r>
          </w:p>
        </w:tc>
        <w:tc>
          <w:tcPr>
            <w:tcW w:w="1174" w:type="dxa"/>
            <w:tcBorders>
              <w:bottom w:val="nil"/>
            </w:tcBorders>
            <w:vAlign w:val="center"/>
          </w:tcPr>
          <w:p w14:paraId="0CFDA31C">
            <w:pPr>
              <w:jc w:val="center"/>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20</w:t>
            </w:r>
          </w:p>
        </w:tc>
        <w:tc>
          <w:tcPr>
            <w:tcW w:w="3851" w:type="dxa"/>
            <w:tcBorders>
              <w:bottom w:val="nil"/>
            </w:tcBorders>
            <w:vAlign w:val="center"/>
          </w:tcPr>
          <w:p w14:paraId="754AF74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Give a cautious overall interpretation of results considering objectives, limitations, multiplicity of analyses, results from similar studies, and other relevant evidence</w:t>
            </w:r>
          </w:p>
        </w:tc>
        <w:tc>
          <w:tcPr>
            <w:tcW w:w="3143" w:type="dxa"/>
            <w:tcBorders>
              <w:bottom w:val="nil"/>
            </w:tcBorders>
            <w:vAlign w:val="center"/>
          </w:tcPr>
          <w:p w14:paraId="2627CAE4">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Discussion 4.1-4.6</w:t>
            </w:r>
          </w:p>
        </w:tc>
      </w:tr>
      <w:tr w14:paraId="5FD040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43FA0049">
            <w:pPr>
              <w:jc w:val="center"/>
              <w:rPr>
                <w:rFonts w:hint="default" w:ascii="Times New Roman" w:hAnsi="Times New Roman" w:cs="Times New Roman"/>
                <w:sz w:val="21"/>
                <w:szCs w:val="21"/>
              </w:rPr>
            </w:pPr>
            <w:r>
              <w:rPr>
                <w:rFonts w:hint="default" w:ascii="Times New Roman" w:hAnsi="Times New Roman" w:cs="Times New Roman"/>
                <w:sz w:val="21"/>
                <w:szCs w:val="21"/>
              </w:rPr>
              <w:t>Generalisability</w:t>
            </w:r>
          </w:p>
        </w:tc>
        <w:tc>
          <w:tcPr>
            <w:tcW w:w="1174" w:type="dxa"/>
            <w:tcBorders>
              <w:bottom w:val="nil"/>
            </w:tcBorders>
            <w:vAlign w:val="center"/>
          </w:tcPr>
          <w:p w14:paraId="71120322">
            <w:pPr>
              <w:jc w:val="center"/>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21</w:t>
            </w:r>
          </w:p>
        </w:tc>
        <w:tc>
          <w:tcPr>
            <w:tcW w:w="3851" w:type="dxa"/>
            <w:tcBorders>
              <w:bottom w:val="nil"/>
            </w:tcBorders>
            <w:vAlign w:val="center"/>
          </w:tcPr>
          <w:p w14:paraId="08DAEB89">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Discuss the generalisability (external validity) of the study results</w:t>
            </w:r>
          </w:p>
        </w:tc>
        <w:tc>
          <w:tcPr>
            <w:tcW w:w="3143" w:type="dxa"/>
            <w:tcBorders>
              <w:bottom w:val="nil"/>
            </w:tcBorders>
            <w:vAlign w:val="center"/>
          </w:tcPr>
          <w:p w14:paraId="1270910A">
            <w:pPr>
              <w:jc w:val="center"/>
              <w:rPr>
                <w:rFonts w:hint="default" w:ascii="Times New Roman" w:hAnsi="Times New Roman" w:cs="Times New Roman"/>
                <w:kern w:val="0"/>
                <w:sz w:val="21"/>
                <w:szCs w:val="21"/>
              </w:rPr>
            </w:pPr>
            <w:r>
              <w:rPr>
                <w:rFonts w:hint="default" w:ascii="Times New Roman" w:hAnsi="Times New Roman" w:cs="Times New Roman"/>
                <w:sz w:val="21"/>
                <w:szCs w:val="21"/>
              </w:rPr>
              <w:t>Discussion 4.4 (LMICs), 4.5</w:t>
            </w:r>
          </w:p>
        </w:tc>
      </w:tr>
      <w:tr w14:paraId="2509E7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bottom w:val="nil"/>
            </w:tcBorders>
            <w:vAlign w:val="center"/>
          </w:tcPr>
          <w:p w14:paraId="03FBDE1A">
            <w:pPr>
              <w:jc w:val="center"/>
              <w:rPr>
                <w:rFonts w:hint="default" w:ascii="Times New Roman" w:hAnsi="Times New Roman" w:cs="Times New Roman"/>
                <w:sz w:val="21"/>
                <w:szCs w:val="21"/>
              </w:rPr>
            </w:pPr>
            <w:r>
              <w:rPr>
                <w:rFonts w:hint="default" w:ascii="Times New Roman" w:hAnsi="Times New Roman" w:cs="Times New Roman"/>
                <w:b/>
                <w:bCs/>
                <w:sz w:val="21"/>
                <w:szCs w:val="21"/>
              </w:rPr>
              <w:t>Other information</w:t>
            </w:r>
          </w:p>
        </w:tc>
        <w:tc>
          <w:tcPr>
            <w:tcW w:w="1174" w:type="dxa"/>
            <w:tcBorders>
              <w:bottom w:val="nil"/>
            </w:tcBorders>
            <w:vAlign w:val="center"/>
          </w:tcPr>
          <w:p w14:paraId="4BEEAE85">
            <w:pPr>
              <w:jc w:val="center"/>
              <w:rPr>
                <w:rFonts w:hint="default" w:ascii="Times New Roman" w:hAnsi="Times New Roman" w:cs="Times New Roman"/>
                <w:kern w:val="0"/>
                <w:sz w:val="21"/>
                <w:szCs w:val="21"/>
                <w:lang w:val="en-US" w:eastAsia="zh-CN"/>
              </w:rPr>
            </w:pPr>
          </w:p>
        </w:tc>
        <w:tc>
          <w:tcPr>
            <w:tcW w:w="3851" w:type="dxa"/>
            <w:tcBorders>
              <w:bottom w:val="nil"/>
            </w:tcBorders>
            <w:vAlign w:val="center"/>
          </w:tcPr>
          <w:p w14:paraId="55B1A6C8">
            <w:pPr>
              <w:jc w:val="center"/>
              <w:rPr>
                <w:rFonts w:hint="default" w:ascii="Times New Roman" w:hAnsi="Times New Roman" w:cs="Times New Roman"/>
                <w:kern w:val="0"/>
                <w:sz w:val="21"/>
                <w:szCs w:val="21"/>
              </w:rPr>
            </w:pPr>
          </w:p>
        </w:tc>
        <w:tc>
          <w:tcPr>
            <w:tcW w:w="3143" w:type="dxa"/>
            <w:tcBorders>
              <w:bottom w:val="nil"/>
            </w:tcBorders>
            <w:vAlign w:val="center"/>
          </w:tcPr>
          <w:p w14:paraId="2FD96722">
            <w:pPr>
              <w:jc w:val="center"/>
              <w:rPr>
                <w:rFonts w:hint="default" w:ascii="Times New Roman" w:hAnsi="Times New Roman" w:cs="Times New Roman"/>
                <w:kern w:val="0"/>
                <w:sz w:val="21"/>
                <w:szCs w:val="21"/>
              </w:rPr>
            </w:pPr>
          </w:p>
        </w:tc>
      </w:tr>
      <w:tr w14:paraId="418A4F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76" w:type="dxa"/>
            <w:tcBorders>
              <w:top w:val="nil"/>
              <w:bottom w:val="single" w:color="auto" w:sz="12" w:space="0"/>
            </w:tcBorders>
            <w:shd w:val="clear" w:color="auto" w:fill="auto"/>
            <w:vAlign w:val="center"/>
          </w:tcPr>
          <w:p w14:paraId="5E021387">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Funding</w:t>
            </w:r>
          </w:p>
        </w:tc>
        <w:tc>
          <w:tcPr>
            <w:tcW w:w="1174" w:type="dxa"/>
            <w:tcBorders>
              <w:top w:val="nil"/>
              <w:bottom w:val="single" w:color="auto" w:sz="12" w:space="0"/>
            </w:tcBorders>
            <w:shd w:val="clear" w:color="auto" w:fill="auto"/>
            <w:vAlign w:val="center"/>
          </w:tcPr>
          <w:p w14:paraId="6FBCEE03">
            <w:pPr>
              <w:jc w:val="center"/>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kern w:val="0"/>
                <w:sz w:val="21"/>
                <w:szCs w:val="21"/>
                <w:lang w:val="en-US" w:eastAsia="zh-CN"/>
              </w:rPr>
              <w:t>22</w:t>
            </w:r>
          </w:p>
        </w:tc>
        <w:tc>
          <w:tcPr>
            <w:tcW w:w="3851" w:type="dxa"/>
            <w:tcBorders>
              <w:top w:val="nil"/>
              <w:bottom w:val="single" w:color="auto" w:sz="12" w:space="0"/>
            </w:tcBorders>
            <w:shd w:val="clear" w:color="auto" w:fill="auto"/>
            <w:vAlign w:val="center"/>
          </w:tcPr>
          <w:p w14:paraId="307640B3">
            <w:pPr>
              <w:jc w:val="center"/>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sz w:val="21"/>
                <w:szCs w:val="21"/>
              </w:rPr>
              <w:t>Give the source of funding and the role of the funders for the present study and, if applicable, for the original study on which the present article is based</w:t>
            </w:r>
          </w:p>
        </w:tc>
        <w:tc>
          <w:tcPr>
            <w:tcW w:w="3143" w:type="dxa"/>
            <w:tcBorders>
              <w:top w:val="nil"/>
              <w:bottom w:val="single" w:color="auto" w:sz="12" w:space="0"/>
            </w:tcBorders>
            <w:shd w:val="clear" w:color="auto" w:fill="auto"/>
            <w:vAlign w:val="center"/>
          </w:tcPr>
          <w:p w14:paraId="3215EE78">
            <w:pPr>
              <w:jc w:val="center"/>
              <w:rPr>
                <w:rFonts w:hint="default" w:ascii="Times New Roman" w:hAnsi="Times New Roman" w:cs="Times New Roman" w:eastAsiaTheme="minorEastAsia"/>
                <w:kern w:val="0"/>
                <w:sz w:val="21"/>
                <w:szCs w:val="21"/>
                <w:lang w:val="en-US" w:eastAsia="zh-CN" w:bidi="ar-SA"/>
              </w:rPr>
            </w:pPr>
            <w:r>
              <w:rPr>
                <w:rFonts w:hint="default" w:ascii="Times New Roman" w:hAnsi="Times New Roman" w:cs="Times New Roman"/>
                <w:sz w:val="21"/>
                <w:szCs w:val="21"/>
              </w:rPr>
              <w:t>Funding section</w:t>
            </w:r>
          </w:p>
        </w:tc>
      </w:tr>
    </w:tbl>
    <w:p w14:paraId="43CC84F2">
      <w:pPr>
        <w:jc w:val="both"/>
        <w:rPr>
          <w:rFonts w:hint="default" w:ascii="Times New Roman" w:hAnsi="Times New Roman" w:cs="Times New Roman"/>
          <w:sz w:val="24"/>
          <w:szCs w:val="24"/>
        </w:rPr>
      </w:pPr>
      <w:r>
        <w:rPr>
          <w:rFonts w:hint="default" w:ascii="Times New Roman" w:hAnsi="Times New Roman" w:cs="Times New Roman"/>
          <w:i/>
          <w:iCs/>
          <w:sz w:val="24"/>
          <w:szCs w:val="24"/>
        </w:rPr>
        <w:t>Note: An Explanation and Elaboration article discusses each checklist item and gives methodological background and published examples of transparent reporting. The STROBE checklist is best used in conjunction with this article (freely available on the Web sites of PLoS Medicine, Annals of Internal Medicine, and Epidemiology).</w:t>
      </w:r>
    </w:p>
    <w:p w14:paraId="4B3E4226">
      <w:pPr>
        <w:jc w:val="both"/>
        <w:rPr>
          <w:rFonts w:hint="default" w:ascii="Times New Roman" w:hAnsi="Times New Roman" w:cs="Times New Roman"/>
          <w:sz w:val="24"/>
          <w:szCs w:val="24"/>
        </w:rPr>
      </w:pPr>
    </w:p>
    <w:p w14:paraId="195A7D4A"/>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CFBD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3EF5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430393"/>
    <w:rsid w:val="2D8A6187"/>
    <w:rsid w:val="749B1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3">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heme="minorHAnsi" w:hAnsiTheme="minorHAnsi" w:eastAsiaTheme="minorEastAsia" w:cstheme="minorBidi"/>
      <w:kern w:val="2"/>
      <w:sz w:val="18"/>
      <w:szCs w:val="24"/>
      <w:lang w:val="en-US" w:eastAsia="zh-CN" w:bidi="ar-SA"/>
    </w:rPr>
  </w:style>
  <w:style w:type="table" w:styleId="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2026-05-21T12:21:12Z</dcterms:created>
  <dc:creator>管理员</dc:creator>
  <cp:lastModifiedBy>雄鹰</cp:lastModifiedBy>
  <dcterms:modified xsi:type="dcterms:W3CDTF">2026-05-21T12:22:45Z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eyJoZGlkIjoiMjA0ZGJkODY5ZjMzNzNiNmVkZjk0ZjIzNjliOTQ0MjUiLCJ1c2VySWQiOiIyMzI5MDQzMjAifQ==</vt:lpwstr>
  </property>
  <property fmtid="{D5CDD505-2E9C-101B-9397-08002B2CF9AE}" pid="4" name="ICV">
    <vt:lpwstr>3E4DF40C54EA449EB280AA22A1A2477E_12</vt:lpwstr>
  </property>
</Properties>
</file>