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41D10" w14:textId="03D4882C" w:rsidR="0014462B" w:rsidRPr="004E6F9D" w:rsidRDefault="0014462B" w:rsidP="00B50EF3">
      <w:pPr>
        <w:spacing w:line="480" w:lineRule="auto"/>
        <w:jc w:val="both"/>
        <w:rPr>
          <w:rFonts w:ascii="Times New Roman" w:hAnsi="Times New Roman" w:cs="Times New Roman"/>
          <w:b/>
          <w:bCs/>
          <w:color w:val="000000" w:themeColor="text1"/>
          <w:sz w:val="32"/>
          <w:szCs w:val="32"/>
        </w:rPr>
      </w:pPr>
      <w:r w:rsidRPr="004E6F9D">
        <w:rPr>
          <w:rFonts w:ascii="Times New Roman" w:hAnsi="Times New Roman" w:cs="Times New Roman"/>
          <w:b/>
          <w:bCs/>
          <w:color w:val="000000" w:themeColor="text1"/>
          <w:sz w:val="32"/>
          <w:szCs w:val="32"/>
        </w:rPr>
        <w:t xml:space="preserve">A “turn-on” CRISPR-mediated method using </w:t>
      </w:r>
      <w:r w:rsidR="00B00880" w:rsidRPr="004E6F9D">
        <w:rPr>
          <w:rFonts w:ascii="Times New Roman" w:hAnsi="Times New Roman" w:cs="Times New Roman"/>
          <w:b/>
          <w:bCs/>
          <w:color w:val="000000" w:themeColor="text1"/>
          <w:sz w:val="32"/>
          <w:szCs w:val="32"/>
        </w:rPr>
        <w:t xml:space="preserve">enhanced </w:t>
      </w:r>
      <w:r w:rsidRPr="004E6F9D">
        <w:rPr>
          <w:rFonts w:ascii="Times New Roman" w:hAnsi="Times New Roman" w:cs="Times New Roman"/>
          <w:b/>
          <w:bCs/>
          <w:color w:val="000000" w:themeColor="text1"/>
          <w:sz w:val="32"/>
          <w:szCs w:val="32"/>
        </w:rPr>
        <w:t>fluorescen</w:t>
      </w:r>
      <w:r w:rsidR="00A7669A" w:rsidRPr="004E6F9D">
        <w:rPr>
          <w:rFonts w:ascii="Times New Roman" w:hAnsi="Times New Roman" w:cs="Times New Roman"/>
          <w:b/>
          <w:bCs/>
          <w:color w:val="000000" w:themeColor="text1"/>
          <w:sz w:val="32"/>
          <w:szCs w:val="32"/>
        </w:rPr>
        <w:t>t</w:t>
      </w:r>
      <w:r w:rsidRPr="004E6F9D">
        <w:rPr>
          <w:rFonts w:ascii="Times New Roman" w:hAnsi="Times New Roman" w:cs="Times New Roman"/>
          <w:b/>
          <w:bCs/>
          <w:color w:val="000000" w:themeColor="text1"/>
          <w:sz w:val="32"/>
          <w:szCs w:val="32"/>
        </w:rPr>
        <w:t xml:space="preserve"> bimetallic DNA nanocluster</w:t>
      </w:r>
      <w:r w:rsidR="009F43D7" w:rsidRPr="004E6F9D">
        <w:rPr>
          <w:rFonts w:ascii="Times New Roman" w:hAnsi="Times New Roman" w:cs="Times New Roman"/>
          <w:b/>
          <w:bCs/>
          <w:color w:val="000000" w:themeColor="text1"/>
          <w:sz w:val="32"/>
          <w:szCs w:val="32"/>
        </w:rPr>
        <w:t>s</w:t>
      </w:r>
      <w:r w:rsidRPr="004E6F9D">
        <w:rPr>
          <w:rFonts w:ascii="Times New Roman" w:hAnsi="Times New Roman" w:cs="Times New Roman"/>
          <w:b/>
          <w:bCs/>
          <w:color w:val="000000" w:themeColor="text1"/>
          <w:sz w:val="32"/>
          <w:szCs w:val="32"/>
        </w:rPr>
        <w:t xml:space="preserve"> for EGFR mutation detection in non-small cell lung cancer</w:t>
      </w:r>
    </w:p>
    <w:p w14:paraId="060BD28C" w14:textId="59C0090A" w:rsidR="0014462B" w:rsidRPr="004E6F9D" w:rsidRDefault="0014462B" w:rsidP="00B50EF3">
      <w:pPr>
        <w:spacing w:line="480" w:lineRule="auto"/>
        <w:jc w:val="both"/>
        <w:rPr>
          <w:rFonts w:ascii="Times New Roman" w:hAnsi="Times New Roman" w:cs="Times New Roman"/>
          <w:b/>
          <w:bCs/>
          <w:color w:val="000000" w:themeColor="text1"/>
          <w:sz w:val="24"/>
          <w:szCs w:val="24"/>
          <w:vertAlign w:val="superscript"/>
        </w:rPr>
      </w:pPr>
      <w:r w:rsidRPr="004E6F9D">
        <w:rPr>
          <w:rFonts w:ascii="Times New Roman" w:hAnsi="Times New Roman" w:cs="Times New Roman"/>
          <w:b/>
          <w:bCs/>
          <w:color w:val="000000" w:themeColor="text1"/>
          <w:sz w:val="24"/>
          <w:szCs w:val="24"/>
        </w:rPr>
        <w:t>Fatemeh Goudarzi</w:t>
      </w:r>
      <w:r w:rsidR="00763D2C" w:rsidRPr="004E6F9D">
        <w:rPr>
          <w:rFonts w:ascii="Times New Roman" w:hAnsi="Times New Roman" w:cs="Times New Roman"/>
          <w:b/>
          <w:bCs/>
          <w:color w:val="000000" w:themeColor="text1"/>
          <w:sz w:val="24"/>
          <w:szCs w:val="24"/>
          <w:vertAlign w:val="superscript"/>
        </w:rPr>
        <w:t>1</w:t>
      </w:r>
      <w:r w:rsidR="002C655D" w:rsidRPr="004E6F9D">
        <w:rPr>
          <w:rFonts w:ascii="Times New Roman" w:hAnsi="Times New Roman" w:cs="Times New Roman"/>
          <w:b/>
          <w:bCs/>
          <w:color w:val="000000" w:themeColor="text1"/>
          <w:sz w:val="24"/>
          <w:szCs w:val="24"/>
        </w:rPr>
        <w:t>,</w:t>
      </w:r>
      <w:r w:rsidRPr="004E6F9D">
        <w:rPr>
          <w:rFonts w:ascii="Times New Roman" w:hAnsi="Times New Roman" w:cs="Times New Roman"/>
          <w:b/>
          <w:bCs/>
          <w:color w:val="000000" w:themeColor="text1"/>
          <w:sz w:val="24"/>
          <w:szCs w:val="24"/>
        </w:rPr>
        <w:t xml:space="preserve"> Pouya Salehipour</w:t>
      </w:r>
      <w:r w:rsidR="00763D2C" w:rsidRPr="004E6F9D">
        <w:rPr>
          <w:rFonts w:ascii="Times New Roman" w:hAnsi="Times New Roman" w:cs="Times New Roman"/>
          <w:b/>
          <w:bCs/>
          <w:color w:val="000000" w:themeColor="text1"/>
          <w:sz w:val="24"/>
          <w:szCs w:val="24"/>
          <w:vertAlign w:val="superscript"/>
        </w:rPr>
        <w:t>2</w:t>
      </w:r>
      <w:r w:rsidR="002C655D" w:rsidRPr="004E6F9D">
        <w:rPr>
          <w:rFonts w:ascii="Times New Roman" w:hAnsi="Times New Roman" w:cs="Times New Roman"/>
          <w:b/>
          <w:bCs/>
          <w:color w:val="000000" w:themeColor="text1"/>
          <w:sz w:val="24"/>
          <w:szCs w:val="24"/>
        </w:rPr>
        <w:t>,</w:t>
      </w:r>
      <w:r w:rsidRPr="004E6F9D">
        <w:rPr>
          <w:rFonts w:ascii="Times New Roman" w:hAnsi="Times New Roman" w:cs="Times New Roman"/>
          <w:b/>
          <w:bCs/>
          <w:color w:val="000000" w:themeColor="text1"/>
          <w:sz w:val="24"/>
          <w:szCs w:val="24"/>
        </w:rPr>
        <w:t xml:space="preserve"> </w:t>
      </w:r>
      <w:bookmarkStart w:id="0" w:name="_Hlk221532847"/>
      <w:r w:rsidRPr="004E6F9D">
        <w:rPr>
          <w:rFonts w:ascii="Times New Roman" w:hAnsi="Times New Roman" w:cs="Times New Roman"/>
          <w:b/>
          <w:bCs/>
          <w:color w:val="000000" w:themeColor="text1"/>
          <w:sz w:val="24"/>
          <w:szCs w:val="24"/>
        </w:rPr>
        <w:t>Mohammad Hossein Modarressi</w:t>
      </w:r>
      <w:bookmarkEnd w:id="0"/>
      <w:r w:rsidR="00763D2C" w:rsidRPr="004E6F9D">
        <w:rPr>
          <w:rFonts w:ascii="Times New Roman" w:hAnsi="Times New Roman" w:cs="Times New Roman"/>
          <w:b/>
          <w:bCs/>
          <w:color w:val="000000" w:themeColor="text1"/>
          <w:sz w:val="24"/>
          <w:szCs w:val="24"/>
          <w:vertAlign w:val="superscript"/>
        </w:rPr>
        <w:t>2</w:t>
      </w:r>
      <w:r w:rsidR="00CD438D" w:rsidRPr="004E6F9D">
        <w:rPr>
          <w:rFonts w:ascii="Times New Roman" w:hAnsi="Times New Roman" w:cs="Times New Roman"/>
          <w:b/>
          <w:bCs/>
          <w:color w:val="000000" w:themeColor="text1"/>
          <w:sz w:val="24"/>
          <w:szCs w:val="24"/>
          <w:vertAlign w:val="superscript"/>
        </w:rPr>
        <w:t>*</w:t>
      </w:r>
      <w:r w:rsidR="002C655D" w:rsidRPr="004E6F9D">
        <w:rPr>
          <w:rFonts w:ascii="Times New Roman" w:hAnsi="Times New Roman" w:cs="Times New Roman"/>
          <w:color w:val="000000" w:themeColor="text1"/>
          <w:sz w:val="24"/>
          <w:szCs w:val="24"/>
          <w:lang w:bidi="fa-IR"/>
        </w:rPr>
        <w:t xml:space="preserve">&amp; </w:t>
      </w:r>
      <w:r w:rsidRPr="004E6F9D">
        <w:rPr>
          <w:rFonts w:ascii="Times New Roman" w:hAnsi="Times New Roman" w:cs="Times New Roman"/>
          <w:b/>
          <w:bCs/>
          <w:color w:val="000000" w:themeColor="text1"/>
          <w:sz w:val="24"/>
          <w:szCs w:val="24"/>
        </w:rPr>
        <w:t>Morteza Hosseini</w:t>
      </w:r>
      <w:r w:rsidR="00763D2C" w:rsidRPr="004E6F9D">
        <w:rPr>
          <w:rFonts w:ascii="Times New Roman" w:hAnsi="Times New Roman" w:cs="Times New Roman"/>
          <w:b/>
          <w:bCs/>
          <w:color w:val="000000" w:themeColor="text1"/>
          <w:sz w:val="24"/>
          <w:szCs w:val="24"/>
          <w:vertAlign w:val="superscript"/>
        </w:rPr>
        <w:t>1</w:t>
      </w:r>
      <w:r w:rsidR="00CD438D" w:rsidRPr="004E6F9D">
        <w:rPr>
          <w:rFonts w:ascii="Times New Roman" w:hAnsi="Times New Roman" w:cs="Times New Roman"/>
          <w:b/>
          <w:bCs/>
          <w:color w:val="000000" w:themeColor="text1"/>
          <w:sz w:val="24"/>
          <w:szCs w:val="24"/>
          <w:vertAlign w:val="superscript"/>
        </w:rPr>
        <w:t>*</w:t>
      </w:r>
    </w:p>
    <w:p w14:paraId="0E98EF46" w14:textId="372799FA" w:rsidR="0014462B" w:rsidRPr="004E6F9D" w:rsidRDefault="00763D2C" w:rsidP="00B50EF3">
      <w:pPr>
        <w:spacing w:line="480" w:lineRule="auto"/>
        <w:jc w:val="both"/>
        <w:rPr>
          <w:rFonts w:asciiTheme="majorBidi" w:hAnsiTheme="majorBidi" w:cstheme="majorBidi"/>
          <w:color w:val="000000" w:themeColor="text1"/>
          <w:lang w:bidi="fa-IR"/>
        </w:rPr>
      </w:pPr>
      <w:r w:rsidRPr="004E6F9D">
        <w:rPr>
          <w:rFonts w:asciiTheme="majorBidi" w:hAnsiTheme="majorBidi" w:cstheme="majorBidi"/>
          <w:color w:val="000000" w:themeColor="text1"/>
          <w:vertAlign w:val="superscript"/>
          <w:lang w:bidi="fa-IR"/>
        </w:rPr>
        <w:t>1</w:t>
      </w:r>
      <w:r w:rsidR="0014462B" w:rsidRPr="004E6F9D">
        <w:rPr>
          <w:rFonts w:asciiTheme="majorBidi" w:hAnsiTheme="majorBidi" w:cstheme="majorBidi"/>
          <w:color w:val="000000" w:themeColor="text1"/>
          <w:lang w:bidi="fa-IR"/>
        </w:rPr>
        <w:t>Nanobiosensors Lab, Department of Nanobiotechnology and Biomimetics, School of Life Science Engineering, College of Interdisciplinary Science and Technology, University of Tehran, Tehran, Iran</w:t>
      </w:r>
    </w:p>
    <w:p w14:paraId="1C1FFC91" w14:textId="054AE164" w:rsidR="0014462B" w:rsidRPr="004E6F9D" w:rsidRDefault="00763D2C" w:rsidP="00B50EF3">
      <w:pPr>
        <w:spacing w:line="480" w:lineRule="auto"/>
        <w:jc w:val="both"/>
        <w:rPr>
          <w:rFonts w:asciiTheme="majorBidi" w:hAnsiTheme="majorBidi" w:cstheme="majorBidi"/>
          <w:color w:val="000000" w:themeColor="text1"/>
          <w:lang w:bidi="fa-IR"/>
        </w:rPr>
      </w:pPr>
      <w:r w:rsidRPr="004E6F9D">
        <w:rPr>
          <w:rFonts w:asciiTheme="majorBidi" w:hAnsiTheme="majorBidi" w:cstheme="majorBidi"/>
          <w:color w:val="000000" w:themeColor="text1"/>
          <w:vertAlign w:val="superscript"/>
          <w:lang w:bidi="fa-IR"/>
        </w:rPr>
        <w:t>2</w:t>
      </w:r>
      <w:r w:rsidR="0014462B" w:rsidRPr="004E6F9D">
        <w:rPr>
          <w:rFonts w:asciiTheme="majorBidi" w:hAnsiTheme="majorBidi" w:cstheme="majorBidi"/>
          <w:color w:val="000000" w:themeColor="text1"/>
          <w:lang w:bidi="fa-IR"/>
        </w:rPr>
        <w:t>Department of Medical Genetics, School of Medicine, Tehran University of Medical Sciences, Tehran, Iran</w:t>
      </w:r>
    </w:p>
    <w:p w14:paraId="582034BA" w14:textId="77777777" w:rsidR="00763D2C" w:rsidRPr="004E6F9D" w:rsidRDefault="00763D2C" w:rsidP="00B50EF3">
      <w:pPr>
        <w:spacing w:line="480" w:lineRule="auto"/>
        <w:jc w:val="both"/>
        <w:rPr>
          <w:rFonts w:asciiTheme="majorBidi" w:hAnsiTheme="majorBidi" w:cstheme="majorBidi"/>
          <w:color w:val="000000" w:themeColor="text1"/>
          <w:lang w:bidi="fa-IR"/>
        </w:rPr>
      </w:pPr>
    </w:p>
    <w:p w14:paraId="1228F9A1" w14:textId="21DC92EE" w:rsidR="0014462B" w:rsidRPr="004E6F9D" w:rsidRDefault="0014462B" w:rsidP="00B50EF3">
      <w:pPr>
        <w:spacing w:line="480" w:lineRule="auto"/>
        <w:jc w:val="both"/>
        <w:rPr>
          <w:rFonts w:ascii="Times New Roman" w:hAnsi="Times New Roman" w:cs="Times New Roman"/>
          <w:b/>
          <w:bCs/>
          <w:color w:val="000000" w:themeColor="text1"/>
          <w:sz w:val="24"/>
          <w:szCs w:val="24"/>
        </w:rPr>
      </w:pPr>
      <w:r w:rsidRPr="004E6F9D">
        <w:rPr>
          <w:rFonts w:ascii="Times New Roman" w:hAnsi="Times New Roman" w:cs="Times New Roman"/>
          <w:b/>
          <w:bCs/>
          <w:color w:val="000000" w:themeColor="text1"/>
          <w:sz w:val="24"/>
          <w:szCs w:val="24"/>
        </w:rPr>
        <w:t>Corresponding Author</w:t>
      </w:r>
      <w:r w:rsidR="00442969" w:rsidRPr="004E6F9D">
        <w:rPr>
          <w:rFonts w:ascii="Times New Roman" w:hAnsi="Times New Roman" w:cs="Times New Roman"/>
          <w:b/>
          <w:bCs/>
          <w:color w:val="000000" w:themeColor="text1"/>
          <w:sz w:val="24"/>
          <w:szCs w:val="24"/>
        </w:rPr>
        <w:t>s</w:t>
      </w:r>
    </w:p>
    <w:p w14:paraId="3809A2E0" w14:textId="019EE8F4" w:rsidR="00897D4E" w:rsidRPr="004E6F9D" w:rsidRDefault="00897D4E" w:rsidP="00897D4E">
      <w:pPr>
        <w:spacing w:line="480" w:lineRule="auto"/>
        <w:jc w:val="both"/>
        <w:rPr>
          <w:rStyle w:val="Hyperlink"/>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 xml:space="preserve">*Mohammad Hossein </w:t>
      </w:r>
      <w:proofErr w:type="spellStart"/>
      <w:r w:rsidRPr="004E6F9D">
        <w:rPr>
          <w:rFonts w:ascii="Times New Roman" w:hAnsi="Times New Roman" w:cs="Times New Roman"/>
          <w:color w:val="000000" w:themeColor="text1"/>
          <w:sz w:val="24"/>
          <w:szCs w:val="24"/>
        </w:rPr>
        <w:t>Modarressi</w:t>
      </w:r>
      <w:proofErr w:type="spellEnd"/>
      <w:r w:rsidRPr="004E6F9D">
        <w:rPr>
          <w:rFonts w:ascii="Times New Roman" w:hAnsi="Times New Roman" w:cs="Times New Roman"/>
          <w:color w:val="000000" w:themeColor="text1"/>
          <w:sz w:val="24"/>
          <w:szCs w:val="24"/>
        </w:rPr>
        <w:t xml:space="preserve">: </w:t>
      </w:r>
      <w:hyperlink r:id="rId8" w:history="1">
        <w:r w:rsidR="00CD438D" w:rsidRPr="004E6F9D">
          <w:rPr>
            <w:rStyle w:val="Hyperlink"/>
            <w:rFonts w:ascii="Times New Roman" w:hAnsi="Times New Roman" w:cs="Times New Roman"/>
            <w:color w:val="000000" w:themeColor="text1"/>
            <w:sz w:val="24"/>
            <w:szCs w:val="24"/>
          </w:rPr>
          <w:t>Modaresi@tums.ac.ir</w:t>
        </w:r>
      </w:hyperlink>
    </w:p>
    <w:p w14:paraId="3E925D57" w14:textId="77777777" w:rsidR="00897D4E" w:rsidRPr="004E6F9D" w:rsidRDefault="00897D4E" w:rsidP="00897D4E">
      <w:pPr>
        <w:spacing w:line="480" w:lineRule="auto"/>
        <w:jc w:val="both"/>
        <w:rPr>
          <w:rStyle w:val="Hyperlink"/>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 xml:space="preserve">*Morteza Hosseini: </w:t>
      </w:r>
      <w:hyperlink r:id="rId9" w:history="1">
        <w:r w:rsidRPr="004E6F9D">
          <w:rPr>
            <w:rStyle w:val="Hyperlink"/>
            <w:rFonts w:ascii="Times New Roman" w:hAnsi="Times New Roman" w:cs="Times New Roman"/>
            <w:color w:val="000000" w:themeColor="text1"/>
            <w:sz w:val="24"/>
            <w:szCs w:val="24"/>
          </w:rPr>
          <w:t>Hosseini_m@ut.ac.ir</w:t>
        </w:r>
      </w:hyperlink>
    </w:p>
    <w:p w14:paraId="2BD8FDEE" w14:textId="77777777" w:rsidR="00897D4E" w:rsidRPr="004E6F9D" w:rsidRDefault="00897D4E" w:rsidP="00897D4E">
      <w:pPr>
        <w:spacing w:line="480" w:lineRule="auto"/>
        <w:jc w:val="both"/>
        <w:rPr>
          <w:rStyle w:val="Hyperlink"/>
          <w:rFonts w:ascii="Times New Roman" w:hAnsi="Times New Roman" w:cs="Times New Roman"/>
          <w:color w:val="000000" w:themeColor="text1"/>
          <w:sz w:val="24"/>
          <w:szCs w:val="24"/>
        </w:rPr>
      </w:pPr>
    </w:p>
    <w:p w14:paraId="64BA4B82" w14:textId="77777777" w:rsidR="00897D4E" w:rsidRPr="004E6F9D" w:rsidRDefault="00897D4E" w:rsidP="00897D4E">
      <w:pPr>
        <w:spacing w:line="480" w:lineRule="auto"/>
        <w:jc w:val="both"/>
        <w:rPr>
          <w:rFonts w:ascii="Times New Roman" w:hAnsi="Times New Roman" w:cs="Times New Roman"/>
          <w:color w:val="000000" w:themeColor="text1"/>
          <w:sz w:val="24"/>
          <w:szCs w:val="24"/>
        </w:rPr>
      </w:pPr>
    </w:p>
    <w:p w14:paraId="0048E3AC" w14:textId="11329EBA" w:rsidR="00897D4E" w:rsidRPr="004E6F9D" w:rsidRDefault="00897D4E" w:rsidP="00B50EF3">
      <w:pPr>
        <w:spacing w:line="480" w:lineRule="auto"/>
        <w:jc w:val="both"/>
        <w:rPr>
          <w:rFonts w:ascii="Times New Roman" w:hAnsi="Times New Roman" w:cs="Times New Roman"/>
          <w:color w:val="000000" w:themeColor="text1"/>
          <w:sz w:val="24"/>
          <w:szCs w:val="24"/>
        </w:rPr>
      </w:pPr>
    </w:p>
    <w:p w14:paraId="3ADBDB43" w14:textId="77777777" w:rsidR="0014462B" w:rsidRPr="004E6F9D" w:rsidRDefault="0014462B" w:rsidP="00B50EF3">
      <w:pPr>
        <w:spacing w:line="480" w:lineRule="auto"/>
        <w:jc w:val="both"/>
        <w:rPr>
          <w:rFonts w:ascii="Times New Roman" w:hAnsi="Times New Roman" w:cs="Times New Roman"/>
          <w:b/>
          <w:bCs/>
          <w:color w:val="000000" w:themeColor="text1"/>
          <w:sz w:val="24"/>
          <w:szCs w:val="24"/>
        </w:rPr>
      </w:pPr>
    </w:p>
    <w:p w14:paraId="1F7764F2" w14:textId="77777777" w:rsidR="0014462B" w:rsidRPr="004E6F9D" w:rsidRDefault="0014462B" w:rsidP="00FA7D9D">
      <w:pPr>
        <w:jc w:val="both"/>
        <w:rPr>
          <w:rFonts w:ascii="Times New Roman" w:hAnsi="Times New Roman" w:cs="Times New Roman"/>
          <w:b/>
          <w:bCs/>
          <w:color w:val="000000" w:themeColor="text1"/>
          <w:sz w:val="24"/>
          <w:szCs w:val="24"/>
        </w:rPr>
      </w:pPr>
      <w:r w:rsidRPr="004E6F9D">
        <w:rPr>
          <w:rFonts w:ascii="Times New Roman" w:hAnsi="Times New Roman" w:cs="Times New Roman"/>
          <w:b/>
          <w:bCs/>
          <w:color w:val="000000" w:themeColor="text1"/>
          <w:sz w:val="24"/>
          <w:szCs w:val="24"/>
        </w:rPr>
        <w:br w:type="page"/>
      </w:r>
    </w:p>
    <w:p w14:paraId="5E0E5A04" w14:textId="77777777" w:rsidR="00A533E5" w:rsidRPr="004E6F9D" w:rsidRDefault="00A533E5" w:rsidP="00A533E5">
      <w:pPr>
        <w:jc w:val="both"/>
        <w:rPr>
          <w:color w:val="000000" w:themeColor="text1"/>
        </w:rPr>
      </w:pPr>
      <w:bookmarkStart w:id="1" w:name="_Ref215150529"/>
      <w:r w:rsidRPr="004E6F9D">
        <w:rPr>
          <w:rFonts w:ascii="Times New Roman" w:hAnsi="Times New Roman" w:cs="Times New Roman"/>
          <w:b/>
          <w:bCs/>
          <w:color w:val="000000" w:themeColor="text1"/>
          <w:sz w:val="24"/>
          <w:szCs w:val="24"/>
        </w:rPr>
        <w:lastRenderedPageBreak/>
        <w:t>Table S</w:t>
      </w:r>
      <w:bookmarkEnd w:id="1"/>
      <w:r w:rsidRPr="004E6F9D">
        <w:rPr>
          <w:rFonts w:ascii="Times New Roman" w:hAnsi="Times New Roman" w:cs="Times New Roman"/>
          <w:b/>
          <w:bCs/>
          <w:color w:val="000000" w:themeColor="text1"/>
          <w:sz w:val="24"/>
          <w:szCs w:val="24"/>
        </w:rPr>
        <w:t>1</w:t>
      </w:r>
      <w:r w:rsidRPr="004E6F9D">
        <w:rPr>
          <w:rFonts w:ascii="Times New Roman" w:hAnsi="Times New Roman" w:cs="Times New Roman"/>
          <w:b/>
          <w:bCs/>
          <w:i/>
          <w:iCs/>
          <w:color w:val="000000" w:themeColor="text1"/>
          <w:sz w:val="24"/>
          <w:szCs w:val="24"/>
        </w:rPr>
        <w:t>.</w:t>
      </w:r>
      <w:r w:rsidRPr="004E6F9D">
        <w:rPr>
          <w:rFonts w:ascii="Times New Roman" w:hAnsi="Times New Roman" w:cs="Times New Roman"/>
          <w:b/>
          <w:bCs/>
          <w:color w:val="000000" w:themeColor="text1"/>
          <w:sz w:val="24"/>
          <w:szCs w:val="24"/>
        </w:rPr>
        <w:t xml:space="preserve"> </w:t>
      </w:r>
      <w:r w:rsidRPr="004E6F9D">
        <w:rPr>
          <w:rFonts w:ascii="Times New Roman" w:hAnsi="Times New Roman" w:cs="Times New Roman"/>
          <w:color w:val="000000" w:themeColor="text1"/>
          <w:sz w:val="24"/>
          <w:szCs w:val="24"/>
          <w:lang w:bidi="fa-IR"/>
        </w:rPr>
        <w:t>Comparison of different nanocluster-based CRISPR detection methods</w:t>
      </w:r>
      <w:r w:rsidRPr="004E6F9D">
        <w:rPr>
          <w:rFonts w:ascii="Times New Roman" w:hAnsi="Times New Roman" w:cs="Times New Roman"/>
          <w:i/>
          <w:iCs/>
          <w:color w:val="000000" w:themeColor="text1"/>
          <w:sz w:val="24"/>
          <w:szCs w:val="24"/>
          <w:lang w:bidi="fa-IR"/>
        </w:rPr>
        <w:t>.</w:t>
      </w:r>
    </w:p>
    <w:tbl>
      <w:tblPr>
        <w:tblStyle w:val="PlainTable2"/>
        <w:tblW w:w="52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0"/>
        <w:gridCol w:w="1403"/>
        <w:gridCol w:w="1671"/>
        <w:gridCol w:w="1619"/>
        <w:gridCol w:w="1170"/>
        <w:gridCol w:w="988"/>
        <w:gridCol w:w="1410"/>
      </w:tblGrid>
      <w:tr w:rsidR="004E6F9D" w:rsidRPr="004E6F9D" w14:paraId="3625193F" w14:textId="77777777" w:rsidTr="005F0404">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11" w:type="pct"/>
            <w:shd w:val="clear" w:color="auto" w:fill="AEAAAA" w:themeFill="background2" w:themeFillShade="BF"/>
            <w:noWrap/>
            <w:hideMark/>
          </w:tcPr>
          <w:p w14:paraId="67A03866" w14:textId="77777777" w:rsidR="00A533E5" w:rsidRPr="004E6F9D" w:rsidRDefault="00A533E5" w:rsidP="005F0404">
            <w:pPr>
              <w:rPr>
                <w:rFonts w:ascii="Times New Roman" w:eastAsia="Times New Roman" w:hAnsi="Times New Roman" w:cs="Times New Roman"/>
                <w:color w:val="000000" w:themeColor="text1"/>
                <w:sz w:val="24"/>
                <w:szCs w:val="24"/>
              </w:rPr>
            </w:pPr>
            <w:bookmarkStart w:id="2" w:name="_Hlk214189597"/>
            <w:r w:rsidRPr="004E6F9D">
              <w:rPr>
                <w:rFonts w:ascii="Times New Roman" w:eastAsia="Times New Roman" w:hAnsi="Times New Roman" w:cs="Times New Roman"/>
                <w:color w:val="000000" w:themeColor="text1"/>
                <w:sz w:val="24"/>
                <w:szCs w:val="24"/>
              </w:rPr>
              <w:t>Assay Principle</w:t>
            </w:r>
          </w:p>
        </w:tc>
        <w:tc>
          <w:tcPr>
            <w:tcW w:w="711" w:type="pct"/>
            <w:shd w:val="clear" w:color="auto" w:fill="AEAAAA" w:themeFill="background2" w:themeFillShade="BF"/>
            <w:noWrap/>
            <w:hideMark/>
          </w:tcPr>
          <w:p w14:paraId="08A07EF2" w14:textId="77777777" w:rsidR="00A533E5" w:rsidRPr="004E6F9D" w:rsidRDefault="00A533E5" w:rsidP="005F040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Reporter</w:t>
            </w:r>
          </w:p>
        </w:tc>
        <w:tc>
          <w:tcPr>
            <w:tcW w:w="847" w:type="pct"/>
            <w:shd w:val="clear" w:color="auto" w:fill="AEAAAA" w:themeFill="background2" w:themeFillShade="BF"/>
            <w:noWrap/>
            <w:hideMark/>
          </w:tcPr>
          <w:p w14:paraId="1032ADE2" w14:textId="77777777" w:rsidR="00A533E5" w:rsidRPr="004E6F9D" w:rsidRDefault="00A533E5" w:rsidP="005F040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Target</w:t>
            </w:r>
          </w:p>
        </w:tc>
        <w:tc>
          <w:tcPr>
            <w:tcW w:w="821" w:type="pct"/>
            <w:shd w:val="clear" w:color="auto" w:fill="AEAAAA" w:themeFill="background2" w:themeFillShade="BF"/>
            <w:noWrap/>
            <w:hideMark/>
          </w:tcPr>
          <w:p w14:paraId="034571C6" w14:textId="77777777" w:rsidR="00A533E5" w:rsidRPr="004E6F9D" w:rsidRDefault="00A533E5" w:rsidP="005F040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Detection Mode</w:t>
            </w:r>
          </w:p>
        </w:tc>
        <w:tc>
          <w:tcPr>
            <w:tcW w:w="593" w:type="pct"/>
            <w:shd w:val="clear" w:color="auto" w:fill="AEAAAA" w:themeFill="background2" w:themeFillShade="BF"/>
            <w:noWrap/>
            <w:hideMark/>
          </w:tcPr>
          <w:p w14:paraId="1A2A7506" w14:textId="77777777" w:rsidR="00A533E5" w:rsidRPr="004E6F9D" w:rsidRDefault="00A533E5" w:rsidP="005F040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LOD </w:t>
            </w:r>
          </w:p>
        </w:tc>
        <w:tc>
          <w:tcPr>
            <w:tcW w:w="501" w:type="pct"/>
            <w:shd w:val="clear" w:color="auto" w:fill="AEAAAA" w:themeFill="background2" w:themeFillShade="BF"/>
            <w:noWrap/>
            <w:hideMark/>
          </w:tcPr>
          <w:p w14:paraId="69D83495" w14:textId="77777777" w:rsidR="00A533E5" w:rsidRPr="004E6F9D" w:rsidRDefault="00A533E5" w:rsidP="005F040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Linear Range</w:t>
            </w:r>
          </w:p>
        </w:tc>
        <w:tc>
          <w:tcPr>
            <w:tcW w:w="715" w:type="pct"/>
            <w:shd w:val="clear" w:color="auto" w:fill="AEAAAA" w:themeFill="background2" w:themeFillShade="BF"/>
          </w:tcPr>
          <w:p w14:paraId="26661AF6" w14:textId="77777777" w:rsidR="00A533E5" w:rsidRPr="004E6F9D" w:rsidRDefault="00A533E5" w:rsidP="005F040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Reference</w:t>
            </w:r>
          </w:p>
        </w:tc>
      </w:tr>
      <w:bookmarkEnd w:id="2"/>
      <w:tr w:rsidR="004E6F9D" w:rsidRPr="004E6F9D" w14:paraId="59CF4611" w14:textId="77777777" w:rsidTr="005F040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11" w:type="pct"/>
            <w:noWrap/>
            <w:hideMark/>
          </w:tcPr>
          <w:p w14:paraId="48466379" w14:textId="77777777" w:rsidR="00A533E5" w:rsidRPr="004E6F9D" w:rsidRDefault="00A533E5" w:rsidP="005F0404">
            <w:pPr>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Fluorescence </w:t>
            </w:r>
          </w:p>
        </w:tc>
        <w:tc>
          <w:tcPr>
            <w:tcW w:w="711" w:type="pct"/>
            <w:noWrap/>
            <w:hideMark/>
          </w:tcPr>
          <w:p w14:paraId="4F62EDC6"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guanine-rich silver DNA-nanocluster</w:t>
            </w:r>
          </w:p>
          <w:p w14:paraId="2148B673"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p>
          <w:p w14:paraId="7D8C145E"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p>
        </w:tc>
        <w:tc>
          <w:tcPr>
            <w:tcW w:w="847" w:type="pct"/>
            <w:noWrap/>
            <w:hideMark/>
          </w:tcPr>
          <w:p w14:paraId="01F65C01"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Meat Adulteration </w:t>
            </w:r>
          </w:p>
        </w:tc>
        <w:tc>
          <w:tcPr>
            <w:tcW w:w="821" w:type="pct"/>
            <w:noWrap/>
            <w:hideMark/>
          </w:tcPr>
          <w:p w14:paraId="63343D98"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Signal-off </w:t>
            </w:r>
          </w:p>
        </w:tc>
        <w:tc>
          <w:tcPr>
            <w:tcW w:w="593" w:type="pct"/>
            <w:noWrap/>
            <w:hideMark/>
          </w:tcPr>
          <w:p w14:paraId="662BE901" w14:textId="0AD66933"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1.9 </w:t>
            </w:r>
            <w:r w:rsidR="00FF1C0A" w:rsidRPr="004E6F9D">
              <w:rPr>
                <w:rFonts w:ascii="Times New Roman" w:eastAsia="Times New Roman" w:hAnsi="Times New Roman" w:cs="Times New Roman"/>
                <w:color w:val="000000" w:themeColor="text1"/>
                <w:sz w:val="24"/>
                <w:szCs w:val="24"/>
              </w:rPr>
              <w:t>× 10⁻</w:t>
            </w:r>
            <w:proofErr w:type="gramStart"/>
            <w:r w:rsidR="00FF1C0A" w:rsidRPr="004E6F9D">
              <w:rPr>
                <w:rFonts w:ascii="Times New Roman" w:eastAsia="Times New Roman" w:hAnsi="Times New Roman" w:cs="Times New Roman"/>
                <w:color w:val="000000" w:themeColor="text1"/>
                <w:sz w:val="24"/>
                <w:szCs w:val="24"/>
                <w:vertAlign w:val="superscript"/>
              </w:rPr>
              <w:t xml:space="preserve">3  </w:t>
            </w:r>
            <w:proofErr w:type="spellStart"/>
            <w:r w:rsidR="00FF1C0A" w:rsidRPr="004E6F9D">
              <w:rPr>
                <w:rFonts w:ascii="Times New Roman" w:eastAsia="Times New Roman" w:hAnsi="Times New Roman" w:cs="Times New Roman"/>
                <w:color w:val="000000" w:themeColor="text1"/>
                <w:sz w:val="24"/>
                <w:szCs w:val="24"/>
              </w:rPr>
              <w:t>n</w:t>
            </w:r>
            <w:r w:rsidRPr="004E6F9D">
              <w:rPr>
                <w:rFonts w:ascii="Times New Roman" w:eastAsia="Times New Roman" w:hAnsi="Times New Roman" w:cs="Times New Roman"/>
                <w:color w:val="000000" w:themeColor="text1"/>
                <w:sz w:val="24"/>
                <w:szCs w:val="24"/>
              </w:rPr>
              <w:t>M</w:t>
            </w:r>
            <w:proofErr w:type="spellEnd"/>
            <w:proofErr w:type="gramEnd"/>
          </w:p>
        </w:tc>
        <w:tc>
          <w:tcPr>
            <w:tcW w:w="501" w:type="pct"/>
            <w:noWrap/>
            <w:hideMark/>
          </w:tcPr>
          <w:p w14:paraId="3D96B4B7"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10 </w:t>
            </w:r>
            <w:proofErr w:type="spellStart"/>
            <w:r w:rsidRPr="004E6F9D">
              <w:rPr>
                <w:rFonts w:ascii="Times New Roman" w:eastAsia="Times New Roman" w:hAnsi="Times New Roman" w:cs="Times New Roman"/>
                <w:color w:val="000000" w:themeColor="text1"/>
                <w:sz w:val="24"/>
                <w:szCs w:val="24"/>
              </w:rPr>
              <w:t>pM</w:t>
            </w:r>
            <w:proofErr w:type="spellEnd"/>
            <w:r w:rsidRPr="004E6F9D">
              <w:rPr>
                <w:rFonts w:ascii="Times New Roman" w:eastAsia="Times New Roman" w:hAnsi="Times New Roman" w:cs="Times New Roman"/>
                <w:color w:val="000000" w:themeColor="text1"/>
                <w:sz w:val="24"/>
                <w:szCs w:val="24"/>
              </w:rPr>
              <w:t xml:space="preserve"> to 1 </w:t>
            </w:r>
            <w:proofErr w:type="spellStart"/>
            <w:r w:rsidRPr="004E6F9D">
              <w:rPr>
                <w:rFonts w:ascii="Times New Roman" w:eastAsia="Times New Roman" w:hAnsi="Times New Roman" w:cs="Times New Roman"/>
                <w:color w:val="000000" w:themeColor="text1"/>
                <w:sz w:val="24"/>
                <w:szCs w:val="24"/>
              </w:rPr>
              <w:t>μM</w:t>
            </w:r>
            <w:proofErr w:type="spellEnd"/>
          </w:p>
        </w:tc>
        <w:tc>
          <w:tcPr>
            <w:tcW w:w="715" w:type="pct"/>
          </w:tcPr>
          <w:p w14:paraId="599F92CA"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vertAlign w:val="superscript"/>
              </w:rPr>
            </w:pPr>
            <w:r w:rsidRPr="004E6F9D">
              <w:rPr>
                <w:rFonts w:ascii="Times New Roman" w:hAnsi="Times New Roman" w:cs="Times New Roman"/>
                <w:color w:val="000000" w:themeColor="text1"/>
                <w:sz w:val="24"/>
                <w:szCs w:val="24"/>
                <w:vertAlign w:val="superscript"/>
              </w:rPr>
              <w:t>1</w:t>
            </w:r>
          </w:p>
        </w:tc>
      </w:tr>
      <w:tr w:rsidR="004E6F9D" w:rsidRPr="004E6F9D" w14:paraId="6F2BF746" w14:textId="77777777" w:rsidTr="005F0404">
        <w:trPr>
          <w:trHeight w:val="288"/>
        </w:trPr>
        <w:tc>
          <w:tcPr>
            <w:cnfStyle w:val="001000000000" w:firstRow="0" w:lastRow="0" w:firstColumn="1" w:lastColumn="0" w:oddVBand="0" w:evenVBand="0" w:oddHBand="0" w:evenHBand="0" w:firstRowFirstColumn="0" w:firstRowLastColumn="0" w:lastRowFirstColumn="0" w:lastRowLastColumn="0"/>
            <w:tcW w:w="811" w:type="pct"/>
            <w:noWrap/>
            <w:hideMark/>
          </w:tcPr>
          <w:p w14:paraId="7FBFEF96" w14:textId="77777777" w:rsidR="00A533E5" w:rsidRPr="004E6F9D" w:rsidRDefault="00A533E5" w:rsidP="005F0404">
            <w:pPr>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Fluorescence </w:t>
            </w:r>
          </w:p>
        </w:tc>
        <w:tc>
          <w:tcPr>
            <w:tcW w:w="711" w:type="pct"/>
            <w:noWrap/>
            <w:hideMark/>
          </w:tcPr>
          <w:p w14:paraId="01573F8A"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dual-color silver DNA-nanocluster</w:t>
            </w:r>
          </w:p>
          <w:p w14:paraId="0B2D2FEF"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p>
          <w:p w14:paraId="5F948A0A"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p>
        </w:tc>
        <w:tc>
          <w:tcPr>
            <w:tcW w:w="847" w:type="pct"/>
            <w:noWrap/>
            <w:hideMark/>
          </w:tcPr>
          <w:p w14:paraId="60807909"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Salmonella Typhimurium</w:t>
            </w:r>
          </w:p>
        </w:tc>
        <w:tc>
          <w:tcPr>
            <w:tcW w:w="821" w:type="pct"/>
            <w:noWrap/>
            <w:hideMark/>
          </w:tcPr>
          <w:p w14:paraId="3BB036DF"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proofErr w:type="spellStart"/>
            <w:r w:rsidRPr="004E6F9D">
              <w:rPr>
                <w:rFonts w:ascii="Times New Roman" w:eastAsia="Times New Roman" w:hAnsi="Times New Roman" w:cs="Times New Roman"/>
                <w:color w:val="000000" w:themeColor="text1"/>
                <w:sz w:val="24"/>
                <w:szCs w:val="24"/>
              </w:rPr>
              <w:t>Ratiometric</w:t>
            </w:r>
            <w:proofErr w:type="spellEnd"/>
          </w:p>
          <w:p w14:paraId="7235D25D"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p>
        </w:tc>
        <w:tc>
          <w:tcPr>
            <w:tcW w:w="593" w:type="pct"/>
            <w:noWrap/>
            <w:hideMark/>
          </w:tcPr>
          <w:p w14:paraId="15D43352"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1 CFU/mL</w:t>
            </w:r>
          </w:p>
        </w:tc>
        <w:tc>
          <w:tcPr>
            <w:tcW w:w="501" w:type="pct"/>
            <w:noWrap/>
            <w:hideMark/>
          </w:tcPr>
          <w:p w14:paraId="08C19C3F"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1 to 108 CFU/mL</w:t>
            </w:r>
          </w:p>
        </w:tc>
        <w:tc>
          <w:tcPr>
            <w:tcW w:w="715" w:type="pct"/>
          </w:tcPr>
          <w:p w14:paraId="0693CCFF"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vertAlign w:val="superscript"/>
              </w:rPr>
            </w:pPr>
            <w:r w:rsidRPr="004E6F9D">
              <w:rPr>
                <w:rFonts w:ascii="Times New Roman" w:hAnsi="Times New Roman" w:cs="Times New Roman"/>
                <w:color w:val="000000" w:themeColor="text1"/>
                <w:sz w:val="24"/>
                <w:szCs w:val="24"/>
                <w:vertAlign w:val="superscript"/>
              </w:rPr>
              <w:t>2</w:t>
            </w:r>
          </w:p>
        </w:tc>
      </w:tr>
      <w:tr w:rsidR="004E6F9D" w:rsidRPr="004E6F9D" w14:paraId="3D09E885" w14:textId="77777777" w:rsidTr="005F0404">
        <w:trPr>
          <w:cnfStyle w:val="000000100000" w:firstRow="0" w:lastRow="0" w:firstColumn="0" w:lastColumn="0" w:oddVBand="0" w:evenVBand="0" w:oddHBand="1" w:evenHBand="0" w:firstRowFirstColumn="0" w:firstRowLastColumn="0" w:lastRowFirstColumn="0" w:lastRowLastColumn="0"/>
          <w:trHeight w:val="1601"/>
        </w:trPr>
        <w:tc>
          <w:tcPr>
            <w:cnfStyle w:val="001000000000" w:firstRow="0" w:lastRow="0" w:firstColumn="1" w:lastColumn="0" w:oddVBand="0" w:evenVBand="0" w:oddHBand="0" w:evenHBand="0" w:firstRowFirstColumn="0" w:firstRowLastColumn="0" w:lastRowFirstColumn="0" w:lastRowLastColumn="0"/>
            <w:tcW w:w="811" w:type="pct"/>
            <w:noWrap/>
            <w:hideMark/>
          </w:tcPr>
          <w:p w14:paraId="04BA31D1" w14:textId="77777777" w:rsidR="00A533E5" w:rsidRPr="004E6F9D" w:rsidRDefault="00A533E5" w:rsidP="005F0404">
            <w:pPr>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Fluorescence </w:t>
            </w:r>
          </w:p>
        </w:tc>
        <w:tc>
          <w:tcPr>
            <w:tcW w:w="711" w:type="pct"/>
            <w:noWrap/>
            <w:hideMark/>
          </w:tcPr>
          <w:p w14:paraId="7615DC4A"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proofErr w:type="spellStart"/>
            <w:r w:rsidRPr="004E6F9D">
              <w:rPr>
                <w:rFonts w:ascii="Times New Roman" w:eastAsia="Times New Roman" w:hAnsi="Times New Roman" w:cs="Times New Roman"/>
                <w:color w:val="000000" w:themeColor="text1"/>
                <w:sz w:val="24"/>
                <w:szCs w:val="24"/>
              </w:rPr>
              <w:t>Subak</w:t>
            </w:r>
            <w:proofErr w:type="spellEnd"/>
            <w:r w:rsidRPr="004E6F9D">
              <w:rPr>
                <w:rFonts w:ascii="Times New Roman" w:eastAsia="Times New Roman" w:hAnsi="Times New Roman" w:cs="Times New Roman"/>
                <w:color w:val="000000" w:themeColor="text1"/>
                <w:sz w:val="24"/>
                <w:szCs w:val="24"/>
              </w:rPr>
              <w:t xml:space="preserve"> silver DNA-nanocluster</w:t>
            </w:r>
          </w:p>
        </w:tc>
        <w:tc>
          <w:tcPr>
            <w:tcW w:w="847" w:type="pct"/>
            <w:noWrap/>
            <w:hideMark/>
          </w:tcPr>
          <w:p w14:paraId="3FB0FA05"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N/A</w:t>
            </w:r>
          </w:p>
        </w:tc>
        <w:tc>
          <w:tcPr>
            <w:tcW w:w="821" w:type="pct"/>
            <w:noWrap/>
            <w:hideMark/>
          </w:tcPr>
          <w:p w14:paraId="03746477"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Fragmentation-induced</w:t>
            </w:r>
          </w:p>
          <w:p w14:paraId="233EEA1F"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proofErr w:type="spellStart"/>
            <w:r w:rsidRPr="004E6F9D">
              <w:rPr>
                <w:rFonts w:ascii="Times New Roman" w:eastAsia="Times New Roman" w:hAnsi="Times New Roman" w:cs="Times New Roman"/>
                <w:color w:val="000000" w:themeColor="text1"/>
                <w:sz w:val="24"/>
                <w:szCs w:val="24"/>
              </w:rPr>
              <w:t>colour</w:t>
            </w:r>
            <w:proofErr w:type="spellEnd"/>
            <w:r w:rsidRPr="004E6F9D">
              <w:rPr>
                <w:rFonts w:ascii="Times New Roman" w:eastAsia="Times New Roman" w:hAnsi="Times New Roman" w:cs="Times New Roman"/>
                <w:color w:val="000000" w:themeColor="text1"/>
                <w:sz w:val="24"/>
                <w:szCs w:val="24"/>
              </w:rPr>
              <w:t>-switching</w:t>
            </w:r>
          </w:p>
        </w:tc>
        <w:tc>
          <w:tcPr>
            <w:tcW w:w="593" w:type="pct"/>
            <w:noWrap/>
            <w:hideMark/>
          </w:tcPr>
          <w:p w14:paraId="3FA86647" w14:textId="18572988"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1.19</w:t>
            </w:r>
            <w:r w:rsidR="00FF1C0A" w:rsidRPr="004E6F9D">
              <w:rPr>
                <w:rFonts w:ascii="Times New Roman" w:eastAsia="Times New Roman" w:hAnsi="Times New Roman" w:cs="Times New Roman"/>
                <w:color w:val="000000" w:themeColor="text1"/>
                <w:sz w:val="24"/>
                <w:szCs w:val="24"/>
              </w:rPr>
              <w:t>× 10⁻</w:t>
            </w:r>
            <w:r w:rsidR="00FF1C0A" w:rsidRPr="004E6F9D">
              <w:rPr>
                <w:rFonts w:ascii="Times New Roman" w:eastAsia="Times New Roman" w:hAnsi="Times New Roman" w:cs="Times New Roman"/>
                <w:color w:val="000000" w:themeColor="text1"/>
                <w:sz w:val="24"/>
                <w:szCs w:val="24"/>
                <w:vertAlign w:val="superscript"/>
              </w:rPr>
              <w:t>3</w:t>
            </w:r>
            <w:r w:rsidRPr="004E6F9D">
              <w:rPr>
                <w:rFonts w:ascii="Times New Roman" w:eastAsia="Times New Roman" w:hAnsi="Times New Roman" w:cs="Times New Roman"/>
                <w:color w:val="000000" w:themeColor="text1"/>
                <w:sz w:val="24"/>
                <w:szCs w:val="24"/>
              </w:rPr>
              <w:t xml:space="preserve"> </w:t>
            </w:r>
            <w:proofErr w:type="spellStart"/>
            <w:r w:rsidR="00FF1C0A" w:rsidRPr="004E6F9D">
              <w:rPr>
                <w:rFonts w:ascii="Times New Roman" w:eastAsia="Times New Roman" w:hAnsi="Times New Roman" w:cs="Times New Roman"/>
                <w:color w:val="000000" w:themeColor="text1"/>
                <w:sz w:val="24"/>
                <w:szCs w:val="24"/>
              </w:rPr>
              <w:t>n</w:t>
            </w:r>
            <w:r w:rsidRPr="004E6F9D">
              <w:rPr>
                <w:rFonts w:ascii="Times New Roman" w:eastAsia="Times New Roman" w:hAnsi="Times New Roman" w:cs="Times New Roman"/>
                <w:color w:val="000000" w:themeColor="text1"/>
                <w:sz w:val="24"/>
                <w:szCs w:val="24"/>
              </w:rPr>
              <w:t>M</w:t>
            </w:r>
            <w:proofErr w:type="spellEnd"/>
          </w:p>
        </w:tc>
        <w:tc>
          <w:tcPr>
            <w:tcW w:w="501" w:type="pct"/>
            <w:noWrap/>
            <w:hideMark/>
          </w:tcPr>
          <w:p w14:paraId="3A68826B"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N/A</w:t>
            </w:r>
          </w:p>
        </w:tc>
        <w:tc>
          <w:tcPr>
            <w:tcW w:w="715" w:type="pct"/>
          </w:tcPr>
          <w:p w14:paraId="5660076E"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vertAlign w:val="superscript"/>
              </w:rPr>
            </w:pPr>
            <w:r w:rsidRPr="004E6F9D">
              <w:rPr>
                <w:rFonts w:ascii="Times New Roman" w:hAnsi="Times New Roman" w:cs="Times New Roman"/>
                <w:color w:val="000000" w:themeColor="text1"/>
                <w:sz w:val="24"/>
                <w:szCs w:val="24"/>
                <w:vertAlign w:val="superscript"/>
              </w:rPr>
              <w:t>3</w:t>
            </w:r>
          </w:p>
        </w:tc>
      </w:tr>
      <w:tr w:rsidR="004E6F9D" w:rsidRPr="004E6F9D" w14:paraId="5CA8F103" w14:textId="77777777" w:rsidTr="005F0404">
        <w:trPr>
          <w:trHeight w:val="288"/>
        </w:trPr>
        <w:tc>
          <w:tcPr>
            <w:cnfStyle w:val="001000000000" w:firstRow="0" w:lastRow="0" w:firstColumn="1" w:lastColumn="0" w:oddVBand="0" w:evenVBand="0" w:oddHBand="0" w:evenHBand="0" w:firstRowFirstColumn="0" w:firstRowLastColumn="0" w:lastRowFirstColumn="0" w:lastRowLastColumn="0"/>
            <w:tcW w:w="811" w:type="pct"/>
            <w:noWrap/>
            <w:hideMark/>
          </w:tcPr>
          <w:p w14:paraId="4029FCD3" w14:textId="77777777" w:rsidR="00A533E5" w:rsidRPr="004E6F9D" w:rsidRDefault="00A533E5" w:rsidP="005F0404">
            <w:pPr>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Fluorescence </w:t>
            </w:r>
          </w:p>
        </w:tc>
        <w:tc>
          <w:tcPr>
            <w:tcW w:w="711" w:type="pct"/>
            <w:noWrap/>
            <w:hideMark/>
          </w:tcPr>
          <w:p w14:paraId="25D50192"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 DFN-1 silver DNA-nanocluster</w:t>
            </w:r>
          </w:p>
          <w:p w14:paraId="77AA0C7C"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p>
          <w:p w14:paraId="51ADF811"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p>
        </w:tc>
        <w:tc>
          <w:tcPr>
            <w:tcW w:w="847" w:type="pct"/>
            <w:noWrap/>
            <w:hideMark/>
          </w:tcPr>
          <w:p w14:paraId="1A128A4E"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Salmonella Typhimurium</w:t>
            </w:r>
          </w:p>
        </w:tc>
        <w:tc>
          <w:tcPr>
            <w:tcW w:w="821" w:type="pct"/>
            <w:noWrap/>
            <w:hideMark/>
          </w:tcPr>
          <w:p w14:paraId="54509BEA"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Signal-off </w:t>
            </w:r>
          </w:p>
        </w:tc>
        <w:tc>
          <w:tcPr>
            <w:tcW w:w="593" w:type="pct"/>
            <w:noWrap/>
            <w:hideMark/>
          </w:tcPr>
          <w:p w14:paraId="337A4816"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33 full genomic copies</w:t>
            </w:r>
          </w:p>
          <w:p w14:paraId="752C32EE"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p>
          <w:p w14:paraId="3BAAC47B"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p>
        </w:tc>
        <w:tc>
          <w:tcPr>
            <w:tcW w:w="501" w:type="pct"/>
            <w:noWrap/>
            <w:hideMark/>
          </w:tcPr>
          <w:p w14:paraId="21406B71"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N/A</w:t>
            </w:r>
          </w:p>
        </w:tc>
        <w:tc>
          <w:tcPr>
            <w:tcW w:w="715" w:type="pct"/>
          </w:tcPr>
          <w:p w14:paraId="3F668FD7"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vertAlign w:val="superscript"/>
              </w:rPr>
            </w:pPr>
            <w:r w:rsidRPr="004E6F9D">
              <w:rPr>
                <w:rFonts w:ascii="Times New Roman" w:hAnsi="Times New Roman" w:cs="Times New Roman"/>
                <w:color w:val="000000" w:themeColor="text1"/>
                <w:sz w:val="24"/>
                <w:szCs w:val="24"/>
                <w:vertAlign w:val="superscript"/>
              </w:rPr>
              <w:t>4</w:t>
            </w:r>
          </w:p>
        </w:tc>
      </w:tr>
      <w:tr w:rsidR="004E6F9D" w:rsidRPr="004E6F9D" w14:paraId="7FFD8C75" w14:textId="77777777" w:rsidTr="005F040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11" w:type="pct"/>
            <w:noWrap/>
            <w:hideMark/>
          </w:tcPr>
          <w:p w14:paraId="5832EBFC" w14:textId="77777777" w:rsidR="00A533E5" w:rsidRPr="004E6F9D" w:rsidRDefault="00A533E5" w:rsidP="005F0404">
            <w:pPr>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Colorimetric</w:t>
            </w:r>
          </w:p>
        </w:tc>
        <w:tc>
          <w:tcPr>
            <w:tcW w:w="711" w:type="pct"/>
            <w:noWrap/>
            <w:hideMark/>
          </w:tcPr>
          <w:p w14:paraId="349411F7"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Ag/Pt DNA-nanocluster</w:t>
            </w:r>
          </w:p>
        </w:tc>
        <w:tc>
          <w:tcPr>
            <w:tcW w:w="847" w:type="pct"/>
            <w:noWrap/>
            <w:hideMark/>
          </w:tcPr>
          <w:p w14:paraId="2F820E64"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proofErr w:type="spellStart"/>
            <w:r w:rsidRPr="004E6F9D">
              <w:rPr>
                <w:rFonts w:ascii="Times New Roman" w:eastAsia="Times New Roman" w:hAnsi="Times New Roman" w:cs="Times New Roman"/>
                <w:color w:val="000000" w:themeColor="text1"/>
                <w:sz w:val="24"/>
                <w:szCs w:val="24"/>
              </w:rPr>
              <w:t>Carcinoembry-onic</w:t>
            </w:r>
            <w:proofErr w:type="spellEnd"/>
            <w:r w:rsidRPr="004E6F9D">
              <w:rPr>
                <w:rFonts w:ascii="Times New Roman" w:eastAsia="Times New Roman" w:hAnsi="Times New Roman" w:cs="Times New Roman"/>
                <w:color w:val="000000" w:themeColor="text1"/>
                <w:sz w:val="24"/>
                <w:szCs w:val="24"/>
              </w:rPr>
              <w:t xml:space="preserve"> Antigen (CEA)</w:t>
            </w:r>
          </w:p>
        </w:tc>
        <w:tc>
          <w:tcPr>
            <w:tcW w:w="821" w:type="pct"/>
            <w:noWrap/>
            <w:hideMark/>
          </w:tcPr>
          <w:p w14:paraId="2B6EEE1E"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Signal-off</w:t>
            </w:r>
          </w:p>
        </w:tc>
        <w:tc>
          <w:tcPr>
            <w:tcW w:w="593" w:type="pct"/>
            <w:noWrap/>
            <w:hideMark/>
          </w:tcPr>
          <w:p w14:paraId="59B1BBEE"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0.94 </w:t>
            </w:r>
            <w:proofErr w:type="spellStart"/>
            <w:r w:rsidRPr="004E6F9D">
              <w:rPr>
                <w:rFonts w:ascii="Times New Roman" w:eastAsia="Times New Roman" w:hAnsi="Times New Roman" w:cs="Times New Roman"/>
                <w:color w:val="000000" w:themeColor="text1"/>
                <w:sz w:val="24"/>
                <w:szCs w:val="24"/>
              </w:rPr>
              <w:t>pg</w:t>
            </w:r>
            <w:proofErr w:type="spellEnd"/>
            <w:r w:rsidRPr="004E6F9D">
              <w:rPr>
                <w:rFonts w:ascii="Times New Roman" w:eastAsia="Times New Roman" w:hAnsi="Times New Roman" w:cs="Times New Roman"/>
                <w:color w:val="000000" w:themeColor="text1"/>
                <w:sz w:val="24"/>
                <w:szCs w:val="24"/>
              </w:rPr>
              <w:t>/mL</w:t>
            </w:r>
          </w:p>
        </w:tc>
        <w:tc>
          <w:tcPr>
            <w:tcW w:w="501" w:type="pct"/>
            <w:noWrap/>
            <w:hideMark/>
          </w:tcPr>
          <w:p w14:paraId="12837ACC"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2.5 </w:t>
            </w:r>
            <w:proofErr w:type="spellStart"/>
            <w:r w:rsidRPr="004E6F9D">
              <w:rPr>
                <w:rFonts w:ascii="Times New Roman" w:eastAsia="Times New Roman" w:hAnsi="Times New Roman" w:cs="Times New Roman"/>
                <w:color w:val="000000" w:themeColor="text1"/>
                <w:sz w:val="24"/>
                <w:szCs w:val="24"/>
              </w:rPr>
              <w:t>pg</w:t>
            </w:r>
            <w:proofErr w:type="spellEnd"/>
            <w:r w:rsidRPr="004E6F9D">
              <w:rPr>
                <w:rFonts w:ascii="Times New Roman" w:eastAsia="Times New Roman" w:hAnsi="Times New Roman" w:cs="Times New Roman"/>
                <w:color w:val="000000" w:themeColor="text1"/>
                <w:sz w:val="24"/>
                <w:szCs w:val="24"/>
              </w:rPr>
              <w:t>/mL to 2.0 ng/mL</w:t>
            </w:r>
          </w:p>
          <w:p w14:paraId="590A95B6"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p>
          <w:p w14:paraId="061E4A67"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p>
        </w:tc>
        <w:tc>
          <w:tcPr>
            <w:tcW w:w="715" w:type="pct"/>
          </w:tcPr>
          <w:p w14:paraId="5318F861" w14:textId="77777777" w:rsidR="00A533E5" w:rsidRPr="004E6F9D" w:rsidRDefault="00A533E5" w:rsidP="005F040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vertAlign w:val="superscript"/>
              </w:rPr>
            </w:pPr>
            <w:r w:rsidRPr="004E6F9D">
              <w:rPr>
                <w:rFonts w:ascii="Times New Roman" w:hAnsi="Times New Roman" w:cs="Times New Roman"/>
                <w:color w:val="000000" w:themeColor="text1"/>
                <w:sz w:val="24"/>
                <w:szCs w:val="24"/>
                <w:vertAlign w:val="superscript"/>
              </w:rPr>
              <w:t>5</w:t>
            </w:r>
          </w:p>
        </w:tc>
      </w:tr>
      <w:tr w:rsidR="004E6F9D" w:rsidRPr="004E6F9D" w14:paraId="0C9BCD69" w14:textId="77777777" w:rsidTr="005F0404">
        <w:trPr>
          <w:trHeight w:val="288"/>
        </w:trPr>
        <w:tc>
          <w:tcPr>
            <w:cnfStyle w:val="001000000000" w:firstRow="0" w:lastRow="0" w:firstColumn="1" w:lastColumn="0" w:oddVBand="0" w:evenVBand="0" w:oddHBand="0" w:evenHBand="0" w:firstRowFirstColumn="0" w:firstRowLastColumn="0" w:lastRowFirstColumn="0" w:lastRowLastColumn="0"/>
            <w:tcW w:w="811" w:type="pct"/>
            <w:noWrap/>
            <w:hideMark/>
          </w:tcPr>
          <w:p w14:paraId="3D0261EF" w14:textId="77777777" w:rsidR="00A533E5" w:rsidRPr="004E6F9D" w:rsidRDefault="00A533E5" w:rsidP="005F0404">
            <w:pPr>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Fluorescence </w:t>
            </w:r>
          </w:p>
        </w:tc>
        <w:tc>
          <w:tcPr>
            <w:tcW w:w="711" w:type="pct"/>
            <w:noWrap/>
            <w:hideMark/>
          </w:tcPr>
          <w:p w14:paraId="1F73EA5D"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CBMSR enhanced Ag/Au DNA-nanocluster </w:t>
            </w:r>
          </w:p>
        </w:tc>
        <w:tc>
          <w:tcPr>
            <w:tcW w:w="847" w:type="pct"/>
            <w:noWrap/>
            <w:hideMark/>
          </w:tcPr>
          <w:p w14:paraId="3CF2B1C6"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EGFR exon 19 deletion</w:t>
            </w:r>
          </w:p>
        </w:tc>
        <w:tc>
          <w:tcPr>
            <w:tcW w:w="821" w:type="pct"/>
            <w:noWrap/>
            <w:hideMark/>
          </w:tcPr>
          <w:p w14:paraId="459AD76A"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 xml:space="preserve">Signal-on </w:t>
            </w:r>
          </w:p>
        </w:tc>
        <w:tc>
          <w:tcPr>
            <w:tcW w:w="593" w:type="pct"/>
            <w:noWrap/>
            <w:hideMark/>
          </w:tcPr>
          <w:p w14:paraId="6046D938" w14:textId="1125C57A" w:rsidR="00A533E5" w:rsidRPr="004E6F9D" w:rsidRDefault="00FF1C0A"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0.35</w:t>
            </w:r>
            <w:r w:rsidR="00A533E5" w:rsidRPr="004E6F9D">
              <w:rPr>
                <w:rFonts w:ascii="Times New Roman" w:eastAsia="Times New Roman" w:hAnsi="Times New Roman" w:cs="Times New Roman"/>
                <w:color w:val="000000" w:themeColor="text1"/>
                <w:sz w:val="24"/>
                <w:szCs w:val="24"/>
              </w:rPr>
              <w:t xml:space="preserve"> </w:t>
            </w:r>
            <w:proofErr w:type="spellStart"/>
            <w:r w:rsidRPr="004E6F9D">
              <w:rPr>
                <w:rFonts w:ascii="Times New Roman" w:eastAsia="Times New Roman" w:hAnsi="Times New Roman" w:cs="Times New Roman"/>
                <w:color w:val="000000" w:themeColor="text1"/>
                <w:sz w:val="24"/>
                <w:szCs w:val="24"/>
              </w:rPr>
              <w:t>n</w:t>
            </w:r>
            <w:r w:rsidR="00A533E5" w:rsidRPr="004E6F9D">
              <w:rPr>
                <w:rFonts w:ascii="Times New Roman" w:eastAsia="Times New Roman" w:hAnsi="Times New Roman" w:cs="Times New Roman"/>
                <w:color w:val="000000" w:themeColor="text1"/>
                <w:sz w:val="24"/>
                <w:szCs w:val="24"/>
              </w:rPr>
              <w:t>M</w:t>
            </w:r>
            <w:proofErr w:type="spellEnd"/>
          </w:p>
        </w:tc>
        <w:tc>
          <w:tcPr>
            <w:tcW w:w="501" w:type="pct"/>
            <w:noWrap/>
            <w:hideMark/>
          </w:tcPr>
          <w:p w14:paraId="19081FC6"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N/A</w:t>
            </w:r>
          </w:p>
        </w:tc>
        <w:tc>
          <w:tcPr>
            <w:tcW w:w="715" w:type="pct"/>
          </w:tcPr>
          <w:p w14:paraId="67B7AE04" w14:textId="77777777" w:rsidR="00A533E5" w:rsidRPr="004E6F9D" w:rsidRDefault="00A533E5" w:rsidP="005F04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color w:val="000000" w:themeColor="text1"/>
                <w:sz w:val="24"/>
                <w:szCs w:val="24"/>
              </w:rPr>
              <w:t>This work</w:t>
            </w:r>
          </w:p>
        </w:tc>
      </w:tr>
    </w:tbl>
    <w:p w14:paraId="5023F595" w14:textId="77777777" w:rsidR="00A533E5" w:rsidRPr="004E6F9D" w:rsidRDefault="00A533E5" w:rsidP="00A533E5">
      <w:pPr>
        <w:pStyle w:val="ListParagraph"/>
        <w:spacing w:line="480" w:lineRule="auto"/>
        <w:jc w:val="both"/>
        <w:rPr>
          <w:rFonts w:ascii="Times New Roman" w:hAnsi="Times New Roman" w:cs="Times New Roman"/>
          <w:color w:val="000000" w:themeColor="text1"/>
          <w:sz w:val="24"/>
          <w:szCs w:val="24"/>
          <w:lang w:bidi="fa-IR"/>
        </w:rPr>
      </w:pPr>
    </w:p>
    <w:p w14:paraId="2A4617DE" w14:textId="0F9DA86D" w:rsidR="00A533E5" w:rsidRPr="004E6F9D" w:rsidRDefault="00A533E5" w:rsidP="00F31DC1">
      <w:pPr>
        <w:jc w:val="both"/>
        <w:rPr>
          <w:rFonts w:ascii="Times New Roman" w:hAnsi="Times New Roman" w:cs="Times New Roman"/>
          <w:b/>
          <w:bCs/>
          <w:color w:val="000000" w:themeColor="text1"/>
          <w:sz w:val="24"/>
          <w:szCs w:val="24"/>
        </w:rPr>
      </w:pPr>
    </w:p>
    <w:p w14:paraId="2E5308C2" w14:textId="4283C5EE" w:rsidR="00A533E5" w:rsidRPr="004E6F9D" w:rsidRDefault="00A533E5" w:rsidP="00F31DC1">
      <w:pPr>
        <w:jc w:val="both"/>
        <w:rPr>
          <w:rFonts w:ascii="Times New Roman" w:hAnsi="Times New Roman" w:cs="Times New Roman"/>
          <w:b/>
          <w:bCs/>
          <w:color w:val="000000" w:themeColor="text1"/>
          <w:sz w:val="24"/>
          <w:szCs w:val="24"/>
        </w:rPr>
      </w:pPr>
    </w:p>
    <w:p w14:paraId="544D11ED" w14:textId="2BB5A277" w:rsidR="00A533E5" w:rsidRPr="004E6F9D" w:rsidRDefault="00A533E5" w:rsidP="00F31DC1">
      <w:pPr>
        <w:jc w:val="both"/>
        <w:rPr>
          <w:rFonts w:ascii="Times New Roman" w:hAnsi="Times New Roman" w:cs="Times New Roman"/>
          <w:b/>
          <w:bCs/>
          <w:color w:val="000000" w:themeColor="text1"/>
          <w:sz w:val="24"/>
          <w:szCs w:val="24"/>
        </w:rPr>
      </w:pPr>
    </w:p>
    <w:p w14:paraId="72268240" w14:textId="4A5FB4FB" w:rsidR="00A533E5" w:rsidRPr="004E6F9D" w:rsidRDefault="00A533E5" w:rsidP="00F31DC1">
      <w:pPr>
        <w:jc w:val="both"/>
        <w:rPr>
          <w:rFonts w:ascii="Times New Roman" w:hAnsi="Times New Roman" w:cs="Times New Roman"/>
          <w:b/>
          <w:bCs/>
          <w:color w:val="000000" w:themeColor="text1"/>
          <w:sz w:val="24"/>
          <w:szCs w:val="24"/>
        </w:rPr>
      </w:pPr>
    </w:p>
    <w:p w14:paraId="54AED208" w14:textId="51BC565F" w:rsidR="00A533E5" w:rsidRPr="004E6F9D" w:rsidRDefault="00A533E5" w:rsidP="00F31DC1">
      <w:pPr>
        <w:jc w:val="both"/>
        <w:rPr>
          <w:rFonts w:ascii="Times New Roman" w:hAnsi="Times New Roman" w:cs="Times New Roman"/>
          <w:b/>
          <w:bCs/>
          <w:color w:val="000000" w:themeColor="text1"/>
          <w:sz w:val="24"/>
          <w:szCs w:val="24"/>
        </w:rPr>
      </w:pPr>
    </w:p>
    <w:p w14:paraId="414A4FB5" w14:textId="77777777" w:rsidR="00A533E5" w:rsidRPr="004E6F9D" w:rsidRDefault="00A533E5" w:rsidP="00F31DC1">
      <w:pPr>
        <w:jc w:val="both"/>
        <w:rPr>
          <w:rFonts w:ascii="Times New Roman" w:hAnsi="Times New Roman" w:cs="Times New Roman"/>
          <w:b/>
          <w:bCs/>
          <w:color w:val="000000" w:themeColor="text1"/>
          <w:sz w:val="24"/>
          <w:szCs w:val="24"/>
        </w:rPr>
      </w:pPr>
    </w:p>
    <w:p w14:paraId="039A64BF" w14:textId="338701D5" w:rsidR="00F31DC1" w:rsidRPr="004E6F9D" w:rsidRDefault="00F31DC1" w:rsidP="00F31DC1">
      <w:pPr>
        <w:jc w:val="both"/>
        <w:rPr>
          <w:rFonts w:ascii="Times New Roman" w:hAnsi="Times New Roman" w:cs="Times New Roman"/>
          <w:color w:val="000000" w:themeColor="text1"/>
          <w:sz w:val="24"/>
          <w:szCs w:val="24"/>
        </w:rPr>
      </w:pPr>
      <w:r w:rsidRPr="004E6F9D">
        <w:rPr>
          <w:rFonts w:ascii="Times New Roman" w:hAnsi="Times New Roman" w:cs="Times New Roman"/>
          <w:b/>
          <w:bCs/>
          <w:color w:val="000000" w:themeColor="text1"/>
          <w:sz w:val="24"/>
          <w:szCs w:val="24"/>
        </w:rPr>
        <w:lastRenderedPageBreak/>
        <w:t>Table S</w:t>
      </w:r>
      <w:r w:rsidR="0050721B" w:rsidRPr="004E6F9D">
        <w:rPr>
          <w:rFonts w:ascii="Times New Roman" w:hAnsi="Times New Roman" w:cs="Times New Roman"/>
          <w:b/>
          <w:bCs/>
          <w:color w:val="000000" w:themeColor="text1"/>
          <w:sz w:val="24"/>
          <w:szCs w:val="24"/>
        </w:rPr>
        <w:t>2</w:t>
      </w:r>
      <w:r w:rsidRPr="004E6F9D">
        <w:rPr>
          <w:rFonts w:ascii="Times New Roman" w:hAnsi="Times New Roman" w:cs="Times New Roman"/>
          <w:b/>
          <w:bCs/>
          <w:i/>
          <w:iCs/>
          <w:color w:val="000000" w:themeColor="text1"/>
          <w:sz w:val="24"/>
          <w:szCs w:val="24"/>
        </w:rPr>
        <w:t>.</w:t>
      </w:r>
      <w:r w:rsidRPr="004E6F9D">
        <w:rPr>
          <w:rFonts w:ascii="Times New Roman" w:hAnsi="Times New Roman" w:cs="Times New Roman"/>
          <w:b/>
          <w:bCs/>
          <w:color w:val="000000" w:themeColor="text1"/>
          <w:sz w:val="24"/>
          <w:szCs w:val="24"/>
        </w:rPr>
        <w:t xml:space="preserve"> </w:t>
      </w:r>
      <w:r w:rsidRPr="004E6F9D">
        <w:rPr>
          <w:rFonts w:ascii="Times New Roman" w:hAnsi="Times New Roman" w:cs="Times New Roman"/>
          <w:color w:val="000000" w:themeColor="text1"/>
          <w:sz w:val="24"/>
          <w:szCs w:val="24"/>
        </w:rPr>
        <w:t>Sequences of primers, gRNA, and DNA templates used in this work.</w:t>
      </w:r>
    </w:p>
    <w:tbl>
      <w:tblPr>
        <w:tblStyle w:val="TableGrid"/>
        <w:tblpPr w:leftFromText="180" w:rightFromText="180" w:vertAnchor="page" w:horzAnchor="margin" w:tblpY="1895"/>
        <w:tblW w:w="0" w:type="auto"/>
        <w:tblLayout w:type="fixed"/>
        <w:tblLook w:val="04A0" w:firstRow="1" w:lastRow="0" w:firstColumn="1" w:lastColumn="0" w:noHBand="0" w:noVBand="1"/>
      </w:tblPr>
      <w:tblGrid>
        <w:gridCol w:w="1795"/>
        <w:gridCol w:w="7555"/>
      </w:tblGrid>
      <w:tr w:rsidR="004E6F9D" w:rsidRPr="004E6F9D" w14:paraId="532D8EB6" w14:textId="77777777" w:rsidTr="0050721B">
        <w:tc>
          <w:tcPr>
            <w:tcW w:w="1795" w:type="dxa"/>
            <w:shd w:val="clear" w:color="auto" w:fill="AEAAAA" w:themeFill="background2" w:themeFillShade="BF"/>
            <w:vAlign w:val="center"/>
          </w:tcPr>
          <w:p w14:paraId="52EFF9F1"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b/>
                <w:bCs/>
                <w:color w:val="000000" w:themeColor="text1"/>
                <w:sz w:val="24"/>
                <w:szCs w:val="24"/>
              </w:rPr>
              <w:t>Name</w:t>
            </w:r>
          </w:p>
        </w:tc>
        <w:tc>
          <w:tcPr>
            <w:tcW w:w="7555" w:type="dxa"/>
            <w:shd w:val="clear" w:color="auto" w:fill="AEAAAA" w:themeFill="background2" w:themeFillShade="BF"/>
            <w:vAlign w:val="center"/>
          </w:tcPr>
          <w:p w14:paraId="5B547C33"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b/>
                <w:bCs/>
                <w:color w:val="000000" w:themeColor="text1"/>
                <w:sz w:val="24"/>
                <w:szCs w:val="24"/>
              </w:rPr>
              <w:t xml:space="preserve">Sequence </w:t>
            </w:r>
            <w:r w:rsidRPr="004E6F9D">
              <w:rPr>
                <w:rFonts w:ascii="Times New Roman" w:hAnsi="Times New Roman" w:cs="Times New Roman"/>
                <w:b/>
                <w:bCs/>
                <w:color w:val="000000" w:themeColor="text1"/>
                <w:sz w:val="24"/>
                <w:szCs w:val="24"/>
                <w:shd w:val="clear" w:color="auto" w:fill="AEAAAA" w:themeFill="background2" w:themeFillShade="BF"/>
              </w:rPr>
              <w:t>(5′ to 3′)</w:t>
            </w:r>
          </w:p>
        </w:tc>
      </w:tr>
      <w:tr w:rsidR="004E6F9D" w:rsidRPr="004E6F9D" w14:paraId="3CEE8B32" w14:textId="77777777" w:rsidTr="0050721B">
        <w:tc>
          <w:tcPr>
            <w:tcW w:w="1795" w:type="dxa"/>
            <w:vAlign w:val="center"/>
          </w:tcPr>
          <w:p w14:paraId="15C8C253"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F1</w:t>
            </w:r>
          </w:p>
        </w:tc>
        <w:tc>
          <w:tcPr>
            <w:tcW w:w="7555" w:type="dxa"/>
            <w:vAlign w:val="center"/>
          </w:tcPr>
          <w:p w14:paraId="51D39456"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GGTGAGAAAGTTAAAATTCCCGTC</w:t>
            </w:r>
          </w:p>
        </w:tc>
      </w:tr>
      <w:tr w:rsidR="004E6F9D" w:rsidRPr="004E6F9D" w14:paraId="793B7461" w14:textId="77777777" w:rsidTr="0050721B">
        <w:tc>
          <w:tcPr>
            <w:tcW w:w="1795" w:type="dxa"/>
            <w:vAlign w:val="center"/>
          </w:tcPr>
          <w:p w14:paraId="265EE2D8"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R1</w:t>
            </w:r>
          </w:p>
        </w:tc>
        <w:tc>
          <w:tcPr>
            <w:tcW w:w="7555" w:type="dxa"/>
            <w:vAlign w:val="center"/>
          </w:tcPr>
          <w:p w14:paraId="21313E9B"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CGAGGATTTCCTTGTTGGCTT</w:t>
            </w:r>
          </w:p>
        </w:tc>
      </w:tr>
      <w:tr w:rsidR="004E6F9D" w:rsidRPr="004E6F9D" w14:paraId="4CAA2366" w14:textId="77777777" w:rsidTr="0050721B">
        <w:tc>
          <w:tcPr>
            <w:tcW w:w="1795" w:type="dxa"/>
            <w:vAlign w:val="center"/>
          </w:tcPr>
          <w:p w14:paraId="78ECB6A7" w14:textId="77777777" w:rsidR="0050721B" w:rsidRPr="004E6F9D" w:rsidRDefault="0050721B" w:rsidP="0050721B">
            <w:pPr>
              <w:spacing w:line="276" w:lineRule="auto"/>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Deleted E746_A750</w:t>
            </w:r>
          </w:p>
          <w:p w14:paraId="2C2829F8"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(Synthesized ssDNA)</w:t>
            </w:r>
          </w:p>
        </w:tc>
        <w:tc>
          <w:tcPr>
            <w:tcW w:w="7555" w:type="dxa"/>
            <w:vAlign w:val="center"/>
          </w:tcPr>
          <w:p w14:paraId="1BDEC7F8"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GGTGAGAAAGTTAAAATTCCCGTCGCTATCAAAACATCTCCGAAAGCCAACAAGGAAATCCTCG</w:t>
            </w:r>
          </w:p>
        </w:tc>
      </w:tr>
      <w:tr w:rsidR="004E6F9D" w:rsidRPr="004E6F9D" w14:paraId="29F67876" w14:textId="77777777" w:rsidTr="0050721B">
        <w:tc>
          <w:tcPr>
            <w:tcW w:w="1795" w:type="dxa"/>
            <w:vAlign w:val="center"/>
          </w:tcPr>
          <w:p w14:paraId="361CE3A3"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gRNA for normal EGFR</w:t>
            </w:r>
          </w:p>
        </w:tc>
        <w:tc>
          <w:tcPr>
            <w:tcW w:w="7555" w:type="dxa"/>
            <w:vAlign w:val="center"/>
          </w:tcPr>
          <w:p w14:paraId="0D55A70E"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UAAUUUCUACUAAGUGUAGAUGGAGAUGUUGCUUCUCUUA</w:t>
            </w:r>
          </w:p>
        </w:tc>
      </w:tr>
      <w:tr w:rsidR="004E6F9D" w:rsidRPr="004E6F9D" w14:paraId="28A9D3EC" w14:textId="77777777" w:rsidTr="0050721B">
        <w:tc>
          <w:tcPr>
            <w:tcW w:w="1795" w:type="dxa"/>
            <w:vAlign w:val="center"/>
          </w:tcPr>
          <w:p w14:paraId="6F781F6E" w14:textId="77777777" w:rsidR="0050721B" w:rsidRPr="004E6F9D" w:rsidRDefault="0050721B" w:rsidP="0050721B">
            <w:pPr>
              <w:jc w:val="both"/>
              <w:rPr>
                <w:rFonts w:ascii="Times New Roman" w:hAnsi="Times New Roman" w:cs="Times New Roman"/>
                <w:color w:val="000000" w:themeColor="text1"/>
                <w:sz w:val="24"/>
                <w:szCs w:val="24"/>
                <w:lang w:bidi="fa-IR"/>
              </w:rPr>
            </w:pPr>
            <w:r w:rsidRPr="004E6F9D">
              <w:rPr>
                <w:rFonts w:ascii="Times New Roman" w:hAnsi="Times New Roman" w:cs="Times New Roman"/>
                <w:color w:val="000000" w:themeColor="text1"/>
                <w:sz w:val="24"/>
                <w:szCs w:val="24"/>
                <w:lang w:bidi="fa-IR"/>
              </w:rPr>
              <w:t>Nanocluster main DNA template</w:t>
            </w:r>
          </w:p>
        </w:tc>
        <w:tc>
          <w:tcPr>
            <w:tcW w:w="7555" w:type="dxa"/>
            <w:vAlign w:val="center"/>
          </w:tcPr>
          <w:p w14:paraId="6E5AB39F"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CCCTTAATCCCCTATAATAAATTT</w:t>
            </w:r>
          </w:p>
        </w:tc>
      </w:tr>
      <w:tr w:rsidR="004E6F9D" w:rsidRPr="004E6F9D" w14:paraId="1A657142" w14:textId="77777777" w:rsidTr="0050721B">
        <w:tc>
          <w:tcPr>
            <w:tcW w:w="1795" w:type="dxa"/>
            <w:vAlign w:val="center"/>
          </w:tcPr>
          <w:p w14:paraId="1633D3A3" w14:textId="77777777" w:rsidR="0050721B" w:rsidRPr="004E6F9D" w:rsidRDefault="0050721B" w:rsidP="0050721B">
            <w:pPr>
              <w:jc w:val="both"/>
              <w:rPr>
                <w:rFonts w:ascii="Times New Roman" w:hAnsi="Times New Roman" w:cs="Times New Roman"/>
                <w:color w:val="000000" w:themeColor="text1"/>
                <w:sz w:val="24"/>
                <w:szCs w:val="24"/>
                <w:lang w:bidi="fa-IR"/>
              </w:rPr>
            </w:pPr>
            <w:r w:rsidRPr="004E6F9D">
              <w:rPr>
                <w:rFonts w:ascii="Times New Roman" w:hAnsi="Times New Roman" w:cs="Times New Roman"/>
                <w:color w:val="000000" w:themeColor="text1"/>
                <w:sz w:val="24"/>
                <w:szCs w:val="24"/>
                <w:lang w:bidi="fa-IR"/>
              </w:rPr>
              <w:t>Enhancer probe</w:t>
            </w:r>
          </w:p>
        </w:tc>
        <w:tc>
          <w:tcPr>
            <w:tcW w:w="7555" w:type="dxa"/>
            <w:vAlign w:val="center"/>
          </w:tcPr>
          <w:p w14:paraId="5D4AD1F4" w14:textId="77777777" w:rsidR="0050721B" w:rsidRPr="004E6F9D" w:rsidRDefault="0050721B" w:rsidP="0050721B">
            <w:pPr>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AAATTTATTATAGGGTGGGGTGGGGTGGGG</w:t>
            </w:r>
          </w:p>
        </w:tc>
      </w:tr>
    </w:tbl>
    <w:p w14:paraId="561EF83C" w14:textId="5D5E1A80" w:rsidR="001329B8" w:rsidRPr="004E6F9D" w:rsidRDefault="001329B8" w:rsidP="00FA7D9D">
      <w:pPr>
        <w:jc w:val="both"/>
        <w:rPr>
          <w:color w:val="000000" w:themeColor="text1"/>
          <w:sz w:val="24"/>
          <w:szCs w:val="24"/>
        </w:rPr>
      </w:pPr>
    </w:p>
    <w:p w14:paraId="7E2B7D55" w14:textId="77777777" w:rsidR="0050721B" w:rsidRPr="004E6F9D" w:rsidRDefault="0050721B" w:rsidP="00FA7D9D">
      <w:pPr>
        <w:jc w:val="both"/>
        <w:rPr>
          <w:color w:val="000000" w:themeColor="text1"/>
          <w:sz w:val="24"/>
          <w:szCs w:val="24"/>
        </w:rPr>
      </w:pPr>
    </w:p>
    <w:p w14:paraId="2889F000" w14:textId="77777777" w:rsidR="0014462B" w:rsidRPr="004E6F9D" w:rsidRDefault="0014462B" w:rsidP="00FA7D9D">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4E6F9D">
        <w:rPr>
          <w:rFonts w:ascii="Times New Roman" w:eastAsia="Times New Roman" w:hAnsi="Times New Roman" w:cs="Times New Roman"/>
          <w:noProof/>
          <w:color w:val="000000" w:themeColor="text1"/>
          <w:sz w:val="24"/>
          <w:szCs w:val="24"/>
        </w:rPr>
        <w:drawing>
          <wp:inline distT="0" distB="0" distL="0" distR="0" wp14:anchorId="0CF019D5" wp14:editId="721BB068">
            <wp:extent cx="5926192" cy="3386667"/>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65771" cy="3409286"/>
                    </a:xfrm>
                    <a:prstGeom prst="rect">
                      <a:avLst/>
                    </a:prstGeom>
                    <a:noFill/>
                    <a:ln>
                      <a:noFill/>
                    </a:ln>
                  </pic:spPr>
                </pic:pic>
              </a:graphicData>
            </a:graphic>
          </wp:inline>
        </w:drawing>
      </w:r>
    </w:p>
    <w:p w14:paraId="4EC9063E" w14:textId="006546A6" w:rsidR="0014462B" w:rsidRPr="004E6F9D" w:rsidRDefault="0014462B" w:rsidP="00881E10">
      <w:pPr>
        <w:pStyle w:val="Caption"/>
        <w:spacing w:line="480" w:lineRule="auto"/>
        <w:jc w:val="both"/>
        <w:rPr>
          <w:rFonts w:ascii="Times New Roman" w:hAnsi="Times New Roman" w:cs="Times New Roman"/>
          <w:i w:val="0"/>
          <w:iCs w:val="0"/>
          <w:color w:val="000000" w:themeColor="text1"/>
          <w:sz w:val="24"/>
          <w:szCs w:val="24"/>
        </w:rPr>
      </w:pPr>
      <w:r w:rsidRPr="004E6F9D">
        <w:rPr>
          <w:rFonts w:ascii="Times New Roman" w:hAnsi="Times New Roman" w:cs="Times New Roman"/>
          <w:b/>
          <w:bCs/>
          <w:i w:val="0"/>
          <w:iCs w:val="0"/>
          <w:color w:val="000000" w:themeColor="text1"/>
          <w:sz w:val="24"/>
          <w:szCs w:val="24"/>
        </w:rPr>
        <w:t>Fig. S</w:t>
      </w:r>
      <w:r w:rsidRPr="004E6F9D">
        <w:rPr>
          <w:rFonts w:ascii="Times New Roman" w:hAnsi="Times New Roman" w:cs="Times New Roman"/>
          <w:b/>
          <w:bCs/>
          <w:i w:val="0"/>
          <w:iCs w:val="0"/>
          <w:color w:val="000000" w:themeColor="text1"/>
          <w:sz w:val="24"/>
          <w:szCs w:val="24"/>
        </w:rPr>
        <w:fldChar w:fldCharType="begin"/>
      </w:r>
      <w:r w:rsidRPr="004E6F9D">
        <w:rPr>
          <w:rFonts w:ascii="Times New Roman" w:hAnsi="Times New Roman" w:cs="Times New Roman"/>
          <w:b/>
          <w:bCs/>
          <w:i w:val="0"/>
          <w:iCs w:val="0"/>
          <w:color w:val="000000" w:themeColor="text1"/>
          <w:sz w:val="24"/>
          <w:szCs w:val="24"/>
        </w:rPr>
        <w:instrText xml:space="preserve"> SEQ Fig._S \* ARABIC </w:instrText>
      </w:r>
      <w:r w:rsidRPr="004E6F9D">
        <w:rPr>
          <w:rFonts w:ascii="Times New Roman" w:hAnsi="Times New Roman" w:cs="Times New Roman"/>
          <w:b/>
          <w:bCs/>
          <w:i w:val="0"/>
          <w:iCs w:val="0"/>
          <w:color w:val="000000" w:themeColor="text1"/>
          <w:sz w:val="24"/>
          <w:szCs w:val="24"/>
        </w:rPr>
        <w:fldChar w:fldCharType="separate"/>
      </w:r>
      <w:r w:rsidRPr="004E6F9D">
        <w:rPr>
          <w:rFonts w:ascii="Times New Roman" w:hAnsi="Times New Roman" w:cs="Times New Roman"/>
          <w:b/>
          <w:bCs/>
          <w:i w:val="0"/>
          <w:iCs w:val="0"/>
          <w:noProof/>
          <w:color w:val="000000" w:themeColor="text1"/>
          <w:sz w:val="24"/>
          <w:szCs w:val="24"/>
        </w:rPr>
        <w:t>1</w:t>
      </w:r>
      <w:r w:rsidRPr="004E6F9D">
        <w:rPr>
          <w:rFonts w:ascii="Times New Roman" w:hAnsi="Times New Roman" w:cs="Times New Roman"/>
          <w:b/>
          <w:bCs/>
          <w:i w:val="0"/>
          <w:iCs w:val="0"/>
          <w:color w:val="000000" w:themeColor="text1"/>
          <w:sz w:val="24"/>
          <w:szCs w:val="24"/>
        </w:rPr>
        <w:fldChar w:fldCharType="end"/>
      </w:r>
      <w:r w:rsidR="002C655D" w:rsidRPr="004E6F9D">
        <w:rPr>
          <w:rFonts w:ascii="Times New Roman" w:hAnsi="Times New Roman" w:cs="Times New Roman"/>
          <w:b/>
          <w:bCs/>
          <w:i w:val="0"/>
          <w:iCs w:val="0"/>
          <w:color w:val="000000" w:themeColor="text1"/>
          <w:sz w:val="24"/>
          <w:szCs w:val="24"/>
        </w:rPr>
        <w:t>.</w:t>
      </w:r>
      <w:r w:rsidRPr="004E6F9D">
        <w:rPr>
          <w:rFonts w:ascii="Times New Roman" w:hAnsi="Times New Roman" w:cs="Times New Roman"/>
          <w:b/>
          <w:bCs/>
          <w:i w:val="0"/>
          <w:iCs w:val="0"/>
          <w:color w:val="000000" w:themeColor="text1"/>
          <w:sz w:val="24"/>
          <w:szCs w:val="24"/>
        </w:rPr>
        <w:t xml:space="preserve"> </w:t>
      </w:r>
      <w:r w:rsidRPr="004E6F9D">
        <w:rPr>
          <w:rFonts w:ascii="Times New Roman" w:hAnsi="Times New Roman" w:cs="Times New Roman"/>
          <w:i w:val="0"/>
          <w:iCs w:val="0"/>
          <w:color w:val="000000" w:themeColor="text1"/>
          <w:sz w:val="24"/>
          <w:szCs w:val="24"/>
        </w:rPr>
        <w:t>EDX mapping images of different existing elements (C, O, Mg, P, Ag, Au) in the synthesized bimetal nanocluster</w:t>
      </w:r>
      <w:r w:rsidR="002C655D" w:rsidRPr="004E6F9D">
        <w:rPr>
          <w:rFonts w:ascii="Times New Roman" w:hAnsi="Times New Roman" w:cs="Times New Roman"/>
          <w:i w:val="0"/>
          <w:iCs w:val="0"/>
          <w:color w:val="000000" w:themeColor="text1"/>
          <w:sz w:val="24"/>
          <w:szCs w:val="24"/>
        </w:rPr>
        <w:t>.</w:t>
      </w:r>
    </w:p>
    <w:p w14:paraId="485402E7" w14:textId="5A004563" w:rsidR="0034383A" w:rsidRPr="004E6F9D" w:rsidRDefault="0034383A" w:rsidP="0034383A">
      <w:pPr>
        <w:rPr>
          <w:color w:val="000000" w:themeColor="text1"/>
        </w:rPr>
      </w:pPr>
    </w:p>
    <w:p w14:paraId="7593FD52" w14:textId="412A8B13" w:rsidR="00E802A5" w:rsidRPr="004E6F9D" w:rsidRDefault="00E454D9" w:rsidP="00F46DE1">
      <w:pPr>
        <w:spacing w:line="360" w:lineRule="auto"/>
        <w:jc w:val="center"/>
        <w:rPr>
          <w:rFonts w:ascii="Times New Roman" w:hAnsi="Times New Roman" w:cs="Times New Roman"/>
          <w:color w:val="000000" w:themeColor="text1"/>
          <w:sz w:val="24"/>
          <w:szCs w:val="24"/>
          <w:rtl/>
        </w:rPr>
      </w:pPr>
      <w:r w:rsidRPr="004E6F9D">
        <w:rPr>
          <w:rFonts w:ascii="Times New Roman" w:hAnsi="Times New Roman" w:cs="Times New Roman"/>
          <w:noProof/>
          <w:color w:val="000000" w:themeColor="text1"/>
          <w:sz w:val="24"/>
          <w:szCs w:val="24"/>
        </w:rPr>
        <w:lastRenderedPageBreak/>
        <w:drawing>
          <wp:inline distT="0" distB="0" distL="0" distR="0" wp14:anchorId="4E4914AD" wp14:editId="5DDE0EFC">
            <wp:extent cx="4327102" cy="3242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7102" cy="3242472"/>
                    </a:xfrm>
                    <a:prstGeom prst="rect">
                      <a:avLst/>
                    </a:prstGeom>
                    <a:noFill/>
                  </pic:spPr>
                </pic:pic>
              </a:graphicData>
            </a:graphic>
          </wp:inline>
        </w:drawing>
      </w:r>
    </w:p>
    <w:p w14:paraId="6EDD4485" w14:textId="06F67852" w:rsidR="0034383A" w:rsidRPr="004E6F9D" w:rsidRDefault="0034383A" w:rsidP="00F46DE1">
      <w:pPr>
        <w:spacing w:line="360" w:lineRule="auto"/>
        <w:jc w:val="center"/>
        <w:rPr>
          <w:rFonts w:ascii="Times New Roman" w:hAnsi="Times New Roman" w:cs="Times New Roman"/>
          <w:color w:val="000000" w:themeColor="text1"/>
          <w:sz w:val="24"/>
          <w:szCs w:val="24"/>
        </w:rPr>
      </w:pPr>
      <w:r w:rsidRPr="004E6F9D">
        <w:rPr>
          <w:rFonts w:ascii="Times New Roman" w:hAnsi="Times New Roman" w:cs="Times New Roman"/>
          <w:b/>
          <w:bCs/>
          <w:color w:val="000000" w:themeColor="text1"/>
          <w:sz w:val="24"/>
          <w:szCs w:val="24"/>
        </w:rPr>
        <w:t xml:space="preserve">Fig. S2. </w:t>
      </w:r>
      <w:r w:rsidRPr="004E6F9D">
        <w:rPr>
          <w:rFonts w:ascii="Times New Roman" w:hAnsi="Times New Roman" w:cs="Times New Roman"/>
          <w:color w:val="000000" w:themeColor="text1"/>
          <w:sz w:val="24"/>
          <w:szCs w:val="24"/>
        </w:rPr>
        <w:t>PCR product</w:t>
      </w:r>
      <w:r w:rsidR="00E454D9" w:rsidRPr="004E6F9D">
        <w:rPr>
          <w:rFonts w:ascii="Times New Roman" w:hAnsi="Times New Roman" w:cs="Times New Roman"/>
          <w:color w:val="000000" w:themeColor="text1"/>
          <w:sz w:val="24"/>
          <w:szCs w:val="24"/>
        </w:rPr>
        <w:t>s</w:t>
      </w:r>
      <w:r w:rsidRPr="004E6F9D">
        <w:rPr>
          <w:rFonts w:ascii="Times New Roman" w:hAnsi="Times New Roman" w:cs="Times New Roman"/>
          <w:color w:val="000000" w:themeColor="text1"/>
          <w:sz w:val="24"/>
          <w:szCs w:val="24"/>
        </w:rPr>
        <w:t xml:space="preserve"> of extracted genomic DNA gel electrophoresis</w:t>
      </w:r>
      <w:r w:rsidR="00F46DE1" w:rsidRPr="004E6F9D">
        <w:rPr>
          <w:rFonts w:ascii="Times New Roman" w:hAnsi="Times New Roman" w:cs="Times New Roman"/>
          <w:color w:val="000000" w:themeColor="text1"/>
          <w:sz w:val="24"/>
          <w:szCs w:val="24"/>
        </w:rPr>
        <w:t>.</w:t>
      </w:r>
      <w:r w:rsidR="00E802A5" w:rsidRPr="004E6F9D">
        <w:rPr>
          <w:rFonts w:ascii="Times New Roman" w:hAnsi="Times New Roman" w:cs="Times New Roman"/>
          <w:color w:val="000000" w:themeColor="text1"/>
          <w:sz w:val="24"/>
          <w:szCs w:val="24"/>
        </w:rPr>
        <w:t xml:space="preserve"> </w:t>
      </w:r>
    </w:p>
    <w:p w14:paraId="387282FC" w14:textId="77777777" w:rsidR="007E178F" w:rsidRPr="004E6F9D" w:rsidRDefault="007E178F" w:rsidP="00F46DE1">
      <w:pPr>
        <w:spacing w:line="360" w:lineRule="auto"/>
        <w:jc w:val="center"/>
        <w:rPr>
          <w:rFonts w:ascii="Times New Roman" w:hAnsi="Times New Roman" w:cs="Times New Roman"/>
          <w:b/>
          <w:bCs/>
          <w:color w:val="000000" w:themeColor="text1"/>
          <w:sz w:val="24"/>
          <w:szCs w:val="24"/>
        </w:rPr>
      </w:pPr>
    </w:p>
    <w:p w14:paraId="01B05B12" w14:textId="03F5D271" w:rsidR="0014462B" w:rsidRPr="004E6F9D" w:rsidRDefault="00B01D64" w:rsidP="00F46DE1">
      <w:pPr>
        <w:spacing w:line="360" w:lineRule="auto"/>
        <w:jc w:val="center"/>
        <w:rPr>
          <w:rFonts w:ascii="Times New Roman" w:hAnsi="Times New Roman" w:cs="Times New Roman"/>
          <w:b/>
          <w:bCs/>
          <w:color w:val="000000" w:themeColor="text1"/>
          <w:sz w:val="24"/>
          <w:szCs w:val="24"/>
        </w:rPr>
      </w:pPr>
      <w:r w:rsidRPr="004E6F9D">
        <w:rPr>
          <w:rFonts w:ascii="Times New Roman" w:hAnsi="Times New Roman" w:cs="Times New Roman"/>
          <w:b/>
          <w:bCs/>
          <w:noProof/>
          <w:color w:val="000000" w:themeColor="text1"/>
          <w:sz w:val="24"/>
          <w:szCs w:val="24"/>
        </w:rPr>
        <w:drawing>
          <wp:inline distT="0" distB="0" distL="0" distR="0" wp14:anchorId="0896EA22" wp14:editId="542BB36A">
            <wp:extent cx="4465320" cy="311480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87931" cy="3130578"/>
                    </a:xfrm>
                    <a:prstGeom prst="rect">
                      <a:avLst/>
                    </a:prstGeom>
                  </pic:spPr>
                </pic:pic>
              </a:graphicData>
            </a:graphic>
          </wp:inline>
        </w:drawing>
      </w:r>
    </w:p>
    <w:p w14:paraId="0DC3DB0F" w14:textId="08181DE0" w:rsidR="00F46DE1" w:rsidRPr="004E6F9D" w:rsidRDefault="00F46DE1" w:rsidP="009655D4">
      <w:pPr>
        <w:spacing w:line="360" w:lineRule="auto"/>
        <w:jc w:val="center"/>
        <w:rPr>
          <w:rFonts w:ascii="Times New Roman" w:hAnsi="Times New Roman" w:cs="Times New Roman"/>
          <w:b/>
          <w:bCs/>
          <w:color w:val="000000" w:themeColor="text1"/>
          <w:sz w:val="24"/>
          <w:szCs w:val="24"/>
        </w:rPr>
      </w:pPr>
      <w:r w:rsidRPr="004E6F9D">
        <w:rPr>
          <w:rFonts w:ascii="Times New Roman" w:hAnsi="Times New Roman" w:cs="Times New Roman"/>
          <w:b/>
          <w:bCs/>
          <w:color w:val="000000" w:themeColor="text1"/>
          <w:sz w:val="24"/>
          <w:szCs w:val="24"/>
        </w:rPr>
        <w:t xml:space="preserve">Fig. S3. </w:t>
      </w:r>
      <w:r w:rsidRPr="004E6F9D">
        <w:rPr>
          <w:rFonts w:ascii="Times New Roman" w:hAnsi="Times New Roman" w:cs="Times New Roman"/>
          <w:color w:val="000000" w:themeColor="text1"/>
          <w:sz w:val="24"/>
          <w:szCs w:val="24"/>
        </w:rPr>
        <w:t xml:space="preserve">Schematic </w:t>
      </w:r>
      <w:r w:rsidR="009217E0" w:rsidRPr="004E6F9D">
        <w:rPr>
          <w:rFonts w:ascii="Times New Roman" w:hAnsi="Times New Roman" w:cs="Times New Roman"/>
          <w:color w:val="000000" w:themeColor="text1"/>
          <w:sz w:val="24"/>
          <w:szCs w:val="24"/>
        </w:rPr>
        <w:t xml:space="preserve">of </w:t>
      </w:r>
      <w:r w:rsidR="007E178F" w:rsidRPr="004E6F9D">
        <w:rPr>
          <w:rFonts w:ascii="Times New Roman" w:hAnsi="Times New Roman" w:cs="Times New Roman"/>
          <w:color w:val="000000" w:themeColor="text1"/>
          <w:sz w:val="24"/>
          <w:szCs w:val="24"/>
        </w:rPr>
        <w:t xml:space="preserve">the </w:t>
      </w:r>
      <w:r w:rsidRPr="004E6F9D">
        <w:rPr>
          <w:rFonts w:ascii="Times New Roman" w:hAnsi="Times New Roman" w:cs="Times New Roman"/>
          <w:color w:val="000000" w:themeColor="text1"/>
          <w:sz w:val="24"/>
          <w:szCs w:val="24"/>
        </w:rPr>
        <w:t>PCR amplification process for normal and mutated EGFR</w:t>
      </w:r>
      <w:r w:rsidR="009655D4" w:rsidRPr="004E6F9D">
        <w:rPr>
          <w:rFonts w:ascii="Times New Roman" w:hAnsi="Times New Roman" w:cs="Times New Roman"/>
          <w:color w:val="000000" w:themeColor="text1"/>
          <w:sz w:val="24"/>
          <w:szCs w:val="24"/>
        </w:rPr>
        <w:t xml:space="preserve"> (</w:t>
      </w:r>
      <w:r w:rsidR="009655D4" w:rsidRPr="004E6F9D">
        <w:rPr>
          <w:rFonts w:ascii="Times New Roman" w:hAnsi="Times New Roman" w:cs="Times New Roman"/>
          <w:i/>
          <w:iCs/>
          <w:color w:val="000000" w:themeColor="text1"/>
          <w:sz w:val="24"/>
          <w:szCs w:val="24"/>
          <w:lang w:bidi="fa-IR"/>
        </w:rPr>
        <w:t>delE746_A750</w:t>
      </w:r>
      <w:r w:rsidR="009655D4" w:rsidRPr="004E6F9D">
        <w:rPr>
          <w:rFonts w:ascii="Times New Roman" w:hAnsi="Times New Roman" w:cs="Times New Roman"/>
          <w:color w:val="000000" w:themeColor="text1"/>
          <w:sz w:val="24"/>
          <w:szCs w:val="24"/>
          <w:lang w:bidi="fa-IR"/>
        </w:rPr>
        <w:t xml:space="preserve"> subtype)</w:t>
      </w:r>
      <w:r w:rsidRPr="004E6F9D">
        <w:rPr>
          <w:rFonts w:ascii="Times New Roman" w:hAnsi="Times New Roman" w:cs="Times New Roman"/>
          <w:color w:val="000000" w:themeColor="text1"/>
          <w:sz w:val="24"/>
          <w:szCs w:val="24"/>
        </w:rPr>
        <w:t>.</w:t>
      </w:r>
    </w:p>
    <w:p w14:paraId="774784F0" w14:textId="77777777" w:rsidR="00F46DE1" w:rsidRPr="004E6F9D" w:rsidRDefault="00F46DE1" w:rsidP="00F46DE1">
      <w:pPr>
        <w:spacing w:line="360" w:lineRule="auto"/>
        <w:jc w:val="center"/>
        <w:rPr>
          <w:rFonts w:ascii="Times New Roman" w:hAnsi="Times New Roman" w:cs="Times New Roman"/>
          <w:b/>
          <w:bCs/>
          <w:color w:val="000000" w:themeColor="text1"/>
          <w:sz w:val="24"/>
          <w:szCs w:val="24"/>
        </w:rPr>
      </w:pPr>
    </w:p>
    <w:p w14:paraId="65A27683" w14:textId="4A6331A1" w:rsidR="0014462B" w:rsidRPr="004E6F9D" w:rsidRDefault="007F1C24" w:rsidP="00FA7D9D">
      <w:pPr>
        <w:jc w:val="center"/>
        <w:rPr>
          <w:rFonts w:ascii="Times New Roman" w:hAnsi="Times New Roman" w:cs="Times New Roman"/>
          <w:b/>
          <w:bCs/>
          <w:color w:val="000000" w:themeColor="text1"/>
          <w:sz w:val="24"/>
          <w:szCs w:val="24"/>
        </w:rPr>
      </w:pPr>
      <w:r w:rsidRPr="004E6F9D">
        <w:rPr>
          <w:rFonts w:ascii="Times New Roman" w:hAnsi="Times New Roman" w:cs="Times New Roman"/>
          <w:b/>
          <w:bCs/>
          <w:noProof/>
          <w:color w:val="000000" w:themeColor="text1"/>
          <w:sz w:val="24"/>
          <w:szCs w:val="24"/>
        </w:rPr>
        <w:drawing>
          <wp:inline distT="0" distB="0" distL="0" distR="0" wp14:anchorId="363679E0" wp14:editId="7DF56651">
            <wp:extent cx="4633595" cy="416369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3595" cy="4163695"/>
                    </a:xfrm>
                    <a:prstGeom prst="rect">
                      <a:avLst/>
                    </a:prstGeom>
                    <a:noFill/>
                  </pic:spPr>
                </pic:pic>
              </a:graphicData>
            </a:graphic>
          </wp:inline>
        </w:drawing>
      </w:r>
    </w:p>
    <w:p w14:paraId="24A9698B" w14:textId="7A15BCB1" w:rsidR="0014462B" w:rsidRPr="004E6F9D" w:rsidRDefault="0014462B" w:rsidP="00881E10">
      <w:pPr>
        <w:keepNext/>
        <w:spacing w:line="480" w:lineRule="auto"/>
        <w:jc w:val="both"/>
        <w:rPr>
          <w:rFonts w:ascii="Times New Roman" w:hAnsi="Times New Roman" w:cs="Times New Roman"/>
          <w:color w:val="000000" w:themeColor="text1"/>
          <w:sz w:val="28"/>
          <w:szCs w:val="28"/>
        </w:rPr>
      </w:pPr>
      <w:bookmarkStart w:id="3" w:name="_Hlk213861229"/>
      <w:r w:rsidRPr="004E6F9D">
        <w:rPr>
          <w:rFonts w:ascii="Times New Roman" w:hAnsi="Times New Roman" w:cs="Times New Roman"/>
          <w:b/>
          <w:bCs/>
          <w:color w:val="000000" w:themeColor="text1"/>
          <w:sz w:val="24"/>
          <w:szCs w:val="24"/>
        </w:rPr>
        <w:t>Fig. S</w:t>
      </w:r>
      <w:r w:rsidR="009217E0" w:rsidRPr="004E6F9D">
        <w:rPr>
          <w:rFonts w:ascii="Times New Roman" w:hAnsi="Times New Roman" w:cs="Times New Roman"/>
          <w:b/>
          <w:bCs/>
          <w:color w:val="000000" w:themeColor="text1"/>
          <w:sz w:val="24"/>
          <w:szCs w:val="24"/>
        </w:rPr>
        <w:t>4</w:t>
      </w:r>
      <w:r w:rsidR="002C655D" w:rsidRPr="004E6F9D">
        <w:rPr>
          <w:rFonts w:ascii="Times New Roman" w:hAnsi="Times New Roman" w:cs="Times New Roman"/>
          <w:b/>
          <w:bCs/>
          <w:color w:val="000000" w:themeColor="text1"/>
          <w:sz w:val="24"/>
          <w:szCs w:val="24"/>
        </w:rPr>
        <w:t>.</w:t>
      </w:r>
      <w:r w:rsidRPr="004E6F9D">
        <w:rPr>
          <w:rFonts w:ascii="Times New Roman" w:hAnsi="Times New Roman" w:cs="Times New Roman"/>
          <w:color w:val="000000" w:themeColor="text1"/>
          <w:sz w:val="24"/>
          <w:szCs w:val="24"/>
        </w:rPr>
        <w:t xml:space="preserve"> </w:t>
      </w:r>
      <w:bookmarkEnd w:id="3"/>
      <w:r w:rsidRPr="004E6F9D">
        <w:rPr>
          <w:rFonts w:ascii="Times New Roman" w:hAnsi="Times New Roman" w:cs="Times New Roman"/>
          <w:color w:val="000000" w:themeColor="text1"/>
          <w:sz w:val="24"/>
          <w:szCs w:val="24"/>
        </w:rPr>
        <w:t>Fluorescence intensity of different primary nanoclusters formed on four different 12-mer DNA templates. The 5′-CCCTTAATCCCC-3′ sequence showed the best result with the highest and most stable emission intensities through different measurements</w:t>
      </w:r>
      <w:bookmarkStart w:id="4" w:name="_Hlk232505699"/>
      <w:r w:rsidR="002C655D" w:rsidRPr="004E6F9D">
        <w:rPr>
          <w:rFonts w:ascii="Times New Roman" w:hAnsi="Times New Roman" w:cs="Times New Roman"/>
          <w:color w:val="000000" w:themeColor="text1"/>
          <w:sz w:val="24"/>
          <w:szCs w:val="24"/>
        </w:rPr>
        <w:t>.</w:t>
      </w:r>
      <w:r w:rsidR="007F1C24" w:rsidRPr="004E6F9D">
        <w:rPr>
          <w:rFonts w:ascii="Times New Roman" w:hAnsi="Times New Roman" w:cs="Times New Roman"/>
          <w:color w:val="000000" w:themeColor="text1"/>
          <w:sz w:val="24"/>
          <w:szCs w:val="24"/>
        </w:rPr>
        <w:t xml:space="preserve"> Other sequences were not used due to low fluorescence intensity</w:t>
      </w:r>
      <w:r w:rsidR="005E4EEC" w:rsidRPr="004E6F9D">
        <w:rPr>
          <w:rFonts w:ascii="Times New Roman" w:hAnsi="Times New Roman" w:cs="Times New Roman"/>
          <w:color w:val="000000" w:themeColor="text1"/>
          <w:sz w:val="24"/>
          <w:szCs w:val="24"/>
        </w:rPr>
        <w:t>,</w:t>
      </w:r>
      <w:r w:rsidR="007F1C24" w:rsidRPr="004E6F9D">
        <w:rPr>
          <w:rFonts w:ascii="Times New Roman" w:hAnsi="Times New Roman" w:cs="Times New Roman"/>
          <w:color w:val="000000" w:themeColor="text1"/>
          <w:sz w:val="24"/>
          <w:szCs w:val="24"/>
        </w:rPr>
        <w:t xml:space="preserve"> large standard deviation and varying intensity levels observed across </w:t>
      </w:r>
      <w:r w:rsidR="00E26C85" w:rsidRPr="004E6F9D">
        <w:rPr>
          <w:rFonts w:ascii="Times New Roman" w:hAnsi="Times New Roman" w:cs="Times New Roman"/>
          <w:color w:val="000000" w:themeColor="text1"/>
          <w:sz w:val="24"/>
          <w:szCs w:val="24"/>
          <w:lang w:bidi="fa-IR"/>
        </w:rPr>
        <w:t xml:space="preserve">our </w:t>
      </w:r>
      <w:r w:rsidR="007F1C24" w:rsidRPr="004E6F9D">
        <w:rPr>
          <w:rFonts w:ascii="Times New Roman" w:hAnsi="Times New Roman" w:cs="Times New Roman"/>
          <w:color w:val="000000" w:themeColor="text1"/>
          <w:sz w:val="24"/>
          <w:szCs w:val="24"/>
        </w:rPr>
        <w:t xml:space="preserve">different </w:t>
      </w:r>
      <w:r w:rsidR="005E4EEC" w:rsidRPr="004E6F9D">
        <w:rPr>
          <w:rFonts w:ascii="Times New Roman" w:hAnsi="Times New Roman" w:cs="Times New Roman"/>
          <w:color w:val="000000" w:themeColor="text1"/>
          <w:sz w:val="24"/>
          <w:szCs w:val="24"/>
        </w:rPr>
        <w:t xml:space="preserve">syntheses. </w:t>
      </w:r>
      <w:r w:rsidR="003074D0" w:rsidRPr="004E6F9D">
        <w:rPr>
          <w:rFonts w:ascii="Times New Roman" w:hAnsi="Times New Roman" w:cs="Times New Roman"/>
          <w:color w:val="000000" w:themeColor="text1"/>
          <w:sz w:val="24"/>
          <w:szCs w:val="24"/>
        </w:rPr>
        <w:t xml:space="preserve">Data are presented as mean ± SD (n = 3 independent experiments). Error bars represent </w:t>
      </w:r>
      <w:r w:rsidR="00B90C22" w:rsidRPr="004E6F9D">
        <w:rPr>
          <w:rFonts w:ascii="Times New Roman" w:hAnsi="Times New Roman" w:cs="Times New Roman"/>
          <w:color w:val="000000" w:themeColor="text1"/>
          <w:sz w:val="24"/>
          <w:szCs w:val="24"/>
        </w:rPr>
        <w:t>Standard Deviation (SD)</w:t>
      </w:r>
      <w:r w:rsidR="003074D0" w:rsidRPr="004E6F9D">
        <w:rPr>
          <w:rFonts w:ascii="Times New Roman" w:hAnsi="Times New Roman" w:cs="Times New Roman"/>
          <w:color w:val="000000" w:themeColor="text1"/>
          <w:sz w:val="24"/>
          <w:szCs w:val="24"/>
        </w:rPr>
        <w:t xml:space="preserve">. </w:t>
      </w:r>
      <w:bookmarkEnd w:id="4"/>
      <w:r w:rsidR="003074D0" w:rsidRPr="004E6F9D">
        <w:rPr>
          <w:rFonts w:ascii="Times New Roman" w:hAnsi="Times New Roman" w:cs="Times New Roman"/>
          <w:color w:val="000000" w:themeColor="text1"/>
          <w:sz w:val="24"/>
          <w:szCs w:val="24"/>
        </w:rPr>
        <w:t xml:space="preserve">Statistical significance was determined using Student's t-test. </w:t>
      </w:r>
    </w:p>
    <w:p w14:paraId="1242BDD5" w14:textId="77777777" w:rsidR="0014462B" w:rsidRPr="004E6F9D" w:rsidRDefault="0014462B" w:rsidP="00FA7D9D">
      <w:pPr>
        <w:jc w:val="both"/>
        <w:rPr>
          <w:color w:val="000000" w:themeColor="text1"/>
        </w:rPr>
      </w:pPr>
    </w:p>
    <w:p w14:paraId="25796108" w14:textId="4C3F1070" w:rsidR="0014462B" w:rsidRPr="004E6F9D" w:rsidRDefault="001609EC" w:rsidP="001609EC">
      <w:pPr>
        <w:jc w:val="center"/>
        <w:rPr>
          <w:color w:val="000000" w:themeColor="text1"/>
        </w:rPr>
      </w:pPr>
      <w:r w:rsidRPr="004E6F9D">
        <w:rPr>
          <w:noProof/>
          <w:color w:val="000000" w:themeColor="text1"/>
        </w:rPr>
        <w:lastRenderedPageBreak/>
        <w:drawing>
          <wp:inline distT="0" distB="0" distL="0" distR="0" wp14:anchorId="0E6F43D3" wp14:editId="53C9DE6E">
            <wp:extent cx="4546600" cy="276796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r="15636"/>
                    <a:stretch/>
                  </pic:blipFill>
                  <pic:spPr bwMode="auto">
                    <a:xfrm>
                      <a:off x="0" y="0"/>
                      <a:ext cx="4546600" cy="2767965"/>
                    </a:xfrm>
                    <a:prstGeom prst="rect">
                      <a:avLst/>
                    </a:prstGeom>
                    <a:noFill/>
                    <a:ln>
                      <a:noFill/>
                    </a:ln>
                    <a:extLst>
                      <a:ext uri="{53640926-AAD7-44D8-BBD7-CCE9431645EC}">
                        <a14:shadowObscured xmlns:a14="http://schemas.microsoft.com/office/drawing/2010/main"/>
                      </a:ext>
                    </a:extLst>
                  </pic:spPr>
                </pic:pic>
              </a:graphicData>
            </a:graphic>
          </wp:inline>
        </w:drawing>
      </w:r>
    </w:p>
    <w:p w14:paraId="3C8C42C7" w14:textId="1C6FEDE6" w:rsidR="0014462B" w:rsidRPr="004E6F9D" w:rsidRDefault="0014462B" w:rsidP="00FA7D9D">
      <w:pPr>
        <w:jc w:val="center"/>
        <w:rPr>
          <w:color w:val="000000" w:themeColor="text1"/>
        </w:rPr>
      </w:pPr>
    </w:p>
    <w:p w14:paraId="64DA691C" w14:textId="30EFD14E" w:rsidR="00C375A4" w:rsidRPr="004E6F9D" w:rsidRDefault="0014462B" w:rsidP="00C375A4">
      <w:pPr>
        <w:keepNext/>
        <w:spacing w:line="480" w:lineRule="auto"/>
        <w:jc w:val="both"/>
        <w:rPr>
          <w:rFonts w:ascii="Times New Roman" w:hAnsi="Times New Roman" w:cs="Times New Roman"/>
          <w:color w:val="000000" w:themeColor="text1"/>
          <w:sz w:val="28"/>
          <w:szCs w:val="28"/>
        </w:rPr>
      </w:pPr>
      <w:bookmarkStart w:id="5" w:name="_Hlk214286850"/>
      <w:r w:rsidRPr="004E6F9D">
        <w:rPr>
          <w:rFonts w:ascii="Times New Roman" w:hAnsi="Times New Roman" w:cs="Times New Roman"/>
          <w:b/>
          <w:bCs/>
          <w:color w:val="000000" w:themeColor="text1"/>
          <w:sz w:val="24"/>
          <w:szCs w:val="24"/>
        </w:rPr>
        <w:t>Fig. S</w:t>
      </w:r>
      <w:r w:rsidR="009217E0" w:rsidRPr="004E6F9D">
        <w:rPr>
          <w:rFonts w:ascii="Times New Roman" w:hAnsi="Times New Roman" w:cs="Times New Roman"/>
          <w:b/>
          <w:bCs/>
          <w:color w:val="000000" w:themeColor="text1"/>
          <w:sz w:val="24"/>
          <w:szCs w:val="24"/>
        </w:rPr>
        <w:t>5</w:t>
      </w:r>
      <w:r w:rsidR="002C655D" w:rsidRPr="004E6F9D">
        <w:rPr>
          <w:rFonts w:ascii="Times New Roman" w:hAnsi="Times New Roman" w:cs="Times New Roman"/>
          <w:b/>
          <w:bCs/>
          <w:color w:val="000000" w:themeColor="text1"/>
          <w:sz w:val="24"/>
          <w:szCs w:val="24"/>
        </w:rPr>
        <w:t>.</w:t>
      </w:r>
      <w:r w:rsidRPr="004E6F9D">
        <w:rPr>
          <w:rFonts w:ascii="Times New Roman" w:hAnsi="Times New Roman" w:cs="Times New Roman"/>
          <w:b/>
          <w:bCs/>
          <w:color w:val="000000" w:themeColor="text1"/>
          <w:sz w:val="24"/>
          <w:szCs w:val="24"/>
        </w:rPr>
        <w:t xml:space="preserve"> </w:t>
      </w:r>
      <w:r w:rsidRPr="004E6F9D">
        <w:rPr>
          <w:rFonts w:ascii="Times New Roman" w:hAnsi="Times New Roman" w:cs="Times New Roman"/>
          <w:color w:val="000000" w:themeColor="text1"/>
          <w:sz w:val="24"/>
          <w:szCs w:val="24"/>
        </w:rPr>
        <w:t xml:space="preserve">The effect of three different buffers used in the synthesis of the bimetal nanocluster. The nanocluster made in </w:t>
      </w:r>
      <w:proofErr w:type="gramStart"/>
      <w:r w:rsidRPr="004E6F9D">
        <w:rPr>
          <w:rFonts w:ascii="Times New Roman" w:hAnsi="Times New Roman" w:cs="Times New Roman"/>
          <w:color w:val="000000" w:themeColor="text1"/>
          <w:sz w:val="24"/>
          <w:szCs w:val="24"/>
        </w:rPr>
        <w:t>Tris</w:t>
      </w:r>
      <w:proofErr w:type="gramEnd"/>
      <w:r w:rsidRPr="004E6F9D">
        <w:rPr>
          <w:rFonts w:ascii="Times New Roman" w:hAnsi="Times New Roman" w:cs="Times New Roman"/>
          <w:color w:val="000000" w:themeColor="text1"/>
          <w:sz w:val="24"/>
          <w:szCs w:val="24"/>
        </w:rPr>
        <w:t xml:space="preserve"> buffer had the least intensity</w:t>
      </w:r>
      <w:r w:rsidR="001C20C6" w:rsidRPr="004E6F9D">
        <w:rPr>
          <w:rFonts w:ascii="Times New Roman" w:hAnsi="Times New Roman" w:cs="Times New Roman"/>
          <w:color w:val="000000" w:themeColor="text1"/>
          <w:sz w:val="24"/>
          <w:szCs w:val="24"/>
        </w:rPr>
        <w:t>,</w:t>
      </w:r>
      <w:r w:rsidRPr="004E6F9D">
        <w:rPr>
          <w:rFonts w:ascii="Times New Roman" w:hAnsi="Times New Roman" w:cs="Times New Roman"/>
          <w:color w:val="000000" w:themeColor="text1"/>
          <w:sz w:val="24"/>
          <w:szCs w:val="24"/>
        </w:rPr>
        <w:t xml:space="preserve"> while Citrate buffer showed an improvement </w:t>
      </w:r>
      <w:r w:rsidR="001C20C6" w:rsidRPr="004E6F9D">
        <w:rPr>
          <w:rFonts w:ascii="Times New Roman" w:hAnsi="Times New Roman" w:cs="Times New Roman"/>
          <w:color w:val="000000" w:themeColor="text1"/>
          <w:sz w:val="24"/>
          <w:szCs w:val="24"/>
        </w:rPr>
        <w:t>in nanocluster</w:t>
      </w:r>
      <w:r w:rsidRPr="004E6F9D">
        <w:rPr>
          <w:rFonts w:ascii="Times New Roman" w:hAnsi="Times New Roman" w:cs="Times New Roman"/>
          <w:color w:val="000000" w:themeColor="text1"/>
          <w:sz w:val="24"/>
          <w:szCs w:val="24"/>
        </w:rPr>
        <w:t xml:space="preserve"> formation and </w:t>
      </w:r>
      <w:r w:rsidR="001C20C6" w:rsidRPr="004E6F9D">
        <w:rPr>
          <w:rFonts w:ascii="Times New Roman" w:hAnsi="Times New Roman" w:cs="Times New Roman"/>
          <w:color w:val="000000" w:themeColor="text1"/>
          <w:sz w:val="24"/>
          <w:szCs w:val="24"/>
        </w:rPr>
        <w:t>its</w:t>
      </w:r>
      <w:r w:rsidRPr="004E6F9D">
        <w:rPr>
          <w:rFonts w:ascii="Times New Roman" w:hAnsi="Times New Roman" w:cs="Times New Roman"/>
          <w:color w:val="000000" w:themeColor="text1"/>
          <w:sz w:val="24"/>
          <w:szCs w:val="24"/>
        </w:rPr>
        <w:t xml:space="preserve"> emission. PB buffer was also reported as an effective buffer in Ag DNA-nanocluster synthesis</w:t>
      </w:r>
      <w:r w:rsidR="001C20C6" w:rsidRPr="004E6F9D">
        <w:rPr>
          <w:rFonts w:ascii="Times New Roman" w:hAnsi="Times New Roman" w:cs="Times New Roman"/>
          <w:color w:val="000000" w:themeColor="text1"/>
          <w:sz w:val="24"/>
          <w:szCs w:val="24"/>
        </w:rPr>
        <w:t>,</w:t>
      </w:r>
      <w:r w:rsidRPr="004E6F9D">
        <w:rPr>
          <w:rFonts w:ascii="Times New Roman" w:hAnsi="Times New Roman" w:cs="Times New Roman"/>
          <w:color w:val="000000" w:themeColor="text1"/>
          <w:sz w:val="24"/>
          <w:szCs w:val="24"/>
        </w:rPr>
        <w:t xml:space="preserve"> which didn’t show promising results in Ag/Au DNA-nanocluster formation</w:t>
      </w:r>
      <w:bookmarkEnd w:id="5"/>
      <w:r w:rsidR="002C655D" w:rsidRPr="004E6F9D">
        <w:rPr>
          <w:rFonts w:ascii="Times New Roman" w:hAnsi="Times New Roman" w:cs="Times New Roman"/>
          <w:color w:val="000000" w:themeColor="text1"/>
          <w:sz w:val="24"/>
          <w:szCs w:val="24"/>
        </w:rPr>
        <w:t>.</w:t>
      </w:r>
      <w:r w:rsidR="00C375A4" w:rsidRPr="004E6F9D">
        <w:rPr>
          <w:rFonts w:ascii="Times New Roman" w:hAnsi="Times New Roman" w:cs="Times New Roman"/>
          <w:color w:val="000000" w:themeColor="text1"/>
          <w:sz w:val="24"/>
          <w:szCs w:val="24"/>
        </w:rPr>
        <w:t xml:space="preserve"> Data are presented as mean ± SD (n = 3 independent experiments). Error bars represent Standard Deviation (SD). Statistical significance was determined using Student's t-test. </w:t>
      </w:r>
    </w:p>
    <w:p w14:paraId="6BEAA215" w14:textId="29FF4970" w:rsidR="0014462B" w:rsidRPr="004E6F9D" w:rsidRDefault="0014462B" w:rsidP="009F741C">
      <w:pPr>
        <w:keepNext/>
        <w:spacing w:line="480" w:lineRule="auto"/>
        <w:jc w:val="both"/>
        <w:rPr>
          <w:rFonts w:ascii="Times New Roman" w:hAnsi="Times New Roman" w:cs="Times New Roman"/>
          <w:color w:val="000000" w:themeColor="text1"/>
          <w:sz w:val="24"/>
          <w:szCs w:val="24"/>
        </w:rPr>
      </w:pPr>
    </w:p>
    <w:p w14:paraId="2358FF02" w14:textId="77777777" w:rsidR="0014462B" w:rsidRPr="004E6F9D" w:rsidRDefault="0014462B" w:rsidP="00FA7D9D">
      <w:pPr>
        <w:jc w:val="center"/>
        <w:rPr>
          <w:noProof/>
          <w:color w:val="000000" w:themeColor="text1"/>
        </w:rPr>
      </w:pPr>
    </w:p>
    <w:p w14:paraId="283BC17A" w14:textId="77777777" w:rsidR="0014462B" w:rsidRPr="004E6F9D" w:rsidRDefault="0014462B" w:rsidP="009F741C">
      <w:pPr>
        <w:rPr>
          <w:color w:val="000000" w:themeColor="text1"/>
        </w:rPr>
      </w:pPr>
    </w:p>
    <w:p w14:paraId="177A1F51" w14:textId="77777777" w:rsidR="0014462B" w:rsidRPr="004E6F9D" w:rsidRDefault="0014462B" w:rsidP="00FA7D9D">
      <w:pPr>
        <w:jc w:val="center"/>
        <w:rPr>
          <w:color w:val="000000" w:themeColor="text1"/>
        </w:rPr>
      </w:pPr>
      <w:r w:rsidRPr="004E6F9D">
        <w:rPr>
          <w:noProof/>
          <w:color w:val="000000" w:themeColor="text1"/>
        </w:rPr>
        <w:lastRenderedPageBreak/>
        <w:drawing>
          <wp:inline distT="0" distB="0" distL="0" distR="0" wp14:anchorId="3090450E" wp14:editId="29B60187">
            <wp:extent cx="4633595" cy="3081867"/>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b="4443"/>
                    <a:stretch/>
                  </pic:blipFill>
                  <pic:spPr bwMode="auto">
                    <a:xfrm>
                      <a:off x="0" y="0"/>
                      <a:ext cx="4633595" cy="3081867"/>
                    </a:xfrm>
                    <a:prstGeom prst="rect">
                      <a:avLst/>
                    </a:prstGeom>
                    <a:noFill/>
                    <a:ln>
                      <a:noFill/>
                    </a:ln>
                    <a:extLst>
                      <a:ext uri="{53640926-AAD7-44D8-BBD7-CCE9431645EC}">
                        <a14:shadowObscured xmlns:a14="http://schemas.microsoft.com/office/drawing/2010/main"/>
                      </a:ext>
                    </a:extLst>
                  </pic:spPr>
                </pic:pic>
              </a:graphicData>
            </a:graphic>
          </wp:inline>
        </w:drawing>
      </w:r>
    </w:p>
    <w:p w14:paraId="6208A03F" w14:textId="54F25586" w:rsidR="00C375A4" w:rsidRPr="004E6F9D" w:rsidRDefault="0014462B" w:rsidP="00C375A4">
      <w:pPr>
        <w:keepNext/>
        <w:spacing w:line="480" w:lineRule="auto"/>
        <w:jc w:val="both"/>
        <w:rPr>
          <w:rFonts w:ascii="Times New Roman" w:hAnsi="Times New Roman" w:cs="Times New Roman"/>
          <w:color w:val="000000" w:themeColor="text1"/>
          <w:sz w:val="28"/>
          <w:szCs w:val="28"/>
        </w:rPr>
      </w:pPr>
      <w:r w:rsidRPr="004E6F9D">
        <w:rPr>
          <w:rFonts w:ascii="Times New Roman" w:hAnsi="Times New Roman" w:cs="Times New Roman"/>
          <w:b/>
          <w:bCs/>
          <w:color w:val="000000" w:themeColor="text1"/>
          <w:sz w:val="24"/>
          <w:szCs w:val="24"/>
        </w:rPr>
        <w:t>Fig. S</w:t>
      </w:r>
      <w:r w:rsidR="009217E0" w:rsidRPr="004E6F9D">
        <w:rPr>
          <w:rFonts w:ascii="Times New Roman" w:hAnsi="Times New Roman" w:cs="Times New Roman"/>
          <w:b/>
          <w:bCs/>
          <w:color w:val="000000" w:themeColor="text1"/>
          <w:sz w:val="24"/>
          <w:szCs w:val="24"/>
        </w:rPr>
        <w:t>6</w:t>
      </w:r>
      <w:r w:rsidR="002C655D" w:rsidRPr="004E6F9D">
        <w:rPr>
          <w:rFonts w:ascii="Times New Roman" w:hAnsi="Times New Roman" w:cs="Times New Roman"/>
          <w:b/>
          <w:bCs/>
          <w:color w:val="000000" w:themeColor="text1"/>
          <w:sz w:val="24"/>
          <w:szCs w:val="24"/>
        </w:rPr>
        <w:t>.</w:t>
      </w:r>
      <w:r w:rsidRPr="004E6F9D">
        <w:rPr>
          <w:rFonts w:ascii="Times New Roman" w:hAnsi="Times New Roman" w:cs="Times New Roman"/>
          <w:b/>
          <w:bCs/>
          <w:color w:val="000000" w:themeColor="text1"/>
          <w:sz w:val="24"/>
          <w:szCs w:val="24"/>
        </w:rPr>
        <w:t xml:space="preserve"> </w:t>
      </w:r>
      <w:r w:rsidRPr="004E6F9D">
        <w:rPr>
          <w:rFonts w:ascii="Times New Roman" w:hAnsi="Times New Roman" w:cs="Times New Roman"/>
          <w:color w:val="000000" w:themeColor="text1"/>
          <w:sz w:val="24"/>
          <w:szCs w:val="24"/>
        </w:rPr>
        <w:t xml:space="preserve">Stability of the nanocluster through different time phases, which shows the nanocluster reached its highest emission </w:t>
      </w:r>
      <w:r w:rsidR="001C20C6" w:rsidRPr="004E6F9D">
        <w:rPr>
          <w:rFonts w:ascii="Times New Roman" w:hAnsi="Times New Roman" w:cs="Times New Roman"/>
          <w:color w:val="000000" w:themeColor="text1"/>
          <w:sz w:val="24"/>
          <w:szCs w:val="24"/>
        </w:rPr>
        <w:t>on</w:t>
      </w:r>
      <w:r w:rsidRPr="004E6F9D">
        <w:rPr>
          <w:rFonts w:ascii="Times New Roman" w:hAnsi="Times New Roman" w:cs="Times New Roman"/>
          <w:color w:val="000000" w:themeColor="text1"/>
          <w:sz w:val="24"/>
          <w:szCs w:val="24"/>
        </w:rPr>
        <w:t xml:space="preserve"> the third day and was stable and usable for over two weeks</w:t>
      </w:r>
      <w:r w:rsidR="00645459" w:rsidRPr="004E6F9D">
        <w:rPr>
          <w:rFonts w:ascii="Times New Roman" w:hAnsi="Times New Roman" w:cs="Times New Roman"/>
          <w:color w:val="000000" w:themeColor="text1"/>
          <w:sz w:val="24"/>
          <w:szCs w:val="24"/>
        </w:rPr>
        <w:t>.</w:t>
      </w:r>
      <w:r w:rsidR="00C375A4" w:rsidRPr="004E6F9D">
        <w:rPr>
          <w:rFonts w:ascii="Times New Roman" w:hAnsi="Times New Roman" w:cs="Times New Roman"/>
          <w:i/>
          <w:iCs/>
          <w:color w:val="000000" w:themeColor="text1"/>
          <w:sz w:val="24"/>
          <w:szCs w:val="24"/>
        </w:rPr>
        <w:t xml:space="preserve"> </w:t>
      </w:r>
      <w:r w:rsidR="00C375A4" w:rsidRPr="004E6F9D">
        <w:rPr>
          <w:rFonts w:ascii="Times New Roman" w:hAnsi="Times New Roman" w:cs="Times New Roman"/>
          <w:color w:val="000000" w:themeColor="text1"/>
          <w:sz w:val="24"/>
          <w:szCs w:val="24"/>
        </w:rPr>
        <w:t xml:space="preserve">Data are presented as mean ± SD (n = 3 independent experiments). Error bars represent </w:t>
      </w:r>
      <w:r w:rsidR="00E26C85" w:rsidRPr="004E6F9D">
        <w:rPr>
          <w:rFonts w:ascii="Times New Roman" w:hAnsi="Times New Roman" w:cs="Times New Roman"/>
          <w:color w:val="000000" w:themeColor="text1"/>
          <w:sz w:val="24"/>
          <w:szCs w:val="24"/>
        </w:rPr>
        <w:t>±5% of the mean</w:t>
      </w:r>
      <w:r w:rsidR="00C375A4" w:rsidRPr="004E6F9D">
        <w:rPr>
          <w:rFonts w:ascii="Times New Roman" w:hAnsi="Times New Roman" w:cs="Times New Roman"/>
          <w:color w:val="000000" w:themeColor="text1"/>
          <w:sz w:val="24"/>
          <w:szCs w:val="24"/>
        </w:rPr>
        <w:t xml:space="preserve">. </w:t>
      </w:r>
    </w:p>
    <w:p w14:paraId="43103088" w14:textId="7FF86AA6" w:rsidR="0014462B" w:rsidRPr="004E6F9D" w:rsidRDefault="0014462B" w:rsidP="00D61183">
      <w:pPr>
        <w:pStyle w:val="Caption"/>
        <w:spacing w:line="480" w:lineRule="auto"/>
        <w:jc w:val="both"/>
        <w:rPr>
          <w:rFonts w:ascii="Times New Roman" w:hAnsi="Times New Roman" w:cs="Times New Roman"/>
          <w:i w:val="0"/>
          <w:iCs w:val="0"/>
          <w:color w:val="000000" w:themeColor="text1"/>
          <w:sz w:val="24"/>
          <w:szCs w:val="24"/>
        </w:rPr>
      </w:pPr>
    </w:p>
    <w:p w14:paraId="5F229D88" w14:textId="77777777" w:rsidR="0014462B" w:rsidRPr="004E6F9D" w:rsidRDefault="0014462B" w:rsidP="00FA7D9D">
      <w:pPr>
        <w:jc w:val="both"/>
        <w:rPr>
          <w:color w:val="000000" w:themeColor="text1"/>
        </w:rPr>
      </w:pPr>
    </w:p>
    <w:p w14:paraId="4E02593A" w14:textId="77777777" w:rsidR="0014462B" w:rsidRPr="004E6F9D" w:rsidRDefault="0014462B" w:rsidP="00FA7D9D">
      <w:pPr>
        <w:jc w:val="both"/>
        <w:rPr>
          <w:color w:val="000000" w:themeColor="text1"/>
        </w:rPr>
      </w:pPr>
    </w:p>
    <w:p w14:paraId="4B25D259" w14:textId="77777777" w:rsidR="0014462B" w:rsidRPr="004E6F9D" w:rsidRDefault="0014462B" w:rsidP="00FA7D9D">
      <w:pPr>
        <w:jc w:val="both"/>
        <w:rPr>
          <w:color w:val="000000" w:themeColor="text1"/>
        </w:rPr>
      </w:pPr>
    </w:p>
    <w:p w14:paraId="050376BA" w14:textId="77777777" w:rsidR="0014462B" w:rsidRPr="004E6F9D" w:rsidRDefault="0014462B" w:rsidP="00FA7D9D">
      <w:pPr>
        <w:jc w:val="both"/>
        <w:rPr>
          <w:color w:val="000000" w:themeColor="text1"/>
        </w:rPr>
      </w:pPr>
    </w:p>
    <w:p w14:paraId="70EE819A" w14:textId="77777777" w:rsidR="0014462B" w:rsidRPr="004E6F9D" w:rsidRDefault="0014462B" w:rsidP="00FA7D9D">
      <w:pPr>
        <w:jc w:val="both"/>
        <w:rPr>
          <w:color w:val="000000" w:themeColor="text1"/>
        </w:rPr>
      </w:pPr>
    </w:p>
    <w:p w14:paraId="08EEEE74" w14:textId="77777777" w:rsidR="0014462B" w:rsidRPr="004E6F9D" w:rsidRDefault="0014462B" w:rsidP="00FA7D9D">
      <w:pPr>
        <w:jc w:val="both"/>
        <w:rPr>
          <w:color w:val="000000" w:themeColor="text1"/>
        </w:rPr>
      </w:pPr>
    </w:p>
    <w:p w14:paraId="68EEED84" w14:textId="015302F7" w:rsidR="0014462B" w:rsidRPr="004E6F9D" w:rsidRDefault="00053385" w:rsidP="00B01D64">
      <w:pPr>
        <w:jc w:val="center"/>
        <w:rPr>
          <w:color w:val="000000" w:themeColor="text1"/>
        </w:rPr>
      </w:pPr>
      <w:r w:rsidRPr="004E6F9D">
        <w:rPr>
          <w:noProof/>
          <w:color w:val="000000" w:themeColor="text1"/>
        </w:rPr>
        <w:lastRenderedPageBreak/>
        <mc:AlternateContent>
          <mc:Choice Requires="wps">
            <w:drawing>
              <wp:anchor distT="0" distB="0" distL="114300" distR="114300" simplePos="0" relativeHeight="251659264" behindDoc="0" locked="0" layoutInCell="1" allowOverlap="1" wp14:anchorId="207FC308" wp14:editId="05152945">
                <wp:simplePos x="0" y="0"/>
                <wp:positionH relativeFrom="column">
                  <wp:posOffset>3076575</wp:posOffset>
                </wp:positionH>
                <wp:positionV relativeFrom="paragraph">
                  <wp:posOffset>762000</wp:posOffset>
                </wp:positionV>
                <wp:extent cx="276225" cy="257175"/>
                <wp:effectExtent l="19050" t="19050" r="28575" b="28575"/>
                <wp:wrapNone/>
                <wp:docPr id="4" name="Flowchart: Connector 4"/>
                <wp:cNvGraphicFramePr/>
                <a:graphic xmlns:a="http://schemas.openxmlformats.org/drawingml/2006/main">
                  <a:graphicData uri="http://schemas.microsoft.com/office/word/2010/wordprocessingShape">
                    <wps:wsp>
                      <wps:cNvSpPr/>
                      <wps:spPr>
                        <a:xfrm>
                          <a:off x="0" y="0"/>
                          <a:ext cx="276225" cy="257175"/>
                        </a:xfrm>
                        <a:prstGeom prst="flowChartConnector">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1E55F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 o:spid="_x0000_s1026" type="#_x0000_t120" style="position:absolute;margin-left:242.25pt;margin-top:60pt;width:21.7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" filled="f" strokecolor="red" strokeweight="2.25pt">
                <v:stroke joinstyle="miter"/>
              </v:shape>
            </w:pict>
          </mc:Fallback>
        </mc:AlternateContent>
      </w:r>
      <w:r w:rsidR="0014462B" w:rsidRPr="004E6F9D">
        <w:rPr>
          <w:noProof/>
          <w:color w:val="000000" w:themeColor="text1"/>
        </w:rPr>
        <w:drawing>
          <wp:inline distT="0" distB="0" distL="0" distR="0" wp14:anchorId="466570E8" wp14:editId="3AF8448F">
            <wp:extent cx="5036127" cy="3021256"/>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36127" cy="3021256"/>
                    </a:xfrm>
                    <a:prstGeom prst="rect">
                      <a:avLst/>
                    </a:prstGeom>
                    <a:noFill/>
                  </pic:spPr>
                </pic:pic>
              </a:graphicData>
            </a:graphic>
          </wp:inline>
        </w:drawing>
      </w:r>
      <w:r w:rsidR="00B01D64" w:rsidRPr="004E6F9D">
        <w:rPr>
          <w:noProof/>
          <w:color w:val="000000" w:themeColor="text1"/>
        </w:rPr>
        <w:drawing>
          <wp:inline distT="0" distB="0" distL="0" distR="0" wp14:anchorId="6CA0102F" wp14:editId="12E549F5">
            <wp:extent cx="5943600" cy="18503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1850390"/>
                    </a:xfrm>
                    <a:prstGeom prst="rect">
                      <a:avLst/>
                    </a:prstGeom>
                    <a:noFill/>
                    <a:ln>
                      <a:noFill/>
                    </a:ln>
                  </pic:spPr>
                </pic:pic>
              </a:graphicData>
            </a:graphic>
          </wp:inline>
        </w:drawing>
      </w:r>
    </w:p>
    <w:p w14:paraId="4F520CE2" w14:textId="19C51751" w:rsidR="005979E1" w:rsidRPr="004E6F9D" w:rsidRDefault="005979E1" w:rsidP="009F741C">
      <w:pPr>
        <w:keepNext/>
        <w:spacing w:line="480" w:lineRule="auto"/>
        <w:jc w:val="both"/>
        <w:rPr>
          <w:rFonts w:ascii="Times New Roman" w:hAnsi="Times New Roman" w:cs="Times New Roman"/>
          <w:color w:val="000000" w:themeColor="text1"/>
          <w:sz w:val="24"/>
          <w:szCs w:val="24"/>
        </w:rPr>
      </w:pPr>
    </w:p>
    <w:p w14:paraId="391C3067" w14:textId="0979BF2E" w:rsidR="005979E1" w:rsidRPr="004E6F9D" w:rsidRDefault="005979E1" w:rsidP="009F741C">
      <w:pPr>
        <w:keepNext/>
        <w:spacing w:line="480" w:lineRule="auto"/>
        <w:jc w:val="both"/>
        <w:rPr>
          <w:rFonts w:ascii="Times New Roman" w:hAnsi="Times New Roman" w:cs="Times New Roman"/>
          <w:color w:val="000000" w:themeColor="text1"/>
          <w:sz w:val="24"/>
          <w:szCs w:val="24"/>
        </w:rPr>
      </w:pPr>
    </w:p>
    <w:p w14:paraId="1EA8006F" w14:textId="2E25690F" w:rsidR="005979E1" w:rsidRPr="004E6F9D" w:rsidRDefault="005979E1" w:rsidP="009F741C">
      <w:pPr>
        <w:keepNext/>
        <w:spacing w:line="480" w:lineRule="auto"/>
        <w:jc w:val="both"/>
        <w:rPr>
          <w:rFonts w:ascii="Times New Roman" w:hAnsi="Times New Roman" w:cs="Times New Roman"/>
          <w:color w:val="000000" w:themeColor="text1"/>
          <w:sz w:val="24"/>
          <w:szCs w:val="24"/>
        </w:rPr>
      </w:pPr>
    </w:p>
    <w:p w14:paraId="6C3C29E8" w14:textId="5B2091BB" w:rsidR="005979E1" w:rsidRPr="004E6F9D" w:rsidRDefault="005979E1" w:rsidP="009F741C">
      <w:pPr>
        <w:keepNext/>
        <w:spacing w:line="480" w:lineRule="auto"/>
        <w:jc w:val="both"/>
        <w:rPr>
          <w:rFonts w:ascii="Times New Roman" w:hAnsi="Times New Roman" w:cs="Times New Roman"/>
          <w:color w:val="000000" w:themeColor="text1"/>
          <w:sz w:val="24"/>
          <w:szCs w:val="24"/>
        </w:rPr>
      </w:pPr>
    </w:p>
    <w:p w14:paraId="0B8394DE" w14:textId="51F2CBA2" w:rsidR="005979E1" w:rsidRPr="004E6F9D" w:rsidRDefault="005979E1" w:rsidP="009F741C">
      <w:pPr>
        <w:keepNext/>
        <w:spacing w:line="480" w:lineRule="auto"/>
        <w:jc w:val="both"/>
        <w:rPr>
          <w:rFonts w:ascii="Times New Roman" w:hAnsi="Times New Roman" w:cs="Times New Roman"/>
          <w:color w:val="000000" w:themeColor="text1"/>
          <w:sz w:val="24"/>
          <w:szCs w:val="24"/>
        </w:rPr>
      </w:pPr>
    </w:p>
    <w:p w14:paraId="6A7AEE86" w14:textId="091D815F" w:rsidR="005979E1" w:rsidRPr="004E6F9D" w:rsidRDefault="005979E1" w:rsidP="009F741C">
      <w:pPr>
        <w:keepNext/>
        <w:spacing w:line="480" w:lineRule="auto"/>
        <w:jc w:val="both"/>
        <w:rPr>
          <w:rFonts w:ascii="Times New Roman" w:hAnsi="Times New Roman" w:cs="Times New Roman"/>
          <w:color w:val="000000" w:themeColor="text1"/>
          <w:sz w:val="24"/>
          <w:szCs w:val="24"/>
        </w:rPr>
      </w:pPr>
    </w:p>
    <w:p w14:paraId="311AC3EF" w14:textId="77777777" w:rsidR="0014462B" w:rsidRPr="004E6F9D" w:rsidRDefault="0014462B" w:rsidP="009F741C">
      <w:pPr>
        <w:spacing w:line="480" w:lineRule="auto"/>
        <w:jc w:val="both"/>
        <w:rPr>
          <w:rFonts w:ascii="Times New Roman" w:hAnsi="Times New Roman" w:cs="Times New Roman"/>
          <w:noProof/>
          <w:color w:val="000000" w:themeColor="text1"/>
          <w:sz w:val="24"/>
          <w:szCs w:val="24"/>
        </w:rPr>
      </w:pPr>
    </w:p>
    <w:p w14:paraId="6ADB7FA3" w14:textId="77777777" w:rsidR="0014462B" w:rsidRPr="004E6F9D" w:rsidRDefault="0014462B" w:rsidP="00FA7D9D">
      <w:pPr>
        <w:jc w:val="both"/>
        <w:rPr>
          <w:noProof/>
          <w:color w:val="000000" w:themeColor="text1"/>
        </w:rPr>
      </w:pPr>
    </w:p>
    <w:p w14:paraId="01BC8BED" w14:textId="4B5FBD28" w:rsidR="0014462B" w:rsidRPr="004E6F9D" w:rsidRDefault="00CB5428" w:rsidP="00FA7D9D">
      <w:pPr>
        <w:jc w:val="both"/>
        <w:rPr>
          <w:color w:val="000000" w:themeColor="text1"/>
        </w:rPr>
      </w:pPr>
      <w:r w:rsidRPr="004E6F9D">
        <w:rPr>
          <w:noProof/>
          <w:color w:val="000000" w:themeColor="text1"/>
        </w:rPr>
        <w:drawing>
          <wp:inline distT="0" distB="0" distL="0" distR="0" wp14:anchorId="2880624B" wp14:editId="14102B74">
            <wp:extent cx="5944235" cy="33832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3383280"/>
                    </a:xfrm>
                    <a:prstGeom prst="rect">
                      <a:avLst/>
                    </a:prstGeom>
                    <a:noFill/>
                  </pic:spPr>
                </pic:pic>
              </a:graphicData>
            </a:graphic>
          </wp:inline>
        </w:drawing>
      </w:r>
    </w:p>
    <w:p w14:paraId="3950B261" w14:textId="15255AD4" w:rsidR="0014462B" w:rsidRPr="004E6F9D" w:rsidRDefault="0014462B" w:rsidP="00FA7D9D">
      <w:pPr>
        <w:jc w:val="both"/>
        <w:rPr>
          <w:color w:val="000000" w:themeColor="text1"/>
        </w:rPr>
      </w:pPr>
    </w:p>
    <w:p w14:paraId="1E4DE04B" w14:textId="17F90201" w:rsidR="005979E1" w:rsidRPr="004E6F9D" w:rsidRDefault="005979E1" w:rsidP="005979E1">
      <w:pPr>
        <w:pStyle w:val="Caption"/>
        <w:spacing w:line="480" w:lineRule="auto"/>
        <w:jc w:val="both"/>
        <w:rPr>
          <w:rFonts w:ascii="Times New Roman" w:hAnsi="Times New Roman" w:cs="Times New Roman"/>
          <w:i w:val="0"/>
          <w:iCs w:val="0"/>
          <w:color w:val="000000" w:themeColor="text1"/>
          <w:sz w:val="24"/>
          <w:szCs w:val="24"/>
        </w:rPr>
      </w:pPr>
      <w:r w:rsidRPr="004E6F9D">
        <w:rPr>
          <w:rFonts w:ascii="Times New Roman" w:hAnsi="Times New Roman" w:cs="Times New Roman"/>
          <w:b/>
          <w:bCs/>
          <w:i w:val="0"/>
          <w:iCs w:val="0"/>
          <w:color w:val="000000" w:themeColor="text1"/>
          <w:sz w:val="24"/>
          <w:szCs w:val="24"/>
        </w:rPr>
        <w:t>Fig. S</w:t>
      </w:r>
      <w:r w:rsidR="009217E0" w:rsidRPr="004E6F9D">
        <w:rPr>
          <w:rFonts w:ascii="Times New Roman" w:hAnsi="Times New Roman" w:cs="Times New Roman"/>
          <w:b/>
          <w:bCs/>
          <w:i w:val="0"/>
          <w:iCs w:val="0"/>
          <w:color w:val="000000" w:themeColor="text1"/>
          <w:sz w:val="24"/>
          <w:szCs w:val="24"/>
        </w:rPr>
        <w:t>8</w:t>
      </w:r>
      <w:r w:rsidR="002C655D" w:rsidRPr="004E6F9D">
        <w:rPr>
          <w:rFonts w:ascii="Times New Roman" w:hAnsi="Times New Roman" w:cs="Times New Roman"/>
          <w:b/>
          <w:bCs/>
          <w:i w:val="0"/>
          <w:iCs w:val="0"/>
          <w:color w:val="000000" w:themeColor="text1"/>
          <w:sz w:val="24"/>
          <w:szCs w:val="24"/>
        </w:rPr>
        <w:t>.</w:t>
      </w:r>
      <w:r w:rsidRPr="004E6F9D">
        <w:rPr>
          <w:rFonts w:ascii="Times New Roman" w:hAnsi="Times New Roman" w:cs="Times New Roman"/>
          <w:b/>
          <w:bCs/>
          <w:i w:val="0"/>
          <w:iCs w:val="0"/>
          <w:color w:val="000000" w:themeColor="text1"/>
          <w:sz w:val="24"/>
          <w:szCs w:val="24"/>
        </w:rPr>
        <w:t xml:space="preserve"> </w:t>
      </w:r>
      <w:r w:rsidRPr="004E6F9D">
        <w:rPr>
          <w:rFonts w:ascii="Times New Roman" w:hAnsi="Times New Roman" w:cs="Times New Roman"/>
          <w:i w:val="0"/>
          <w:iCs w:val="0"/>
          <w:color w:val="000000" w:themeColor="text1"/>
          <w:sz w:val="24"/>
          <w:szCs w:val="24"/>
        </w:rPr>
        <w:t>Uncropped gel agarose electrophoresis image</w:t>
      </w:r>
      <w:r w:rsidR="00C30F49" w:rsidRPr="004E6F9D">
        <w:rPr>
          <w:rFonts w:ascii="Times New Roman" w:hAnsi="Times New Roman" w:cs="Times New Roman"/>
          <w:i w:val="0"/>
          <w:iCs w:val="0"/>
          <w:color w:val="000000" w:themeColor="text1"/>
          <w:sz w:val="24"/>
          <w:szCs w:val="24"/>
        </w:rPr>
        <w:t xml:space="preserve"> with DNA ladder</w:t>
      </w:r>
      <w:r w:rsidRPr="004E6F9D">
        <w:rPr>
          <w:rFonts w:ascii="Times New Roman" w:hAnsi="Times New Roman" w:cs="Times New Roman"/>
          <w:i w:val="0"/>
          <w:iCs w:val="0"/>
          <w:color w:val="000000" w:themeColor="text1"/>
          <w:sz w:val="24"/>
          <w:szCs w:val="24"/>
        </w:rPr>
        <w:t xml:space="preserve">. The 5 lanes from </w:t>
      </w:r>
      <w:r w:rsidR="001C20C6" w:rsidRPr="004E6F9D">
        <w:rPr>
          <w:rFonts w:ascii="Times New Roman" w:hAnsi="Times New Roman" w:cs="Times New Roman"/>
          <w:i w:val="0"/>
          <w:iCs w:val="0"/>
          <w:color w:val="000000" w:themeColor="text1"/>
          <w:sz w:val="24"/>
          <w:szCs w:val="24"/>
        </w:rPr>
        <w:t xml:space="preserve">the </w:t>
      </w:r>
      <w:r w:rsidRPr="004E6F9D">
        <w:rPr>
          <w:rFonts w:ascii="Times New Roman" w:hAnsi="Times New Roman" w:cs="Times New Roman"/>
          <w:i w:val="0"/>
          <w:iCs w:val="0"/>
          <w:color w:val="000000" w:themeColor="text1"/>
          <w:sz w:val="24"/>
          <w:szCs w:val="24"/>
        </w:rPr>
        <w:t xml:space="preserve">left side </w:t>
      </w:r>
      <w:r w:rsidR="001C20C6" w:rsidRPr="004E6F9D">
        <w:rPr>
          <w:rFonts w:ascii="Times New Roman" w:hAnsi="Times New Roman" w:cs="Times New Roman"/>
          <w:i w:val="0"/>
          <w:iCs w:val="0"/>
          <w:color w:val="000000" w:themeColor="text1"/>
          <w:sz w:val="24"/>
          <w:szCs w:val="24"/>
        </w:rPr>
        <w:t>show</w:t>
      </w:r>
      <w:r w:rsidRPr="004E6F9D">
        <w:rPr>
          <w:rFonts w:ascii="Times New Roman" w:hAnsi="Times New Roman" w:cs="Times New Roman"/>
          <w:i w:val="0"/>
          <w:iCs w:val="0"/>
          <w:color w:val="000000" w:themeColor="text1"/>
          <w:sz w:val="24"/>
          <w:szCs w:val="24"/>
        </w:rPr>
        <w:t xml:space="preserve"> the samples related to our work</w:t>
      </w:r>
      <w:r w:rsidR="00645459" w:rsidRPr="004E6F9D">
        <w:rPr>
          <w:rFonts w:ascii="Times New Roman" w:hAnsi="Times New Roman" w:cs="Times New Roman"/>
          <w:i w:val="0"/>
          <w:iCs w:val="0"/>
          <w:color w:val="000000" w:themeColor="text1"/>
          <w:sz w:val="24"/>
          <w:szCs w:val="24"/>
        </w:rPr>
        <w:t>.</w:t>
      </w:r>
    </w:p>
    <w:p w14:paraId="67D7FE51" w14:textId="2CA2693A" w:rsidR="0014462B" w:rsidRPr="004E6F9D" w:rsidRDefault="0014462B" w:rsidP="00FA7D9D">
      <w:pPr>
        <w:jc w:val="both"/>
        <w:rPr>
          <w:color w:val="000000" w:themeColor="text1"/>
        </w:rPr>
      </w:pPr>
    </w:p>
    <w:p w14:paraId="64445A6A" w14:textId="77777777" w:rsidR="0014462B" w:rsidRPr="004E6F9D" w:rsidRDefault="0014462B" w:rsidP="00FA7D9D">
      <w:pPr>
        <w:jc w:val="both"/>
        <w:rPr>
          <w:color w:val="000000" w:themeColor="text1"/>
        </w:rPr>
      </w:pPr>
    </w:p>
    <w:p w14:paraId="2D4D916A" w14:textId="1F8F2A77" w:rsidR="0014462B" w:rsidRPr="004E6F9D" w:rsidRDefault="00CB5428" w:rsidP="00FA7D9D">
      <w:pPr>
        <w:jc w:val="both"/>
        <w:rPr>
          <w:color w:val="000000" w:themeColor="text1"/>
        </w:rPr>
      </w:pPr>
      <w:r w:rsidRPr="004E6F9D">
        <w:rPr>
          <w:noProof/>
          <w:color w:val="000000" w:themeColor="text1"/>
        </w:rPr>
        <w:lastRenderedPageBreak/>
        <w:drawing>
          <wp:inline distT="0" distB="0" distL="0" distR="0" wp14:anchorId="25A6CC9D" wp14:editId="08C7C653">
            <wp:extent cx="4962525" cy="629158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62525" cy="6291580"/>
                    </a:xfrm>
                    <a:prstGeom prst="rect">
                      <a:avLst/>
                    </a:prstGeom>
                    <a:noFill/>
                  </pic:spPr>
                </pic:pic>
              </a:graphicData>
            </a:graphic>
          </wp:inline>
        </w:drawing>
      </w:r>
    </w:p>
    <w:p w14:paraId="525CE9CD" w14:textId="77777777" w:rsidR="00CB5428" w:rsidRPr="004E6F9D" w:rsidRDefault="00CB5428" w:rsidP="00FA7D9D">
      <w:pPr>
        <w:jc w:val="both"/>
        <w:rPr>
          <w:color w:val="000000" w:themeColor="text1"/>
        </w:rPr>
      </w:pPr>
    </w:p>
    <w:p w14:paraId="2D127925" w14:textId="48BD6169" w:rsidR="0014462B" w:rsidRPr="004E6F9D" w:rsidRDefault="005979E1" w:rsidP="00B4254C">
      <w:pPr>
        <w:tabs>
          <w:tab w:val="left" w:pos="1200"/>
        </w:tabs>
        <w:spacing w:line="480" w:lineRule="auto"/>
        <w:rPr>
          <w:rFonts w:asciiTheme="majorBidi" w:hAnsiTheme="majorBidi" w:cstheme="majorBidi"/>
          <w:color w:val="000000" w:themeColor="text1"/>
          <w:sz w:val="24"/>
          <w:szCs w:val="24"/>
        </w:rPr>
      </w:pPr>
      <w:r w:rsidRPr="004E6F9D">
        <w:rPr>
          <w:rFonts w:ascii="Times New Roman" w:hAnsi="Times New Roman" w:cs="Times New Roman"/>
          <w:b/>
          <w:bCs/>
          <w:color w:val="000000" w:themeColor="text1"/>
          <w:sz w:val="24"/>
          <w:szCs w:val="24"/>
        </w:rPr>
        <w:t>Fig. S</w:t>
      </w:r>
      <w:r w:rsidR="009217E0" w:rsidRPr="004E6F9D">
        <w:rPr>
          <w:rFonts w:ascii="Times New Roman" w:hAnsi="Times New Roman" w:cs="Times New Roman"/>
          <w:b/>
          <w:bCs/>
          <w:color w:val="000000" w:themeColor="text1"/>
          <w:sz w:val="24"/>
          <w:szCs w:val="24"/>
        </w:rPr>
        <w:t>9</w:t>
      </w:r>
      <w:r w:rsidR="002C655D" w:rsidRPr="004E6F9D">
        <w:rPr>
          <w:rFonts w:ascii="Times New Roman" w:hAnsi="Times New Roman" w:cs="Times New Roman"/>
          <w:b/>
          <w:bCs/>
          <w:color w:val="000000" w:themeColor="text1"/>
          <w:sz w:val="24"/>
          <w:szCs w:val="24"/>
        </w:rPr>
        <w:t>.</w:t>
      </w:r>
      <w:r w:rsidRPr="004E6F9D">
        <w:rPr>
          <w:rFonts w:ascii="Times New Roman" w:hAnsi="Times New Roman" w:cs="Times New Roman"/>
          <w:color w:val="000000" w:themeColor="text1"/>
          <w:sz w:val="24"/>
          <w:szCs w:val="24"/>
        </w:rPr>
        <w:t xml:space="preserve"> </w:t>
      </w:r>
      <w:r w:rsidRPr="004E6F9D">
        <w:rPr>
          <w:rFonts w:asciiTheme="majorBidi" w:hAnsiTheme="majorBidi" w:cstheme="majorBidi"/>
          <w:color w:val="000000" w:themeColor="text1"/>
          <w:sz w:val="24"/>
          <w:szCs w:val="24"/>
        </w:rPr>
        <w:t>Uncropped PAGE gel electrophoresis image</w:t>
      </w:r>
      <w:r w:rsidR="00C30F49" w:rsidRPr="004E6F9D">
        <w:rPr>
          <w:rFonts w:asciiTheme="majorBidi" w:hAnsiTheme="majorBidi" w:cstheme="majorBidi"/>
          <w:color w:val="000000" w:themeColor="text1"/>
          <w:sz w:val="24"/>
          <w:szCs w:val="24"/>
        </w:rPr>
        <w:t xml:space="preserve"> with DNA ladder</w:t>
      </w:r>
      <w:r w:rsidRPr="004E6F9D">
        <w:rPr>
          <w:rFonts w:asciiTheme="majorBidi" w:hAnsiTheme="majorBidi" w:cstheme="majorBidi"/>
          <w:color w:val="000000" w:themeColor="text1"/>
          <w:sz w:val="24"/>
          <w:szCs w:val="24"/>
        </w:rPr>
        <w:t>. The 5 lanes from the left side</w:t>
      </w:r>
      <w:r w:rsidR="001C20C6" w:rsidRPr="004E6F9D">
        <w:rPr>
          <w:rFonts w:asciiTheme="majorBidi" w:hAnsiTheme="majorBidi" w:cstheme="majorBidi"/>
          <w:color w:val="000000" w:themeColor="text1"/>
          <w:sz w:val="24"/>
          <w:szCs w:val="24"/>
        </w:rPr>
        <w:t>,</w:t>
      </w:r>
      <w:r w:rsidRPr="004E6F9D">
        <w:rPr>
          <w:rFonts w:asciiTheme="majorBidi" w:hAnsiTheme="majorBidi" w:cstheme="majorBidi"/>
          <w:color w:val="000000" w:themeColor="text1"/>
          <w:sz w:val="24"/>
          <w:szCs w:val="24"/>
        </w:rPr>
        <w:t xml:space="preserve"> which are numbered above</w:t>
      </w:r>
      <w:r w:rsidR="001C20C6" w:rsidRPr="004E6F9D">
        <w:rPr>
          <w:rFonts w:asciiTheme="majorBidi" w:hAnsiTheme="majorBidi" w:cstheme="majorBidi"/>
          <w:color w:val="000000" w:themeColor="text1"/>
          <w:sz w:val="24"/>
          <w:szCs w:val="24"/>
        </w:rPr>
        <w:t>,</w:t>
      </w:r>
      <w:r w:rsidRPr="004E6F9D">
        <w:rPr>
          <w:rFonts w:asciiTheme="majorBidi" w:hAnsiTheme="majorBidi" w:cstheme="majorBidi"/>
          <w:color w:val="000000" w:themeColor="text1"/>
          <w:sz w:val="24"/>
          <w:szCs w:val="24"/>
        </w:rPr>
        <w:t xml:space="preserve"> </w:t>
      </w:r>
      <w:r w:rsidR="001C20C6" w:rsidRPr="004E6F9D">
        <w:rPr>
          <w:rFonts w:asciiTheme="majorBidi" w:hAnsiTheme="majorBidi" w:cstheme="majorBidi"/>
          <w:color w:val="000000" w:themeColor="text1"/>
          <w:sz w:val="24"/>
          <w:szCs w:val="24"/>
        </w:rPr>
        <w:t>show</w:t>
      </w:r>
      <w:r w:rsidRPr="004E6F9D">
        <w:rPr>
          <w:rFonts w:asciiTheme="majorBidi" w:hAnsiTheme="majorBidi" w:cstheme="majorBidi"/>
          <w:color w:val="000000" w:themeColor="text1"/>
          <w:sz w:val="24"/>
          <w:szCs w:val="24"/>
        </w:rPr>
        <w:t xml:space="preserve"> the samples related to our work</w:t>
      </w:r>
      <w:r w:rsidR="00645459" w:rsidRPr="004E6F9D">
        <w:rPr>
          <w:rFonts w:asciiTheme="majorBidi" w:hAnsiTheme="majorBidi" w:cstheme="majorBidi"/>
          <w:color w:val="000000" w:themeColor="text1"/>
          <w:sz w:val="24"/>
          <w:szCs w:val="24"/>
        </w:rPr>
        <w:t>.</w:t>
      </w:r>
    </w:p>
    <w:p w14:paraId="6FED5ED7" w14:textId="005C5240" w:rsidR="00E57D02" w:rsidRPr="004E6F9D" w:rsidRDefault="00E57D02" w:rsidP="00B4254C">
      <w:pPr>
        <w:tabs>
          <w:tab w:val="left" w:pos="1200"/>
        </w:tabs>
        <w:spacing w:line="480" w:lineRule="auto"/>
        <w:rPr>
          <w:rFonts w:asciiTheme="majorBidi" w:hAnsiTheme="majorBidi" w:cstheme="majorBidi"/>
          <w:color w:val="000000" w:themeColor="text1"/>
          <w:sz w:val="24"/>
          <w:szCs w:val="24"/>
        </w:rPr>
      </w:pPr>
    </w:p>
    <w:p w14:paraId="70CC0357" w14:textId="77777777" w:rsidR="00E57D02" w:rsidRPr="004E6F9D" w:rsidRDefault="00E57D02" w:rsidP="00B4254C">
      <w:pPr>
        <w:tabs>
          <w:tab w:val="left" w:pos="1200"/>
        </w:tabs>
        <w:spacing w:line="480" w:lineRule="auto"/>
        <w:rPr>
          <w:rFonts w:asciiTheme="majorBidi" w:hAnsiTheme="majorBidi" w:cstheme="majorBidi"/>
          <w:color w:val="000000" w:themeColor="text1"/>
          <w:sz w:val="24"/>
          <w:szCs w:val="24"/>
        </w:rPr>
      </w:pPr>
    </w:p>
    <w:p w14:paraId="753F0001" w14:textId="05D48491" w:rsidR="0014462B" w:rsidRPr="004E6F9D" w:rsidRDefault="0014462B" w:rsidP="004251AD">
      <w:pPr>
        <w:jc w:val="both"/>
        <w:rPr>
          <w:rFonts w:ascii="Times New Roman" w:hAnsi="Times New Roman" w:cs="Times New Roman"/>
          <w:b/>
          <w:bCs/>
          <w:color w:val="000000" w:themeColor="text1"/>
          <w:sz w:val="28"/>
          <w:szCs w:val="28"/>
        </w:rPr>
      </w:pPr>
      <w:r w:rsidRPr="004E6F9D">
        <w:rPr>
          <w:rFonts w:ascii="Times New Roman" w:hAnsi="Times New Roman" w:cs="Times New Roman"/>
          <w:b/>
          <w:bCs/>
          <w:color w:val="000000" w:themeColor="text1"/>
          <w:sz w:val="28"/>
          <w:szCs w:val="28"/>
        </w:rPr>
        <w:lastRenderedPageBreak/>
        <w:t>References</w:t>
      </w:r>
    </w:p>
    <w:p w14:paraId="39491BCE" w14:textId="23BFE62C" w:rsidR="004251AD" w:rsidRPr="004E6F9D" w:rsidRDefault="004251AD" w:rsidP="00C30F49">
      <w:pPr>
        <w:pStyle w:val="ListParagraph"/>
        <w:numPr>
          <w:ilvl w:val="0"/>
          <w:numId w:val="3"/>
        </w:numPr>
        <w:spacing w:line="240" w:lineRule="auto"/>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 xml:space="preserve">Chen J., Liu J., Wu D. et al. CRISPR/Cas Precisely Regulated DNA-Templated Silver Nanocluster Fluorescence Sensor for Meat Adulteration Detection. </w:t>
      </w:r>
      <w:r w:rsidRPr="004E6F9D">
        <w:rPr>
          <w:rFonts w:ascii="Times New Roman" w:hAnsi="Times New Roman" w:cs="Times New Roman"/>
          <w:i/>
          <w:iCs/>
          <w:color w:val="000000" w:themeColor="text1"/>
          <w:sz w:val="24"/>
          <w:szCs w:val="24"/>
        </w:rPr>
        <w:t>J. Agric. Food Chem.</w:t>
      </w:r>
      <w:r w:rsidRPr="004E6F9D">
        <w:rPr>
          <w:rFonts w:ascii="Times New Roman" w:hAnsi="Times New Roman" w:cs="Times New Roman"/>
          <w:color w:val="000000" w:themeColor="text1"/>
          <w:sz w:val="24"/>
          <w:szCs w:val="24"/>
        </w:rPr>
        <w:t xml:space="preserve"> </w:t>
      </w:r>
      <w:r w:rsidRPr="004E6F9D">
        <w:rPr>
          <w:rFonts w:ascii="Times New Roman" w:hAnsi="Times New Roman" w:cs="Times New Roman"/>
          <w:b/>
          <w:bCs/>
          <w:color w:val="000000" w:themeColor="text1"/>
          <w:sz w:val="24"/>
          <w:szCs w:val="24"/>
        </w:rPr>
        <w:t>70</w:t>
      </w:r>
      <w:r w:rsidRPr="004E6F9D">
        <w:rPr>
          <w:rFonts w:ascii="Times New Roman" w:hAnsi="Times New Roman" w:cs="Times New Roman"/>
          <w:color w:val="000000" w:themeColor="text1"/>
          <w:sz w:val="24"/>
          <w:szCs w:val="24"/>
        </w:rPr>
        <w:t>, 14296–14303 (2022).</w:t>
      </w:r>
    </w:p>
    <w:p w14:paraId="44BC7EAF" w14:textId="2B6DDF7B" w:rsidR="004251AD" w:rsidRPr="004E6F9D" w:rsidRDefault="004251AD" w:rsidP="00C30F49">
      <w:pPr>
        <w:pStyle w:val="ListParagraph"/>
        <w:numPr>
          <w:ilvl w:val="0"/>
          <w:numId w:val="3"/>
        </w:numPr>
        <w:spacing w:line="240" w:lineRule="auto"/>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 xml:space="preserve">Ma L., Wang J., Li Y. et al. A </w:t>
      </w:r>
      <w:proofErr w:type="spellStart"/>
      <w:r w:rsidRPr="004E6F9D">
        <w:rPr>
          <w:rFonts w:ascii="Times New Roman" w:hAnsi="Times New Roman" w:cs="Times New Roman"/>
          <w:color w:val="000000" w:themeColor="text1"/>
          <w:sz w:val="24"/>
          <w:szCs w:val="24"/>
        </w:rPr>
        <w:t>ratiometric</w:t>
      </w:r>
      <w:proofErr w:type="spellEnd"/>
      <w:r w:rsidRPr="004E6F9D">
        <w:rPr>
          <w:rFonts w:ascii="Times New Roman" w:hAnsi="Times New Roman" w:cs="Times New Roman"/>
          <w:color w:val="000000" w:themeColor="text1"/>
          <w:sz w:val="24"/>
          <w:szCs w:val="24"/>
        </w:rPr>
        <w:t xml:space="preserve"> fluorescent biosensing platform for ultrasensitive detection of </w:t>
      </w:r>
      <w:r w:rsidRPr="004E6F9D">
        <w:rPr>
          <w:rFonts w:ascii="Times New Roman" w:hAnsi="Times New Roman" w:cs="Times New Roman"/>
          <w:i/>
          <w:iCs/>
          <w:color w:val="000000" w:themeColor="text1"/>
          <w:sz w:val="24"/>
          <w:szCs w:val="24"/>
        </w:rPr>
        <w:t>Salmonella typhimurium</w:t>
      </w:r>
      <w:r w:rsidRPr="004E6F9D">
        <w:rPr>
          <w:rFonts w:ascii="Times New Roman" w:hAnsi="Times New Roman" w:cs="Times New Roman"/>
          <w:color w:val="000000" w:themeColor="text1"/>
          <w:sz w:val="24"/>
          <w:szCs w:val="24"/>
        </w:rPr>
        <w:t xml:space="preserve"> via CRISPR/Cas12a and silver nanoclusters. </w:t>
      </w:r>
      <w:r w:rsidRPr="004E6F9D">
        <w:rPr>
          <w:rFonts w:ascii="Times New Roman" w:hAnsi="Times New Roman" w:cs="Times New Roman"/>
          <w:i/>
          <w:iCs/>
          <w:color w:val="000000" w:themeColor="text1"/>
          <w:sz w:val="24"/>
          <w:szCs w:val="24"/>
        </w:rPr>
        <w:t>J. Hazard. Mater.</w:t>
      </w:r>
      <w:r w:rsidRPr="004E6F9D">
        <w:rPr>
          <w:rFonts w:ascii="Times New Roman" w:hAnsi="Times New Roman" w:cs="Times New Roman"/>
          <w:color w:val="000000" w:themeColor="text1"/>
          <w:sz w:val="24"/>
          <w:szCs w:val="24"/>
        </w:rPr>
        <w:t xml:space="preserve"> </w:t>
      </w:r>
      <w:r w:rsidRPr="004E6F9D">
        <w:rPr>
          <w:rFonts w:ascii="Times New Roman" w:hAnsi="Times New Roman" w:cs="Times New Roman"/>
          <w:b/>
          <w:bCs/>
          <w:color w:val="000000" w:themeColor="text1"/>
          <w:sz w:val="24"/>
          <w:szCs w:val="24"/>
        </w:rPr>
        <w:t>443</w:t>
      </w:r>
      <w:r w:rsidRPr="004E6F9D">
        <w:rPr>
          <w:rFonts w:ascii="Times New Roman" w:hAnsi="Times New Roman" w:cs="Times New Roman"/>
          <w:color w:val="000000" w:themeColor="text1"/>
          <w:sz w:val="24"/>
          <w:szCs w:val="24"/>
        </w:rPr>
        <w:t>, 130234 (2023).</w:t>
      </w:r>
    </w:p>
    <w:p w14:paraId="0E54E482" w14:textId="32939FAA" w:rsidR="004251AD" w:rsidRPr="004E6F9D" w:rsidRDefault="004251AD" w:rsidP="00C30F49">
      <w:pPr>
        <w:pStyle w:val="ListParagraph"/>
        <w:numPr>
          <w:ilvl w:val="0"/>
          <w:numId w:val="3"/>
        </w:numPr>
        <w:spacing w:line="240" w:lineRule="auto"/>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 xml:space="preserve">Hong S., Walker J. N., Luong A. T. et al. A non-FRET DNA reporter that changes fluorescence </w:t>
      </w:r>
      <w:proofErr w:type="spellStart"/>
      <w:r w:rsidRPr="004E6F9D">
        <w:rPr>
          <w:rFonts w:ascii="Times New Roman" w:hAnsi="Times New Roman" w:cs="Times New Roman"/>
          <w:color w:val="000000" w:themeColor="text1"/>
          <w:sz w:val="24"/>
          <w:szCs w:val="24"/>
        </w:rPr>
        <w:t>colour</w:t>
      </w:r>
      <w:proofErr w:type="spellEnd"/>
      <w:r w:rsidRPr="004E6F9D">
        <w:rPr>
          <w:rFonts w:ascii="Times New Roman" w:hAnsi="Times New Roman" w:cs="Times New Roman"/>
          <w:color w:val="000000" w:themeColor="text1"/>
          <w:sz w:val="24"/>
          <w:szCs w:val="24"/>
        </w:rPr>
        <w:t xml:space="preserve"> upon nuclease digestion</w:t>
      </w:r>
      <w:r w:rsidRPr="004E6F9D">
        <w:rPr>
          <w:rFonts w:ascii="Times New Roman" w:hAnsi="Times New Roman" w:cs="Times New Roman"/>
          <w:i/>
          <w:iCs/>
          <w:color w:val="000000" w:themeColor="text1"/>
          <w:sz w:val="24"/>
          <w:szCs w:val="24"/>
        </w:rPr>
        <w:t xml:space="preserve">. Nat. </w:t>
      </w:r>
      <w:proofErr w:type="spellStart"/>
      <w:r w:rsidRPr="004E6F9D">
        <w:rPr>
          <w:rFonts w:ascii="Times New Roman" w:hAnsi="Times New Roman" w:cs="Times New Roman"/>
          <w:i/>
          <w:iCs/>
          <w:color w:val="000000" w:themeColor="text1"/>
          <w:sz w:val="24"/>
          <w:szCs w:val="24"/>
        </w:rPr>
        <w:t>Nanotechnol</w:t>
      </w:r>
      <w:proofErr w:type="spellEnd"/>
      <w:r w:rsidRPr="004E6F9D">
        <w:rPr>
          <w:rFonts w:ascii="Times New Roman" w:hAnsi="Times New Roman" w:cs="Times New Roman"/>
          <w:i/>
          <w:iCs/>
          <w:color w:val="000000" w:themeColor="text1"/>
          <w:sz w:val="24"/>
          <w:szCs w:val="24"/>
        </w:rPr>
        <w:t>.</w:t>
      </w:r>
      <w:r w:rsidRPr="004E6F9D">
        <w:rPr>
          <w:rFonts w:ascii="Times New Roman" w:hAnsi="Times New Roman" w:cs="Times New Roman"/>
          <w:color w:val="000000" w:themeColor="text1"/>
          <w:sz w:val="24"/>
          <w:szCs w:val="24"/>
        </w:rPr>
        <w:t xml:space="preserve"> </w:t>
      </w:r>
      <w:r w:rsidRPr="004E6F9D">
        <w:rPr>
          <w:rFonts w:ascii="Times New Roman" w:hAnsi="Times New Roman" w:cs="Times New Roman"/>
          <w:b/>
          <w:bCs/>
          <w:color w:val="000000" w:themeColor="text1"/>
          <w:sz w:val="24"/>
          <w:szCs w:val="24"/>
        </w:rPr>
        <w:t>19</w:t>
      </w:r>
      <w:r w:rsidRPr="004E6F9D">
        <w:rPr>
          <w:rFonts w:ascii="Times New Roman" w:hAnsi="Times New Roman" w:cs="Times New Roman"/>
          <w:color w:val="000000" w:themeColor="text1"/>
          <w:sz w:val="24"/>
          <w:szCs w:val="24"/>
        </w:rPr>
        <w:t>, 810–817 (2024).</w:t>
      </w:r>
    </w:p>
    <w:p w14:paraId="69CEF60A" w14:textId="776E2E23" w:rsidR="004251AD" w:rsidRPr="004E6F9D" w:rsidRDefault="004251AD" w:rsidP="00C30F49">
      <w:pPr>
        <w:pStyle w:val="ListParagraph"/>
        <w:numPr>
          <w:ilvl w:val="0"/>
          <w:numId w:val="3"/>
        </w:numPr>
        <w:spacing w:line="240" w:lineRule="auto"/>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 xml:space="preserve">Hanson E., Kalla N., Tharu R. J. et al. CRISPR-Responsive Reprogrammable Label-Free Fluorescent Nanoclusters for ML-Assisted Pathogenic Genome Detection on Solid Substrates. </w:t>
      </w:r>
      <w:r w:rsidRPr="004E6F9D">
        <w:rPr>
          <w:rFonts w:ascii="Times New Roman" w:hAnsi="Times New Roman" w:cs="Times New Roman"/>
          <w:i/>
          <w:iCs/>
          <w:color w:val="000000" w:themeColor="text1"/>
          <w:sz w:val="24"/>
          <w:szCs w:val="24"/>
        </w:rPr>
        <w:t>Small</w:t>
      </w:r>
      <w:r w:rsidRPr="004E6F9D">
        <w:rPr>
          <w:rFonts w:ascii="Times New Roman" w:hAnsi="Times New Roman" w:cs="Times New Roman"/>
          <w:color w:val="000000" w:themeColor="text1"/>
          <w:sz w:val="24"/>
          <w:szCs w:val="24"/>
        </w:rPr>
        <w:t xml:space="preserve"> </w:t>
      </w:r>
      <w:r w:rsidRPr="004E6F9D">
        <w:rPr>
          <w:rFonts w:ascii="Times New Roman" w:hAnsi="Times New Roman" w:cs="Times New Roman"/>
          <w:b/>
          <w:bCs/>
          <w:color w:val="000000" w:themeColor="text1"/>
          <w:sz w:val="24"/>
          <w:szCs w:val="24"/>
        </w:rPr>
        <w:t>21</w:t>
      </w:r>
      <w:r w:rsidRPr="004E6F9D">
        <w:rPr>
          <w:rFonts w:ascii="Times New Roman" w:hAnsi="Times New Roman" w:cs="Times New Roman"/>
          <w:color w:val="000000" w:themeColor="text1"/>
          <w:sz w:val="24"/>
          <w:szCs w:val="24"/>
        </w:rPr>
        <w:t>, 2500784 (2025).</w:t>
      </w:r>
    </w:p>
    <w:p w14:paraId="44EE6F7E" w14:textId="1326C805" w:rsidR="004251AD" w:rsidRPr="004E6F9D" w:rsidRDefault="004251AD" w:rsidP="00C30F49">
      <w:pPr>
        <w:pStyle w:val="ListParagraph"/>
        <w:numPr>
          <w:ilvl w:val="0"/>
          <w:numId w:val="3"/>
        </w:numPr>
        <w:spacing w:line="240" w:lineRule="auto"/>
        <w:jc w:val="both"/>
        <w:rPr>
          <w:rFonts w:ascii="Times New Roman" w:hAnsi="Times New Roman" w:cs="Times New Roman"/>
          <w:color w:val="000000" w:themeColor="text1"/>
          <w:sz w:val="24"/>
          <w:szCs w:val="24"/>
        </w:rPr>
      </w:pPr>
      <w:r w:rsidRPr="004E6F9D">
        <w:rPr>
          <w:rFonts w:ascii="Times New Roman" w:hAnsi="Times New Roman" w:cs="Times New Roman"/>
          <w:color w:val="000000" w:themeColor="text1"/>
          <w:sz w:val="24"/>
          <w:szCs w:val="24"/>
        </w:rPr>
        <w:t xml:space="preserve">Mu X., Li J., Xiao S. et al. Peroxidase-mimicking DNA-Ag/Pt nanoclusters mediated visual biosensor for CEA detection based on rolling circle amplification and CRISPR/Cas 12a. </w:t>
      </w:r>
      <w:r w:rsidRPr="004E6F9D">
        <w:rPr>
          <w:rFonts w:ascii="Times New Roman" w:hAnsi="Times New Roman" w:cs="Times New Roman"/>
          <w:i/>
          <w:iCs/>
          <w:color w:val="000000" w:themeColor="text1"/>
          <w:sz w:val="24"/>
          <w:szCs w:val="24"/>
        </w:rPr>
        <w:t xml:space="preserve">Sens. Actuators B Chem. </w:t>
      </w:r>
      <w:r w:rsidRPr="004E6F9D">
        <w:rPr>
          <w:rFonts w:ascii="Times New Roman" w:hAnsi="Times New Roman" w:cs="Times New Roman"/>
          <w:b/>
          <w:bCs/>
          <w:color w:val="000000" w:themeColor="text1"/>
          <w:sz w:val="24"/>
          <w:szCs w:val="24"/>
        </w:rPr>
        <w:t>375</w:t>
      </w:r>
      <w:r w:rsidRPr="004E6F9D">
        <w:rPr>
          <w:rFonts w:ascii="Times New Roman" w:hAnsi="Times New Roman" w:cs="Times New Roman"/>
          <w:color w:val="000000" w:themeColor="text1"/>
          <w:sz w:val="24"/>
          <w:szCs w:val="24"/>
        </w:rPr>
        <w:t>, 132870 (2023).</w:t>
      </w:r>
    </w:p>
    <w:sectPr w:rsidR="004251AD" w:rsidRPr="004E6F9D">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D2806" w14:textId="77777777" w:rsidR="00BE4587" w:rsidRDefault="00BE4587" w:rsidP="00866C55">
      <w:pPr>
        <w:spacing w:after="0" w:line="240" w:lineRule="auto"/>
      </w:pPr>
      <w:r>
        <w:separator/>
      </w:r>
    </w:p>
  </w:endnote>
  <w:endnote w:type="continuationSeparator" w:id="0">
    <w:p w14:paraId="354A6AB1" w14:textId="77777777" w:rsidR="00BE4587" w:rsidRDefault="00BE4587" w:rsidP="00866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37987" w14:textId="248B71F6" w:rsidR="00866C55" w:rsidRDefault="00866C55">
    <w:pPr>
      <w:pStyle w:val="Footer"/>
      <w:jc w:val="center"/>
    </w:pPr>
    <w:r>
      <w:t>S-</w:t>
    </w:r>
    <w:sdt>
      <w:sdtPr>
        <w:id w:val="186624377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236D0F3" w14:textId="77777777" w:rsidR="00866C55" w:rsidRDefault="00866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83223" w14:textId="77777777" w:rsidR="00BE4587" w:rsidRDefault="00BE4587" w:rsidP="00866C55">
      <w:pPr>
        <w:spacing w:after="0" w:line="240" w:lineRule="auto"/>
      </w:pPr>
      <w:r>
        <w:separator/>
      </w:r>
    </w:p>
  </w:footnote>
  <w:footnote w:type="continuationSeparator" w:id="0">
    <w:p w14:paraId="5E92851F" w14:textId="77777777" w:rsidR="00BE4587" w:rsidRDefault="00BE4587" w:rsidP="00866C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0172D"/>
    <w:multiLevelType w:val="hybridMultilevel"/>
    <w:tmpl w:val="BA140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BE7747"/>
    <w:multiLevelType w:val="hybridMultilevel"/>
    <w:tmpl w:val="636EC77A"/>
    <w:lvl w:ilvl="0" w:tplc="0409000F">
      <w:start w:val="1"/>
      <w:numFmt w:val="decimal"/>
      <w:lvlText w:val="%1."/>
      <w:lvlJc w:val="left"/>
      <w:pPr>
        <w:ind w:left="-280" w:hanging="360"/>
      </w:pPr>
    </w:lvl>
    <w:lvl w:ilvl="1" w:tplc="04090019" w:tentative="1">
      <w:start w:val="1"/>
      <w:numFmt w:val="lowerLetter"/>
      <w:lvlText w:val="%2."/>
      <w:lvlJc w:val="left"/>
      <w:pPr>
        <w:ind w:left="440" w:hanging="360"/>
      </w:pPr>
    </w:lvl>
    <w:lvl w:ilvl="2" w:tplc="0409001B" w:tentative="1">
      <w:start w:val="1"/>
      <w:numFmt w:val="lowerRoman"/>
      <w:lvlText w:val="%3."/>
      <w:lvlJc w:val="right"/>
      <w:pPr>
        <w:ind w:left="1160" w:hanging="180"/>
      </w:pPr>
    </w:lvl>
    <w:lvl w:ilvl="3" w:tplc="0409000F" w:tentative="1">
      <w:start w:val="1"/>
      <w:numFmt w:val="decimal"/>
      <w:lvlText w:val="%4."/>
      <w:lvlJc w:val="left"/>
      <w:pPr>
        <w:ind w:left="1880" w:hanging="360"/>
      </w:pPr>
    </w:lvl>
    <w:lvl w:ilvl="4" w:tplc="04090019" w:tentative="1">
      <w:start w:val="1"/>
      <w:numFmt w:val="lowerLetter"/>
      <w:lvlText w:val="%5."/>
      <w:lvlJc w:val="left"/>
      <w:pPr>
        <w:ind w:left="2600" w:hanging="360"/>
      </w:pPr>
    </w:lvl>
    <w:lvl w:ilvl="5" w:tplc="0409001B" w:tentative="1">
      <w:start w:val="1"/>
      <w:numFmt w:val="lowerRoman"/>
      <w:lvlText w:val="%6."/>
      <w:lvlJc w:val="right"/>
      <w:pPr>
        <w:ind w:left="3320" w:hanging="180"/>
      </w:pPr>
    </w:lvl>
    <w:lvl w:ilvl="6" w:tplc="0409000F" w:tentative="1">
      <w:start w:val="1"/>
      <w:numFmt w:val="decimal"/>
      <w:lvlText w:val="%7."/>
      <w:lvlJc w:val="left"/>
      <w:pPr>
        <w:ind w:left="4040" w:hanging="360"/>
      </w:pPr>
    </w:lvl>
    <w:lvl w:ilvl="7" w:tplc="04090019" w:tentative="1">
      <w:start w:val="1"/>
      <w:numFmt w:val="lowerLetter"/>
      <w:lvlText w:val="%8."/>
      <w:lvlJc w:val="left"/>
      <w:pPr>
        <w:ind w:left="4760" w:hanging="360"/>
      </w:pPr>
    </w:lvl>
    <w:lvl w:ilvl="8" w:tplc="0409001B" w:tentative="1">
      <w:start w:val="1"/>
      <w:numFmt w:val="lowerRoman"/>
      <w:lvlText w:val="%9."/>
      <w:lvlJc w:val="right"/>
      <w:pPr>
        <w:ind w:left="5480" w:hanging="180"/>
      </w:pPr>
    </w:lvl>
  </w:abstractNum>
  <w:abstractNum w:abstractNumId="2" w15:restartNumberingAfterBreak="0">
    <w:nsid w:val="46817AF0"/>
    <w:multiLevelType w:val="hybridMultilevel"/>
    <w:tmpl w:val="2AC41AEE"/>
    <w:lvl w:ilvl="0" w:tplc="0409000F">
      <w:start w:val="1"/>
      <w:numFmt w:val="decimal"/>
      <w:lvlText w:val="%1."/>
      <w:lvlJc w:val="left"/>
      <w:pPr>
        <w:ind w:left="520" w:hanging="360"/>
      </w:p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420"/>
    <w:rsid w:val="000075F4"/>
    <w:rsid w:val="00014FF7"/>
    <w:rsid w:val="00015A97"/>
    <w:rsid w:val="000361E8"/>
    <w:rsid w:val="00053385"/>
    <w:rsid w:val="00061D82"/>
    <w:rsid w:val="00076D4F"/>
    <w:rsid w:val="000771D0"/>
    <w:rsid w:val="00085CC9"/>
    <w:rsid w:val="00090089"/>
    <w:rsid w:val="00091BFB"/>
    <w:rsid w:val="000A6D73"/>
    <w:rsid w:val="000B1621"/>
    <w:rsid w:val="000D116E"/>
    <w:rsid w:val="000D4DE4"/>
    <w:rsid w:val="00110664"/>
    <w:rsid w:val="001329B8"/>
    <w:rsid w:val="0014462B"/>
    <w:rsid w:val="001609EC"/>
    <w:rsid w:val="00161C0D"/>
    <w:rsid w:val="001848F1"/>
    <w:rsid w:val="001848F2"/>
    <w:rsid w:val="001C20C6"/>
    <w:rsid w:val="001E50D9"/>
    <w:rsid w:val="001F1CA4"/>
    <w:rsid w:val="00211784"/>
    <w:rsid w:val="002378B5"/>
    <w:rsid w:val="002450F2"/>
    <w:rsid w:val="002749D1"/>
    <w:rsid w:val="002A6163"/>
    <w:rsid w:val="002B4DF0"/>
    <w:rsid w:val="002C655D"/>
    <w:rsid w:val="002D3D93"/>
    <w:rsid w:val="002D437E"/>
    <w:rsid w:val="002D7B63"/>
    <w:rsid w:val="003074D0"/>
    <w:rsid w:val="0034383A"/>
    <w:rsid w:val="00350F88"/>
    <w:rsid w:val="00362BF9"/>
    <w:rsid w:val="003727D4"/>
    <w:rsid w:val="003729A5"/>
    <w:rsid w:val="00381AE1"/>
    <w:rsid w:val="00385D24"/>
    <w:rsid w:val="003A6B0F"/>
    <w:rsid w:val="003B5219"/>
    <w:rsid w:val="003C2611"/>
    <w:rsid w:val="003C44DC"/>
    <w:rsid w:val="003D0DE6"/>
    <w:rsid w:val="003D67DF"/>
    <w:rsid w:val="003E1595"/>
    <w:rsid w:val="003E3202"/>
    <w:rsid w:val="003E3F01"/>
    <w:rsid w:val="004121CA"/>
    <w:rsid w:val="00414ACC"/>
    <w:rsid w:val="00416C02"/>
    <w:rsid w:val="00421572"/>
    <w:rsid w:val="004251AD"/>
    <w:rsid w:val="00426B73"/>
    <w:rsid w:val="00430417"/>
    <w:rsid w:val="00430FEC"/>
    <w:rsid w:val="0043163C"/>
    <w:rsid w:val="00442969"/>
    <w:rsid w:val="00471886"/>
    <w:rsid w:val="004758FB"/>
    <w:rsid w:val="00487CAA"/>
    <w:rsid w:val="004D4C19"/>
    <w:rsid w:val="004E6F9D"/>
    <w:rsid w:val="0050721B"/>
    <w:rsid w:val="00510587"/>
    <w:rsid w:val="005157D3"/>
    <w:rsid w:val="00524460"/>
    <w:rsid w:val="00537A34"/>
    <w:rsid w:val="00542719"/>
    <w:rsid w:val="005463F8"/>
    <w:rsid w:val="00556B58"/>
    <w:rsid w:val="00565FC7"/>
    <w:rsid w:val="00573110"/>
    <w:rsid w:val="005979E1"/>
    <w:rsid w:val="005A6243"/>
    <w:rsid w:val="005B2D80"/>
    <w:rsid w:val="005B3D25"/>
    <w:rsid w:val="005B6132"/>
    <w:rsid w:val="005D09BD"/>
    <w:rsid w:val="005E4EEC"/>
    <w:rsid w:val="005F10D5"/>
    <w:rsid w:val="005F24B0"/>
    <w:rsid w:val="00636B15"/>
    <w:rsid w:val="00645459"/>
    <w:rsid w:val="00651215"/>
    <w:rsid w:val="0066424F"/>
    <w:rsid w:val="00682164"/>
    <w:rsid w:val="00690399"/>
    <w:rsid w:val="006A605C"/>
    <w:rsid w:val="006B4A6E"/>
    <w:rsid w:val="006B5132"/>
    <w:rsid w:val="006B63F8"/>
    <w:rsid w:val="006E720F"/>
    <w:rsid w:val="0071058A"/>
    <w:rsid w:val="00710E8C"/>
    <w:rsid w:val="0074279C"/>
    <w:rsid w:val="00750469"/>
    <w:rsid w:val="00755CFC"/>
    <w:rsid w:val="00763D2C"/>
    <w:rsid w:val="00774A02"/>
    <w:rsid w:val="007B6768"/>
    <w:rsid w:val="007C492E"/>
    <w:rsid w:val="007D482F"/>
    <w:rsid w:val="007E178F"/>
    <w:rsid w:val="007E2598"/>
    <w:rsid w:val="007E718B"/>
    <w:rsid w:val="007F1C24"/>
    <w:rsid w:val="00806EF2"/>
    <w:rsid w:val="00817885"/>
    <w:rsid w:val="00827827"/>
    <w:rsid w:val="00855BA5"/>
    <w:rsid w:val="0085736D"/>
    <w:rsid w:val="00866C55"/>
    <w:rsid w:val="00875049"/>
    <w:rsid w:val="00881E10"/>
    <w:rsid w:val="00897D4E"/>
    <w:rsid w:val="008A563A"/>
    <w:rsid w:val="008B7A4C"/>
    <w:rsid w:val="008D6784"/>
    <w:rsid w:val="008E6D4F"/>
    <w:rsid w:val="008E783E"/>
    <w:rsid w:val="00901B97"/>
    <w:rsid w:val="00911819"/>
    <w:rsid w:val="0091199F"/>
    <w:rsid w:val="00912043"/>
    <w:rsid w:val="00914C99"/>
    <w:rsid w:val="00914F59"/>
    <w:rsid w:val="009217E0"/>
    <w:rsid w:val="00947B5D"/>
    <w:rsid w:val="00950BF7"/>
    <w:rsid w:val="009655D4"/>
    <w:rsid w:val="00967BDA"/>
    <w:rsid w:val="00992257"/>
    <w:rsid w:val="009D3DF6"/>
    <w:rsid w:val="009D4604"/>
    <w:rsid w:val="009F43D7"/>
    <w:rsid w:val="009F741C"/>
    <w:rsid w:val="00A071B1"/>
    <w:rsid w:val="00A25B3E"/>
    <w:rsid w:val="00A25EDC"/>
    <w:rsid w:val="00A32F5D"/>
    <w:rsid w:val="00A36C96"/>
    <w:rsid w:val="00A40C07"/>
    <w:rsid w:val="00A46A11"/>
    <w:rsid w:val="00A533E5"/>
    <w:rsid w:val="00A652CB"/>
    <w:rsid w:val="00A66E2A"/>
    <w:rsid w:val="00A67409"/>
    <w:rsid w:val="00A755E4"/>
    <w:rsid w:val="00A7669A"/>
    <w:rsid w:val="00A80006"/>
    <w:rsid w:val="00A93BD6"/>
    <w:rsid w:val="00AD0320"/>
    <w:rsid w:val="00AD0483"/>
    <w:rsid w:val="00B00880"/>
    <w:rsid w:val="00B01D64"/>
    <w:rsid w:val="00B11614"/>
    <w:rsid w:val="00B30067"/>
    <w:rsid w:val="00B36644"/>
    <w:rsid w:val="00B4254C"/>
    <w:rsid w:val="00B50EF3"/>
    <w:rsid w:val="00B75F30"/>
    <w:rsid w:val="00B90C22"/>
    <w:rsid w:val="00B91170"/>
    <w:rsid w:val="00B92F29"/>
    <w:rsid w:val="00BA1AB8"/>
    <w:rsid w:val="00BE4587"/>
    <w:rsid w:val="00BE7412"/>
    <w:rsid w:val="00BF495D"/>
    <w:rsid w:val="00C015EF"/>
    <w:rsid w:val="00C1793A"/>
    <w:rsid w:val="00C30F49"/>
    <w:rsid w:val="00C375A4"/>
    <w:rsid w:val="00C6214A"/>
    <w:rsid w:val="00C82B0B"/>
    <w:rsid w:val="00CA3A9A"/>
    <w:rsid w:val="00CB5428"/>
    <w:rsid w:val="00CB7FD5"/>
    <w:rsid w:val="00CC6017"/>
    <w:rsid w:val="00CC7F81"/>
    <w:rsid w:val="00CD438D"/>
    <w:rsid w:val="00D1415D"/>
    <w:rsid w:val="00D15EED"/>
    <w:rsid w:val="00D21E55"/>
    <w:rsid w:val="00D332AE"/>
    <w:rsid w:val="00D55FEA"/>
    <w:rsid w:val="00D61183"/>
    <w:rsid w:val="00D6755D"/>
    <w:rsid w:val="00D72E3D"/>
    <w:rsid w:val="00D7731D"/>
    <w:rsid w:val="00D851F5"/>
    <w:rsid w:val="00D8578A"/>
    <w:rsid w:val="00D92F35"/>
    <w:rsid w:val="00E057E3"/>
    <w:rsid w:val="00E26C85"/>
    <w:rsid w:val="00E454D9"/>
    <w:rsid w:val="00E47575"/>
    <w:rsid w:val="00E52D38"/>
    <w:rsid w:val="00E57D02"/>
    <w:rsid w:val="00E66ABE"/>
    <w:rsid w:val="00E802A5"/>
    <w:rsid w:val="00EA1B60"/>
    <w:rsid w:val="00EA68FB"/>
    <w:rsid w:val="00EB5C00"/>
    <w:rsid w:val="00EC097B"/>
    <w:rsid w:val="00ED023E"/>
    <w:rsid w:val="00ED2420"/>
    <w:rsid w:val="00ED4FED"/>
    <w:rsid w:val="00EE0806"/>
    <w:rsid w:val="00EE128C"/>
    <w:rsid w:val="00F31DC1"/>
    <w:rsid w:val="00F41D52"/>
    <w:rsid w:val="00F46DE1"/>
    <w:rsid w:val="00FA7D9D"/>
    <w:rsid w:val="00FB676E"/>
    <w:rsid w:val="00FC443E"/>
    <w:rsid w:val="00FD6353"/>
    <w:rsid w:val="00FF1C0A"/>
    <w:rsid w:val="00FF69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6B1E97"/>
  <w15:docId w15:val="{7436FCD6-DD8B-47CE-9C18-BBC4CB1D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7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E3F01"/>
    <w:rPr>
      <w:rFonts w:ascii="Times New Roman" w:hAnsi="Times New Roman" w:cs="Times New Roman"/>
      <w:sz w:val="24"/>
      <w:szCs w:val="24"/>
    </w:rPr>
  </w:style>
  <w:style w:type="paragraph" w:styleId="Header">
    <w:name w:val="header"/>
    <w:basedOn w:val="Normal"/>
    <w:link w:val="HeaderChar"/>
    <w:uiPriority w:val="99"/>
    <w:unhideWhenUsed/>
    <w:rsid w:val="00866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C55"/>
  </w:style>
  <w:style w:type="paragraph" w:styleId="Footer">
    <w:name w:val="footer"/>
    <w:basedOn w:val="Normal"/>
    <w:link w:val="FooterChar"/>
    <w:uiPriority w:val="99"/>
    <w:unhideWhenUsed/>
    <w:rsid w:val="00866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C55"/>
  </w:style>
  <w:style w:type="character" w:styleId="PlaceholderText">
    <w:name w:val="Placeholder Text"/>
    <w:basedOn w:val="DefaultParagraphFont"/>
    <w:uiPriority w:val="99"/>
    <w:semiHidden/>
    <w:rsid w:val="00430417"/>
    <w:rPr>
      <w:color w:val="808080"/>
    </w:rPr>
  </w:style>
  <w:style w:type="character" w:styleId="Hyperlink">
    <w:name w:val="Hyperlink"/>
    <w:basedOn w:val="DefaultParagraphFont"/>
    <w:uiPriority w:val="99"/>
    <w:unhideWhenUsed/>
    <w:rsid w:val="003B5219"/>
    <w:rPr>
      <w:color w:val="0563C1" w:themeColor="hyperlink"/>
      <w:u w:val="single"/>
    </w:rPr>
  </w:style>
  <w:style w:type="character" w:styleId="UnresolvedMention">
    <w:name w:val="Unresolved Mention"/>
    <w:basedOn w:val="DefaultParagraphFont"/>
    <w:uiPriority w:val="99"/>
    <w:semiHidden/>
    <w:unhideWhenUsed/>
    <w:rsid w:val="003B5219"/>
    <w:rPr>
      <w:color w:val="605E5C"/>
      <w:shd w:val="clear" w:color="auto" w:fill="E1DFDD"/>
    </w:rPr>
  </w:style>
  <w:style w:type="paragraph" w:styleId="Caption">
    <w:name w:val="caption"/>
    <w:basedOn w:val="Normal"/>
    <w:next w:val="Normal"/>
    <w:uiPriority w:val="35"/>
    <w:unhideWhenUsed/>
    <w:qFormat/>
    <w:rsid w:val="00414ACC"/>
    <w:pPr>
      <w:spacing w:after="200" w:line="240" w:lineRule="auto"/>
    </w:pPr>
    <w:rPr>
      <w:i/>
      <w:iCs/>
      <w:color w:val="44546A" w:themeColor="text2"/>
      <w:sz w:val="18"/>
      <w:szCs w:val="18"/>
    </w:rPr>
  </w:style>
  <w:style w:type="paragraph" w:styleId="ListParagraph">
    <w:name w:val="List Paragraph"/>
    <w:basedOn w:val="Normal"/>
    <w:uiPriority w:val="34"/>
    <w:qFormat/>
    <w:rsid w:val="00D332AE"/>
    <w:pPr>
      <w:ind w:left="720"/>
      <w:contextualSpacing/>
    </w:pPr>
  </w:style>
  <w:style w:type="table" w:styleId="PlainTable2">
    <w:name w:val="Plain Table 2"/>
    <w:basedOn w:val="TableNormal"/>
    <w:uiPriority w:val="42"/>
    <w:rsid w:val="00D332A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otnoteReference">
    <w:name w:val="footnote reference"/>
    <w:basedOn w:val="DefaultParagraphFont"/>
    <w:uiPriority w:val="99"/>
    <w:semiHidden/>
    <w:unhideWhenUsed/>
    <w:rsid w:val="00D332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33865">
      <w:bodyDiv w:val="1"/>
      <w:marLeft w:val="0"/>
      <w:marRight w:val="0"/>
      <w:marTop w:val="0"/>
      <w:marBottom w:val="0"/>
      <w:divBdr>
        <w:top w:val="none" w:sz="0" w:space="0" w:color="auto"/>
        <w:left w:val="none" w:sz="0" w:space="0" w:color="auto"/>
        <w:bottom w:val="none" w:sz="0" w:space="0" w:color="auto"/>
        <w:right w:val="none" w:sz="0" w:space="0" w:color="auto"/>
      </w:divBdr>
      <w:divsChild>
        <w:div w:id="1418940120">
          <w:marLeft w:val="640"/>
          <w:marRight w:val="0"/>
          <w:marTop w:val="0"/>
          <w:marBottom w:val="0"/>
          <w:divBdr>
            <w:top w:val="none" w:sz="0" w:space="0" w:color="auto"/>
            <w:left w:val="none" w:sz="0" w:space="0" w:color="auto"/>
            <w:bottom w:val="none" w:sz="0" w:space="0" w:color="auto"/>
            <w:right w:val="none" w:sz="0" w:space="0" w:color="auto"/>
          </w:divBdr>
        </w:div>
        <w:div w:id="1319189547">
          <w:marLeft w:val="640"/>
          <w:marRight w:val="0"/>
          <w:marTop w:val="0"/>
          <w:marBottom w:val="0"/>
          <w:divBdr>
            <w:top w:val="none" w:sz="0" w:space="0" w:color="auto"/>
            <w:left w:val="none" w:sz="0" w:space="0" w:color="auto"/>
            <w:bottom w:val="none" w:sz="0" w:space="0" w:color="auto"/>
            <w:right w:val="none" w:sz="0" w:space="0" w:color="auto"/>
          </w:divBdr>
        </w:div>
        <w:div w:id="1549956681">
          <w:marLeft w:val="640"/>
          <w:marRight w:val="0"/>
          <w:marTop w:val="0"/>
          <w:marBottom w:val="0"/>
          <w:divBdr>
            <w:top w:val="none" w:sz="0" w:space="0" w:color="auto"/>
            <w:left w:val="none" w:sz="0" w:space="0" w:color="auto"/>
            <w:bottom w:val="none" w:sz="0" w:space="0" w:color="auto"/>
            <w:right w:val="none" w:sz="0" w:space="0" w:color="auto"/>
          </w:divBdr>
        </w:div>
        <w:div w:id="60911210">
          <w:marLeft w:val="640"/>
          <w:marRight w:val="0"/>
          <w:marTop w:val="0"/>
          <w:marBottom w:val="0"/>
          <w:divBdr>
            <w:top w:val="none" w:sz="0" w:space="0" w:color="auto"/>
            <w:left w:val="none" w:sz="0" w:space="0" w:color="auto"/>
            <w:bottom w:val="none" w:sz="0" w:space="0" w:color="auto"/>
            <w:right w:val="none" w:sz="0" w:space="0" w:color="auto"/>
          </w:divBdr>
        </w:div>
        <w:div w:id="189608230">
          <w:marLeft w:val="640"/>
          <w:marRight w:val="0"/>
          <w:marTop w:val="0"/>
          <w:marBottom w:val="0"/>
          <w:divBdr>
            <w:top w:val="none" w:sz="0" w:space="0" w:color="auto"/>
            <w:left w:val="none" w:sz="0" w:space="0" w:color="auto"/>
            <w:bottom w:val="none" w:sz="0" w:space="0" w:color="auto"/>
            <w:right w:val="none" w:sz="0" w:space="0" w:color="auto"/>
          </w:divBdr>
        </w:div>
      </w:divsChild>
    </w:div>
    <w:div w:id="234171764">
      <w:bodyDiv w:val="1"/>
      <w:marLeft w:val="0"/>
      <w:marRight w:val="0"/>
      <w:marTop w:val="0"/>
      <w:marBottom w:val="0"/>
      <w:divBdr>
        <w:top w:val="none" w:sz="0" w:space="0" w:color="auto"/>
        <w:left w:val="none" w:sz="0" w:space="0" w:color="auto"/>
        <w:bottom w:val="none" w:sz="0" w:space="0" w:color="auto"/>
        <w:right w:val="none" w:sz="0" w:space="0" w:color="auto"/>
      </w:divBdr>
      <w:divsChild>
        <w:div w:id="552084323">
          <w:marLeft w:val="640"/>
          <w:marRight w:val="0"/>
          <w:marTop w:val="0"/>
          <w:marBottom w:val="0"/>
          <w:divBdr>
            <w:top w:val="none" w:sz="0" w:space="0" w:color="auto"/>
            <w:left w:val="none" w:sz="0" w:space="0" w:color="auto"/>
            <w:bottom w:val="none" w:sz="0" w:space="0" w:color="auto"/>
            <w:right w:val="none" w:sz="0" w:space="0" w:color="auto"/>
          </w:divBdr>
        </w:div>
        <w:div w:id="364717728">
          <w:marLeft w:val="640"/>
          <w:marRight w:val="0"/>
          <w:marTop w:val="0"/>
          <w:marBottom w:val="0"/>
          <w:divBdr>
            <w:top w:val="none" w:sz="0" w:space="0" w:color="auto"/>
            <w:left w:val="none" w:sz="0" w:space="0" w:color="auto"/>
            <w:bottom w:val="none" w:sz="0" w:space="0" w:color="auto"/>
            <w:right w:val="none" w:sz="0" w:space="0" w:color="auto"/>
          </w:divBdr>
        </w:div>
        <w:div w:id="1483041940">
          <w:marLeft w:val="640"/>
          <w:marRight w:val="0"/>
          <w:marTop w:val="0"/>
          <w:marBottom w:val="0"/>
          <w:divBdr>
            <w:top w:val="none" w:sz="0" w:space="0" w:color="auto"/>
            <w:left w:val="none" w:sz="0" w:space="0" w:color="auto"/>
            <w:bottom w:val="none" w:sz="0" w:space="0" w:color="auto"/>
            <w:right w:val="none" w:sz="0" w:space="0" w:color="auto"/>
          </w:divBdr>
        </w:div>
        <w:div w:id="11810557">
          <w:marLeft w:val="640"/>
          <w:marRight w:val="0"/>
          <w:marTop w:val="0"/>
          <w:marBottom w:val="0"/>
          <w:divBdr>
            <w:top w:val="none" w:sz="0" w:space="0" w:color="auto"/>
            <w:left w:val="none" w:sz="0" w:space="0" w:color="auto"/>
            <w:bottom w:val="none" w:sz="0" w:space="0" w:color="auto"/>
            <w:right w:val="none" w:sz="0" w:space="0" w:color="auto"/>
          </w:divBdr>
        </w:div>
        <w:div w:id="767965652">
          <w:marLeft w:val="640"/>
          <w:marRight w:val="0"/>
          <w:marTop w:val="0"/>
          <w:marBottom w:val="0"/>
          <w:divBdr>
            <w:top w:val="none" w:sz="0" w:space="0" w:color="auto"/>
            <w:left w:val="none" w:sz="0" w:space="0" w:color="auto"/>
            <w:bottom w:val="none" w:sz="0" w:space="0" w:color="auto"/>
            <w:right w:val="none" w:sz="0" w:space="0" w:color="auto"/>
          </w:divBdr>
        </w:div>
      </w:divsChild>
    </w:div>
    <w:div w:id="463741257">
      <w:bodyDiv w:val="1"/>
      <w:marLeft w:val="0"/>
      <w:marRight w:val="0"/>
      <w:marTop w:val="0"/>
      <w:marBottom w:val="0"/>
      <w:divBdr>
        <w:top w:val="none" w:sz="0" w:space="0" w:color="auto"/>
        <w:left w:val="none" w:sz="0" w:space="0" w:color="auto"/>
        <w:bottom w:val="none" w:sz="0" w:space="0" w:color="auto"/>
        <w:right w:val="none" w:sz="0" w:space="0" w:color="auto"/>
      </w:divBdr>
    </w:div>
    <w:div w:id="881939687">
      <w:bodyDiv w:val="1"/>
      <w:marLeft w:val="0"/>
      <w:marRight w:val="0"/>
      <w:marTop w:val="0"/>
      <w:marBottom w:val="0"/>
      <w:divBdr>
        <w:top w:val="none" w:sz="0" w:space="0" w:color="auto"/>
        <w:left w:val="none" w:sz="0" w:space="0" w:color="auto"/>
        <w:bottom w:val="none" w:sz="0" w:space="0" w:color="auto"/>
        <w:right w:val="none" w:sz="0" w:space="0" w:color="auto"/>
      </w:divBdr>
    </w:div>
    <w:div w:id="1961647645">
      <w:bodyDiv w:val="1"/>
      <w:marLeft w:val="0"/>
      <w:marRight w:val="0"/>
      <w:marTop w:val="0"/>
      <w:marBottom w:val="0"/>
      <w:divBdr>
        <w:top w:val="none" w:sz="0" w:space="0" w:color="auto"/>
        <w:left w:val="none" w:sz="0" w:space="0" w:color="auto"/>
        <w:bottom w:val="none" w:sz="0" w:space="0" w:color="auto"/>
        <w:right w:val="none" w:sz="0" w:space="0" w:color="auto"/>
      </w:divBdr>
      <w:divsChild>
        <w:div w:id="727611192">
          <w:marLeft w:val="640"/>
          <w:marRight w:val="0"/>
          <w:marTop w:val="0"/>
          <w:marBottom w:val="0"/>
          <w:divBdr>
            <w:top w:val="none" w:sz="0" w:space="0" w:color="auto"/>
            <w:left w:val="none" w:sz="0" w:space="0" w:color="auto"/>
            <w:bottom w:val="none" w:sz="0" w:space="0" w:color="auto"/>
            <w:right w:val="none" w:sz="0" w:space="0" w:color="auto"/>
          </w:divBdr>
        </w:div>
        <w:div w:id="1417048892">
          <w:marLeft w:val="640"/>
          <w:marRight w:val="0"/>
          <w:marTop w:val="0"/>
          <w:marBottom w:val="0"/>
          <w:divBdr>
            <w:top w:val="none" w:sz="0" w:space="0" w:color="auto"/>
            <w:left w:val="none" w:sz="0" w:space="0" w:color="auto"/>
            <w:bottom w:val="none" w:sz="0" w:space="0" w:color="auto"/>
            <w:right w:val="none" w:sz="0" w:space="0" w:color="auto"/>
          </w:divBdr>
        </w:div>
        <w:div w:id="1925142381">
          <w:marLeft w:val="640"/>
          <w:marRight w:val="0"/>
          <w:marTop w:val="0"/>
          <w:marBottom w:val="0"/>
          <w:divBdr>
            <w:top w:val="none" w:sz="0" w:space="0" w:color="auto"/>
            <w:left w:val="none" w:sz="0" w:space="0" w:color="auto"/>
            <w:bottom w:val="none" w:sz="0" w:space="0" w:color="auto"/>
            <w:right w:val="none" w:sz="0" w:space="0" w:color="auto"/>
          </w:divBdr>
        </w:div>
        <w:div w:id="568076982">
          <w:marLeft w:val="640"/>
          <w:marRight w:val="0"/>
          <w:marTop w:val="0"/>
          <w:marBottom w:val="0"/>
          <w:divBdr>
            <w:top w:val="none" w:sz="0" w:space="0" w:color="auto"/>
            <w:left w:val="none" w:sz="0" w:space="0" w:color="auto"/>
            <w:bottom w:val="none" w:sz="0" w:space="0" w:color="auto"/>
            <w:right w:val="none" w:sz="0" w:space="0" w:color="auto"/>
          </w:divBdr>
        </w:div>
        <w:div w:id="204222220">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odaresi@tums.ac.ir"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Hosseini_m@ut.ac.ir"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EB6D8E-5224-4F1C-AB71-7C78353A2046}">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9534567744"/>
    <we:property name="MENDELEY_CITATIONS" value="[{&quot;citationID&quot;:&quot;MENDELEY_CITATION_95091051-63ad-4010-b39c-ccbf02e8068b&quot;,&quot;properties&quot;:{&quot;noteIndex&quot;:0},&quot;isEdited&quot;:false,&quot;manualOverride&quot;:{&quot;citeprocText&quot;:&quot;[1]&quot;,&quot;isManuallyOverridden&quot;:false,&quot;manualOverrideText&quot;:&quot;&quot;},&quot;citationTag&quot;:&quot;MENDELEY_CITATION_v3_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&quot;,&quot;citationItems&quot;:[{&quot;id&quot;:&quot;bba66af2-fa92-5f29-8274-9caaf07feb0f&quot;,&quot;itemData&quot;:{&quot;DOI&quot;:&quot;10.1021/acs.jafc.2c04500&quot;,&quot;ISSN&quot;:&quot;0021-8561&quot;,&quot;author&quot;:[{&quot;dropping-particle&quot;:&quot;&quot;,&quot;family&quot;:&quot;Chen&quot;,&quot;given&quot;:&quot;Jiahui&quot;,&quot;non-dropping-particle&quot;:&quot;&quot;,&quot;parse-names&quot;:false,&quot;suffix&quot;:&quot;&quot;},{&quot;dropping-particle&quot;:&quot;&quot;,&quot;family&quot;:&quot;Liu&quot;,&quot;given&quot;:&quot;Jianghua&quot;,&quot;non-dropping-particle&quot;:&quot;&quot;,&quot;parse-names&quot;:false,&quot;suffix&quot;:&quot;&quot;},{&quot;dropping-particle&quot;:&quot;&quot;,&quot;family&quot;:&quot;Wu&quot;,&quot;given&quot;:&quot;Di&quot;,&quot;non-dropping-particle&quot;:&quot;&quot;,&quot;parse-names&quot;:false,&quot;suffix&quot;:&quot;&quot;},{&quot;dropping-particle&quot;:&quot;&quot;,&quot;family&quot;:&quot;Pan&quot;,&quot;given&quot;:&quot;Ruiyuan&quot;,&quot;non-dropping-particle&quot;:&quot;&quot;,&quot;parse-names&quot;:false,&quot;suffix&quot;:&quot;&quot;},{&quot;dropping-particle&quot;:&quot;&quot;,&quot;family&quot;:&quot;Chen&quot;,&quot;given&quot;:&quot;Jian&quot;,&quot;non-dropping-particle&quot;:&quot;&quot;,&quot;parse-names&quot;:false,&quot;suffix&quot;:&quot;&quot;},{&quot;dropping-particle&quot;:&quot;&quot;,&quot;family&quot;:&quot;Wu&quot;,&quot;given&quot;:&quot;Yongning&quot;,&quot;non-dropping-particle&quot;:&quot;&quot;,&quot;parse-names&quot;:false,&quot;suffix&quot;:&quot;&quot;},{&quot;dropping-particle&quot;:&quot;&quot;,&quot;family&quot;:&quot;Huang&quot;,&quot;given&quot;:&quot;Mingquan&quot;,&quot;non-dropping-particle&quot;:&quot;&quot;,&quot;parse-names&quot;:false,&quot;suffix&quot;:&quot;&quot;},{&quot;dropping-particle&quot;:&quot;&quot;,&quot;family&quot;:&quot;Li&quot;,&quot;given&quot;:&quot;Guoliang&quot;,&quot;non-dropping-particle&quot;:&quot;&quot;,&quot;parse-names&quot;:false,&quot;suffix&quot;:&quot;&quot;}],&quot;container-title&quot;:&quot;Journal of Agricultural and Food Chemistry&quot;,&quot;id&quot;:&quot;bba66af2-fa92-5f29-8274-9caaf07feb0f&quot;,&quot;issue&quot;:&quot;44&quot;,&quot;issued&quot;:{&quot;date-parts&quot;:[[&quot;2022&quot;,&quot;11&quot;,&quot;9&quot;]]},&quot;note&quot;:&quot;doi: 10.1021/acs.jafc.2c04500&quot;,&quot;page&quot;:&quot;14296-14303&quot;,&quot;publisher&quot;:&quot;American Chemical Society&quot;,&quot;title&quot;:&quot;CRISPR/Cas Precisely Regulated DNA-Templated Silver Nanocluster Fluorescence Sensor for Meat Adulteration Detection&quot;,&quot;type&quot;:&quot;article-journal&quot;,&quot;volume&quot;:&quot;70&quot;,&quot;container-title-short&quot;:&quot;J. Agric. Food Chem.&quot;},&quot;uris&quot;:[&quot;http://www.mendeley.com/documents/?uuid=db466623-ce03-4fd1-a2bd-69f66d307d40&quot;],&quot;isTemporary&quot;:false,&quot;legacyDesktopId&quot;:&quot;db466623-ce03-4fd1-a2bd-69f66d307d40&quot;}]},{&quot;citationID&quot;:&quot;MENDELEY_CITATION_7b8b162b-92c9-41d0-a1d4-8a369a83f109&quot;,&quot;properties&quot;:{&quot;noteIndex&quot;:0},&quot;isEdited&quot;:false,&quot;manualOverride&quot;:{&quot;citeprocText&quot;:&quot;[2]&quot;,&quot;isManuallyOverridden&quot;:false,&quot;manualOverrideText&quot;:&quot;&quot;},&quot;citationTag&quot;:&quot;MENDELEY_CITATION_v3_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&quot;,&quot;citationItems&quot;:[{&quot;id&quot;:&quot;7d988e5e-488c-565e-9b1e-08d53328c6de&quot;,&quot;itemData&quot;:{&quot;DOI&quot;:&quot;https://doi.org/10.1016/j.jhazmat.2022.130234&quot;,&quot;ISSN&quot;:&quot;0304-3894&quot;,&quot;abstract&quot;:&quot;Rapid, sensitive and specific detection of bacteria is of great importance. Herein, we developed a versatile biosensing platform for ultrasensitive detection of pathogenic bacteria, termed as SCENT-Cas (Silver nanoCluster Empowered Nucleic acids Test using CRISPR/Cas12a). Simply, the species-specific invA gene of Salmonella typhimurium (S. typhi) was isothermally amplified using LAMP, which subsequently triggered the trans-cleavage of CRISPR/Cas12a. The trans-cleavage degraded any single-stranded DNA (ssDNA) non-specifically. A DNA-templated AgNCs probe was then employed, in which green fluorescence emissive AgNCs eﬀectively converted to red fluorescence emissive AgNCs when placed in close vicinity to a pre-designed converter ssDNA. As such, the trans-cleavage was utilized for shredding converter ssDNA, enabling the green-to-red fluorescent change to form a ratiometric biosensing platform. With this strategy, target nucleic acid was dexterously converted into ratiometric fluorescence that was recorded to detect as low as 1 CFU/mL S. typhi with a dynamic range from 1 to 108 CFU/mL. To our knowledge, this is the first report regarding the use of ratiometric fluorescence in CRISPR/Cas-based detection, which minimizes interference and improves reliability. Lastly, this proposed strategy was challenged by detecting S. typhi contamination in real food samples. Our work enriches CRISPR/Cas toolbox in biosensing by providing a desirable method for bacterial detection.&quot;,&quot;author&quot;:[{&quot;dropping-particle&quot;:&quot;&quot;,&quot;family&quot;:&quot;Ma&quot;,&quot;given&quot;:&quot;Long&quot;,&quot;non-dropping-particle&quot;:&quot;&quot;,&quot;parse-names&quot;:false,&quot;suffix&quot;:&quot;&quot;},{&quot;dropping-particle&quot;:&quot;&quot;,&quot;family&quot;:&quot;Wang&quot;,&quot;given&quot;:&quot;Jiajing&quot;,&quot;non-dropping-particle&quot;:&quot;&quot;,&quot;parse-names&quot;:false,&quot;suffix&quot;:&quot;&quot;},{&quot;dropping-particle&quot;:&quot;&quot;,&quot;family&quot;:&quot;Li&quot;,&quot;given&quot;:&quot;Yaru&quot;,&quot;non-dropping-particle&quot;:&quot;&quot;,&quot;parse-names&quot;:false,&quot;suffix&quot;:&quot;&quot;},{&quot;dropping-particle&quot;:&quot;&quot;,&quot;family&quot;:&quot;Liao&quot;,&quot;given&quot;:&quot;Dan&quot;,&quot;non-dropping-particle&quot;:&quot;&quot;,&quot;parse-names&quot;:false,&quot;suffix&quot;:&quot;&quot;},{&quot;dropping-particle&quot;:&quot;&quot;,&quot;family&quot;:&quot;Zhang&quot;,&quot;given&quot;:&quot;Wenlu&quot;,&quot;non-dropping-particle&quot;:&quot;&quot;,&quot;parse-names&quot;:false,&quot;suffix&quot;:&quot;&quot;},{&quot;dropping-particle&quot;:&quot;&quot;,&quot;family&quot;:&quot;Han&quot;,&quot;given&quot;:&quot;Xiao&quot;,&quot;non-dropping-particle&quot;:&quot;&quot;,&quot;parse-names&quot;:false,&quot;suffix&quot;:&quot;&quot;},{&quot;dropping-particle&quot;:&quot;&quot;,&quot;family&quot;:&quot;Man&quot;,&quot;given&quot;:&quot;Shuli&quot;,&quot;non-dropping-particle&quot;:&quot;&quot;,&quot;parse-names&quot;:false,&quot;suffix&quot;:&quot;&quot;}],&quot;container-title&quot;:&quot;Journal of Hazardous Materials&quot;,&quot;id&quot;:&quot;7d988e5e-488c-565e-9b1e-08d53328c6de&quot;,&quot;issued&quot;:{&quot;date-parts&quot;:[[&quot;2023&quot;]]},&quot;page&quot;:&quot;130234&quot;,&quot;title&quot;:&quot;A ratiometric fluorescent biosensing platform for ultrasensitive detection of Salmonella typhimurium via CRISPR/Cas12a and silver nanoclusters&quot;,&quot;type&quot;:&quot;article-journal&quot;,&quot;volume&quot;:&quot;443&quot;,&quot;container-title-short&quot;:&quot;J. Hazard. Mater.&quot;},&quot;uris&quot;:[&quot;http://www.mendeley.com/documents/?uuid=94e8354b-8023-4c31-beba-b09d2911f92b&quot;],&quot;isTemporary&quot;:false,&quot;legacyDesktopId&quot;:&quot;94e8354b-8023-4c31-beba-b09d2911f92b&quot;}]},{&quot;citationID&quot;:&quot;MENDELEY_CITATION_d31f6269-4df8-422c-992d-00eaa9d61b5d&quot;,&quot;properties&quot;:{&quot;noteIndex&quot;:0},&quot;isEdited&quot;:false,&quot;manualOverride&quot;:{&quot;citeprocText&quot;:&quot;[3]&quot;,&quot;isManuallyOverridden&quot;:false,&quot;manualOverrideText&quot;:&quot;&quot;},&quot;citationTag&quot;:&quot;MENDELEY_CITATION_v3_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&quot;,&quot;citationItems&quot;:[{&quot;id&quot;:&quot;c71d6fec-63e2-517d-b9b4-1eeb07d9bd92&quot;,&quot;itemData&quot;:{&quot;DOI&quot;:&quot;10.1038/s41565-024-01612-6&quot;,&quot;ISSN&quot;:&quot;1748-3395&quot;,&quot;abstract&quot;:&quot;Fluorescence resonance energy transfer (FRET) reporters are commonly used in the final stages of nucleic acid amplification tests to indicate the presence of nucleic acid targets, where fluorescence is restored by nucleases that cleave the FRET reporters. However, the need for dual labelling and purification during manufacturing contributes to the high cost of FRET reporters. Here we demonstrate a low-cost silver nanocluster reporter that does not rely on FRET as the on/off switching mechanism, but rather on a cluster transformation process that leads to fluorescence color change upon nuclease digestion. Notably, a 90 nm red shift in emission is observed upon reporter cleavage, a result unattainable by a simple donor-quencher FRET reporter. Electrospray ionization–mass spectrometry results suggest that the stoichiometric change of the silver nanoclusters from Ag13 (in the intact DNA host) to Ag10 (in the fragments) is probably responsible for the emission colour change observed after reporter digestion. Our results demonstrate that DNA-templated silver nanocluster probes can be versatile reporters for detecting nuclease activities and provide insights into the interactions between nucleases and metallo-DNA nanomaterials.&quot;,&quot;author&quot;:[{&quot;dropping-particle&quot;:&quot;&quot;,&quot;family&quot;:&quot;Hong&quot;,&quot;given&quot;:&quot;Soonwoo&quot;,&quot;non-dropping-particle&quot;:&quot;&quot;,&quot;parse-names&quot;:false,&quot;suffix&quot;:&quot;&quot;},{&quot;dropping-particle&quot;:&quot;&quot;,&quot;family&quot;:&quot;Walker&quot;,&quot;given&quot;:&quot;Jada N&quot;,&quot;non-dropping-particle&quot;:&quot;&quot;,&quot;parse-names&quot;:false,&quot;suffix&quot;:&quot;&quot;},{&quot;dropping-particle&quot;:&quot;&quot;,&quot;family&quot;:&quot;Luong&quot;,&quot;given&quot;:&quot;Aaron T&quot;,&quot;non-dropping-particle&quot;:&quot;&quot;,&quot;parse-names&quot;:false,&quot;suffix&quot;:&quot;&quot;},{&quot;dropping-particle&quot;:&quot;&quot;,&quot;family&quot;:&quot;Mathews&quot;,&quot;given&quot;:&quot;Jonathan&quot;,&quot;non-dropping-particle&quot;:&quot;&quot;,&quot;parse-names&quot;:false,&quot;suffix&quot;:&quot;&quot;},{&quot;dropping-particle&quot;:&quot;&quot;,&quot;family&quot;:&quot;Shields&quot;,&quot;given&quot;:&quot;Samuel W J&quot;,&quot;non-dropping-particle&quot;:&quot;&quot;,&quot;parse-names&quot;:false,&quot;suffix&quot;:&quot;&quot;},{&quot;dropping-particle&quot;:&quot;&quot;,&quot;family&quot;:&quot;Kuo&quot;,&quot;given&quot;:&quot;Yu-An&quot;,&quot;non-dropping-particle&quot;:&quot;&quot;,&quot;parse-names&quot;:false,&quot;suffix&quot;:&quot;&quot;},{&quot;dropping-particle&quot;:&quot;&quot;,&quot;family&quot;:&quot;Chen&quot;,&quot;given&quot;:&quot;Yuan-I&quot;,&quot;non-dropping-particle&quot;:&quot;&quot;,&quot;parse-names&quot;:false,&quot;suffix&quot;:&quot;&quot;},{&quot;dropping-particle&quot;:&quot;&quot;,&quot;family&quot;:&quot;Nguyen&quot;,&quot;given&quot;:&quot;Trung Duc&quot;,&quot;non-dropping-particle&quot;:&quot;&quot;,&quot;parse-names&quot;:false,&quot;suffix&quot;:&quot;&quot;},{&quot;dropping-particle&quot;:&quot;&quot;,&quot;family&quot;:&quot;He&quot;,&quot;given&quot;:&quot;Yujie&quot;,&quot;non-dropping-particle&quot;:&quot;&quot;,&quot;parse-names&quot;:false,&quot;suffix&quot;:&quot;&quot;},{&quot;dropping-particle&quot;:&quot;&quot;,&quot;family&quot;:&quot;Nguyen&quot;,&quot;given&quot;:&quot;Anh-Thu&quot;,&quot;non-dropping-particle&quot;:&quot;&quot;,&quot;parse-names&quot;:false,&quot;suffix&quot;:&quot;&quot;},{&quot;dropping-particle&quot;:&quot;&quot;,&quot;family&quot;:&quot;Ghimire&quot;,&quot;given&quot;:&quot;Madhav L&quot;,&quot;non-dropping-particle&quot;:&quot;&quot;,&quot;parse-names&quot;:false,&quot;suffix&quot;:&quot;&quot;},{&quot;dropping-particle&quot;:&quot;&quot;,&quot;family&quot;:&quot;Kim&quot;,&quot;given&quot;:&quot;Min Jun&quot;,&quot;non-dropping-particle&quot;:&quot;&quot;,&quot;parse-names&quot;:false,&quot;suffix&quot;:&quot;&quot;},{&quot;dropping-particle&quot;:&quot;&quot;,&quot;family&quot;:&quot;Brodbelt&quot;,&quot;given&quot;:&quot;Jennifer S&quot;,&quot;non-dropping-particle&quot;:&quot;&quot;,&quot;parse-names&quot;:false,&quot;suffix&quot;:&quot;&quot;},{&quot;dropping-particle&quot;:&quot;&quot;,&quot;family&quot;:&quot;Yeh&quot;,&quot;given&quot;:&quot;Hsin-Chih&quot;,&quot;non-dropping-particle&quot;:&quot;&quot;,&quot;parse-names&quot;:false,&quot;suffix&quot;:&quot;&quot;}],&quot;container-title&quot;:&quot;Nature Nanotechnology&quot;,&quot;id&quot;:&quot;c71d6fec-63e2-517d-b9b4-1eeb07d9bd92&quot;,&quot;issue&quot;:&quot;6&quot;,&quot;issued&quot;:{&quot;date-parts&quot;:[[&quot;2024&quot;]]},&quot;page&quot;:&quot;810-817&quot;,&quot;title&quot;:&quot;A non-FRET DNA reporter that changes fluorescence colour upon nuclease digestion&quot;,&quot;type&quot;:&quot;article-journal&quot;,&quot;volume&quot;:&quot;19&quot;,&quot;container-title-short&quot;:&quot;Nat. Nanotechnol.&quot;},&quot;uris&quot;:[&quot;http://www.mendeley.com/documents/?uuid=9b909043-2dff-4d5f-a65b-f9fcf8857395&quot;],&quot;isTemporary&quot;:false,&quot;legacyDesktopId&quot;:&quot;9b909043-2dff-4d5f-a65b-f9fcf8857395&quot;}]},{&quot;citationID&quot;:&quot;MENDELEY_CITATION_6c703265-31a1-47cd-9ab2-876dcbd8c669&quot;,&quot;properties&quot;:{&quot;noteIndex&quot;:0},&quot;isEdited&quot;:false,&quot;manualOverride&quot;:{&quot;citeprocText&quot;:&quot;[4]&quot;,&quot;isManuallyOverridden&quot;:false,&quot;manualOverrideText&quot;:&quot;&quot;},&quot;citationTag&quot;:&quot;MENDELEY_CITATION_v3_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&quot;,&quot;citationItems&quot;:[{&quot;id&quot;:&quot;8aa65e68-8e39-5e00-9250-11677e757126&quot;,&quot;itemData&quot;:{&quot;DOI&quot;:&quot;https://doi.org/10.1002/smll.202500784&quot;,&quot;ISSN&quot;:&quot;1613-6810&quot;,&quot;abstract&quot;:&quot;Abstract The development of a paper-based genome detection assay using target-responsive DNA-templated silver nanoclusters (DFN-1) is presented. The reported nanoclusters exhibit intrinsic fluorescence, which is regulated by the cleavage of the DNA template surrounding the silver core. To enable the nanoclusters to respond to a specific genome, CRISPR-Cas12a is employed for highly specific and programmable digestion of the nanoclusters. Upon detection of the target, the DNA template is cleaved by the CRISPR-Cas12a complex, leading to a reduction in fluorescence. This assay successfully demonstrates for the detection of the Salmonella genome in the liquid phase and on 2 mm solid filter paper discs. By altering only the crRNA in the CRISPR complex, the assay is programmed to detect two different Salmonella serotypes. The selectivity of the assay is evaluated in DNA mixtures with and without the target genomic fragments. The assay also demonstrates the detection of as little as 33 copies of the full Salmonella genome by incorporating an isothermal amplification step. Furthermore, 60 unknown samples with different target content in standard 344 well plates are evaluated. The results are analyzed using custom-developed machine-learning algorithms, successfully detecting the presence of the target with 100% prediction accuracy.&quot;,&quot;author&quot;:[{&quot;dropping-particle&quot;:&quot;&quot;,&quot;family&quot;:&quot;Hanson&quot;,&quot;given&quot;:&quot;Emmett&quot;,&quot;non-dropping-particle&quot;:&quot;&quot;,&quot;parse-names&quot;:false,&quot;suffix&quot;:&quot;&quot;},{&quot;dropping-particle&quot;:&quot;&quot;,&quot;family&quot;:&quot;Kalla&quot;,&quot;given&quot;:&quot;Nabeel&quot;,&quot;non-dropping-particle&quot;:&quot;&quot;,&quot;parse-names&quot;:false,&quot;suffix&quot;:&quot;&quot;},{&quot;dropping-particle&quot;:&quot;&quot;,&quot;family&quot;:&quot;Tharu&quot;,&quot;given&quot;:&quot;Ram Jeevan&quot;,&quot;non-dropping-particle&quot;:&quot;&quot;,&quot;parse-names&quot;:false,&quot;suffix&quot;:&quot;&quot;},{&quot;dropping-particle&quot;:&quot;&quot;,&quot;family&quot;:&quot;Demir&quot;,&quot;given&quot;:&quot;Mikail M&quot;,&quot;non-dropping-particle&quot;:&quot;&quot;,&quot;parse-names&quot;:false,&quot;suffix&quot;:&quot;&quot;},{&quot;dropping-particle&quot;:&quot;&quot;,&quot;family&quot;:&quot;Tok&quot;,&quot;given&quot;:&quot;Betul H&quot;,&quot;non-dropping-particle&quot;:&quot;&quot;,&quot;parse-names&quot;:false,&quot;suffix&quot;:&quot;&quot;},{&quot;dropping-particle&quot;:&quot;&quot;,&quot;family&quot;:&quot;Canbaz&quot;,&quot;given&quot;:&quot;M Abdullah&quot;,&quot;non-dropping-particle&quot;:&quot;&quot;,&quot;parse-names&quot;:false,&quot;suffix&quot;:&quot;&quot;},{&quot;dropping-particle&quot;:&quot;V&quot;,&quot;family&quot;:&quot;Yigit&quot;,&quot;given&quot;:&quot;Mehmet&quot;,&quot;non-dropping-particle&quot;:&quot;&quot;,&quot;parse-names&quot;:false,&quot;suffix&quot;:&quot;&quot;}],&quot;container-title&quot;:&quot;Small&quot;,&quot;id&quot;:&quot;8aa65e68-8e39-5e00-9250-11677e757126&quot;,&quot;issue&quot;:&quot;15&quot;,&quot;issued&quot;:{&quot;date-parts&quot;:[[&quot;2025&quot;,&quot;4&quot;,&quot;1&quot;]]},&quot;page&quot;:&quot;2500784&quot;,&quot;publisher&quot;:&quot;John Wiley &amp; Sons, Ltd&quot;,&quot;title&quot;:&quot;CRISPR-Responsive Reprogrammable Label-Free Fluorescent Nanoclusters for ML-Assisted Pathogenic Genome Detection on Solid Substrates&quot;,&quot;type&quot;:&quot;article-journal&quot;,&quot;volume&quot;:&quot;21&quot;,&quot;container-title-short&quot;:&quot;&quot;},&quot;uris&quot;:[&quot;http://www.mendeley.com/documents/?uuid=95518b69-d357-4542-9345-f4de1bf6a539&quot;],&quot;isTemporary&quot;:false,&quot;legacyDesktopId&quot;:&quot;95518b69-d357-4542-9345-f4de1bf6a539&quot;}]},{&quot;citationID&quot;:&quot;MENDELEY_CITATION_d84196df-7ab5-42fe-817a-b814f7448528&quot;,&quot;properties&quot;:{&quot;noteIndex&quot;:0},&quot;isEdited&quot;:false,&quot;manualOverride&quot;:{&quot;citeprocText&quot;:&quot;[5]&quot;,&quot;isManuallyOverridden&quot;:false,&quot;manualOverrideText&quot;:&quot;&quot;},&quot;citationTag&quot;:&quot;MENDELEY_CITATION_v3_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&quot;,&quot;citationItems&quot;:[{&quot;id&quot;:&quot;b56ba350-42e6-5f78-bfb2-19c15a29750a&quot;,&quot;itemData&quot;:{&quot;DOI&quot;:&quot;https://doi.org/10.1016/j.snb.2022.132870&quot;,&quot;ISSN&quot;:&quot;0925-4005&quot;,&quot;abstract&quot;:&quot;As a new type of nano-catalytic materials, silver-platinum nanoclusters have attracted more and more attention in the fields of biosensors and catalysis. A novel colorimetric method for CEA was developed based on the catalytic activity of peroxidase of DNA-Ag/Pt nanoclusters (NCs) and rolling circle amplification (RCA) and CRISPR/Cas12a. In this paper, DNA-Ag/Pt NCs can catalyze H2O2 to oxidize 3,3,5′,5′-tetramethyl benzidine (TMB) to form blue substance ox-TMB. Target CEA can specifically bind to the aptamer and releases the primer chain, which initiates the RCA reaction and activates the trans-cleavage activity of the Cas12a/crRNA, and the signal probe DNA-Ag/Pt NCs is hydrolyzed immediately, thus causing signal changes in the system. Due to signal amplification by combining RCA with CRISPR/Cas 12a system, the visual sensor has a high sensitivity for CEA with a linear range of 2.5 pg/mL to 2.0 ng/mL and a detection limit of 0.94 pg/mL (S/N = 3). Furthermore, the sensor has the advantages of good specificity, satisfactory results for the detection of actual samples and simple operation, indicating that this method has a potential application prospect in clinical detection.&quot;,&quot;author&quot;:[{&quot;dropping-particle&quot;:&quot;&quot;,&quot;family&quot;:&quot;Mu&quot;,&quot;given&quot;:&quot;Xiaomei&quot;,&quot;non-dropping-particle&quot;:&quot;&quot;,&quot;parse-names&quot;:false,&quot;suffix&quot;:&quot;&quot;},{&quot;dropping-particle&quot;:&quot;&quot;,&quot;family&quot;:&quot;Li&quot;,&quot;given&quot;:&quot;Jinshen&quot;,&quot;non-dropping-particle&quot;:&quot;&quot;,&quot;parse-names&quot;:false,&quot;suffix&quot;:&quot;&quot;},{&quot;dropping-particle&quot;:&quot;&quot;,&quot;family&quot;:&quot;Xiao&quot;,&quot;given&quot;:&quot;Shixiu&quot;,&quot;non-dropping-particle&quot;:&quot;&quot;,&quot;parse-names&quot;:false,&quot;suffix&quot;:&quot;&quot;},{&quot;dropping-particle&quot;:&quot;&quot;,&quot;family&quot;:&quot;Xu&quot;,&quot;given&quot;:&quot;Jiayao&quot;,&quot;non-dropping-particle&quot;:&quot;&quot;,&quot;parse-names&quot;:false,&quot;suffix&quot;:&quot;&quot;},{&quot;dropping-particle&quot;:&quot;&quot;,&quot;family&quot;:&quot;Huang&quot;,&quot;given&quot;:&quot;Yong&quot;,&quot;non-dropping-particle&quot;:&quot;&quot;,&quot;parse-names&quot;:false,&quot;suffix&quot;:&quot;&quot;},{&quot;dropping-particle&quot;:&quot;&quot;,&quot;family&quot;:&quot;Zhao&quot;,&quot;given&quot;:&quot;Shulin&quot;,&quot;non-dropping-particle&quot;:&quot;&quot;,&quot;parse-names&quot;:false,&quot;suffix&quot;:&quot;&quot;},{&quot;dropping-particle&quot;:&quot;&quot;,&quot;family&quot;:&quot;Tian&quot;,&quot;given&quot;:&quot;Jianniao&quot;,&quot;non-dropping-particle&quot;:&quot;&quot;,&quot;parse-names&quot;:false,&quot;suffix&quot;:&quot;&quot;}],&quot;container-title&quot;:&quot;Sensors and Actuators B: Chemical&quot;,&quot;id&quot;:&quot;b56ba350-42e6-5f78-bfb2-19c15a29750a&quot;,&quot;issued&quot;:{&quot;date-parts&quot;:[[&quot;2023&quot;]]},&quot;page&quot;:&quot;132870&quot;,&quot;title&quot;:&quot;Peroxidase-mimicking DNA-Ag/Pt nanoclusters mediated visual biosensor for CEA detection based on rolling circle amplification and CRISPR/Cas 12a&quot;,&quot;type&quot;:&quot;article-journal&quot;,&quot;volume&quot;:&quot;375&quot;,&quot;container-title-short&quot;:&quot;Sens. Actuators B Chem.&quot;},&quot;uris&quot;:[&quot;http://www.mendeley.com/documents/?uuid=7f078458-3bed-4865-b4b0-24d07c29c31c&quot;],&quot;isTemporary&quot;:false,&quot;legacyDesktopId&quot;:&quot;7f078458-3bed-4865-b4b0-24d07c29c31c&quot;}]}]"/>
    <we:property name="MENDELEY_CITATIONS_LOCALE_CODE" value="&quot;en-US&quot;"/>
    <we:property name="MENDELEY_CITATIONS_STYLE" value="{&quot;id&quot;:&quot;https://www.zotero.org/styles/microchimica-acta&quot;,&quot;title&quot;:&quot;Microchimica Acta&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67291E42-5615-47D7-B6AE-6BC6B8536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11</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fateme.good80@gmail.com</dc:creator>
  <cp:keywords/>
  <dc:description/>
  <cp:lastModifiedBy>Dr Hosseini</cp:lastModifiedBy>
  <cp:revision>13</cp:revision>
  <dcterms:created xsi:type="dcterms:W3CDTF">2026-06-11T08:42:00Z</dcterms:created>
  <dcterms:modified xsi:type="dcterms:W3CDTF">2026-06-24T12:18:00Z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24b280c1-3a8c-4904-b492-6e58aa03d577</vt:lpwstr>
  </property>
  <property fmtid="{D5CDD505-2E9C-101B-9397-08002B2CF9AE}" pid="3" name="Mendeley Recent Style Id 0_1">
    <vt:lpwstr>http://www.zotero.org/styles/alexandria-engineering-journal</vt:lpwstr>
  </property>
  <property fmtid="{D5CDD505-2E9C-101B-9397-08002B2CF9AE}" pid="4" name="Mendeley Recent Style Name 0_1">
    <vt:lpwstr>Alexandria Engineering Journal</vt:lpwstr>
  </property>
  <property fmtid="{D5CDD505-2E9C-101B-9397-08002B2CF9AE}" pid="5" name="Mendeley Recent Style Id 1_1">
    <vt:lpwstr>http://www.zotero.org/styles/american-medical-association</vt:lpwstr>
  </property>
  <property fmtid="{D5CDD505-2E9C-101B-9397-08002B2CF9AE}" pid="6" name="Mendeley Recent Style Name 1_1">
    <vt:lpwstr>American Medical Association 11th edition</vt:lpwstr>
  </property>
  <property fmtid="{D5CDD505-2E9C-101B-9397-08002B2CF9AE}" pid="7" name="Mendeley Recent Style Id 2_1">
    <vt:lpwstr>http://www.zotero.org/styles/american-political-science-association</vt:lpwstr>
  </property>
  <property fmtid="{D5CDD505-2E9C-101B-9397-08002B2CF9AE}" pid="8" name="Mendeley Recent Style Name 2_1">
    <vt:lpwstr>American Political Science Association</vt:lpwstr>
  </property>
  <property fmtid="{D5CDD505-2E9C-101B-9397-08002B2CF9AE}" pid="9" name="Mendeley Recent Style Id 3_1">
    <vt:lpwstr>http://www.zotero.org/styles/apa</vt:lpwstr>
  </property>
  <property fmtid="{D5CDD505-2E9C-101B-9397-08002B2CF9AE}" pid="10" name="Mendeley Recent Style Name 3_1">
    <vt:lpwstr>American Psychological Association 7th edition</vt:lpwstr>
  </property>
  <property fmtid="{D5CDD505-2E9C-101B-9397-08002B2CF9AE}" pid="11" name="Mendeley Recent Style Id 4_1">
    <vt:lpwstr>http://www.zotero.org/styles/ieee</vt:lpwstr>
  </property>
  <property fmtid="{D5CDD505-2E9C-101B-9397-08002B2CF9AE}" pid="12" name="Mendeley Recent Style Name 4_1">
    <vt:lpwstr>IEEE</vt:lpwstr>
  </property>
  <property fmtid="{D5CDD505-2E9C-101B-9397-08002B2CF9AE}" pid="13" name="Mendeley Recent Style Id 5_1">
    <vt:lpwstr>http://www.zotero.org/styles/modern-humanities-research-association</vt:lpwstr>
  </property>
  <property fmtid="{D5CDD505-2E9C-101B-9397-08002B2CF9AE}" pid="14" name="Mendeley Recent Style Name 5_1">
    <vt:lpwstr>Modern Humanities Research Association 4th edition (note with bibliography)</vt:lpwstr>
  </property>
  <property fmtid="{D5CDD505-2E9C-101B-9397-08002B2CF9AE}" pid="15" name="Mendeley Recent Style Id 6_1">
    <vt:lpwstr>http://www.zotero.org/styles/modern-language-association</vt:lpwstr>
  </property>
  <property fmtid="{D5CDD505-2E9C-101B-9397-08002B2CF9AE}" pid="16" name="Mendeley Recent Style Name 6_1">
    <vt:lpwstr>Modern Language Association 9th edition</vt:lpwstr>
  </property>
  <property fmtid="{D5CDD505-2E9C-101B-9397-08002B2CF9AE}" pid="17" name="Mendeley Recent Style Id 7_1">
    <vt:lpwstr>http://www.zotero.org/styles/nature</vt:lpwstr>
  </property>
  <property fmtid="{D5CDD505-2E9C-101B-9397-08002B2CF9AE}" pid="18" name="Mendeley Recent Style Name 7_1">
    <vt:lpwstr>Nature</vt:lpwstr>
  </property>
  <property fmtid="{D5CDD505-2E9C-101B-9397-08002B2CF9AE}" pid="19" name="Mendeley Recent Style Id 8_1">
    <vt:lpwstr>http://www.zotero.org/styles/sensors-and-actuators-b-chemical</vt:lpwstr>
  </property>
  <property fmtid="{D5CDD505-2E9C-101B-9397-08002B2CF9AE}" pid="20" name="Mendeley Recent Style Name 8_1">
    <vt:lpwstr>Sensors &amp; Actuators: B. Chemical</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adde8ae6-1d40-305e-b448-d36cc243cb50</vt:lpwstr>
  </property>
  <property fmtid="{D5CDD505-2E9C-101B-9397-08002B2CF9AE}" pid="25" name="Mendeley Citation Style_1">
    <vt:lpwstr>http://www.zotero.org/styles/sensors-and-actuators-b-chemical</vt:lpwstr>
  </property>
</Properties>
</file>