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Supplementary Table 4.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Estimated marginal means (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95% confidence intervals)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for the low risk group.</w:t>
      </w:r>
    </w:p>
    <w:tbl>
      <w:tblPr>
        <w:tblStyle w:val="Table1"/>
        <w:tblW w:w="9010.0" w:type="dxa"/>
        <w:jc w:val="left"/>
        <w:tblLayout w:type="fixed"/>
        <w:tblLook w:val="0400"/>
      </w:tblPr>
      <w:tblGrid>
        <w:gridCol w:w="3754"/>
        <w:gridCol w:w="1231"/>
        <w:gridCol w:w="1443"/>
        <w:gridCol w:w="1231"/>
        <w:gridCol w:w="1351"/>
        <w:tblGridChange w:id="0">
          <w:tblGrid>
            <w:gridCol w:w="3754"/>
            <w:gridCol w:w="1231"/>
            <w:gridCol w:w="1443"/>
            <w:gridCol w:w="1231"/>
            <w:gridCol w:w="1351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12" w:val="single"/>
              <w:left w:color="bfbfbf" w:space="0" w:sz="6" w:val="single"/>
              <w:bottom w:color="000000" w:space="0" w:sz="12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Outcome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bfbfbf" w:space="0" w:sz="6" w:val="single"/>
              <w:bottom w:color="000000" w:space="0" w:sz="12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bfbfbf" w:space="0" w:sz="6" w:val="single"/>
              <w:bottom w:color="000000" w:space="0" w:sz="12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FT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bfbfbf" w:space="0" w:sz="6" w:val="single"/>
              <w:bottom w:color="000000" w:space="0" w:sz="12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RP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bfbfbf" w:space="0" w:sz="6" w:val="single"/>
              <w:bottom w:color="000000" w:space="0" w:sz="12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RT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2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Urinary incontinence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baseline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90 (85 to 94)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91 (81 to 101)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87 (82 to 93)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95 (88 to 102)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1 year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88 (83 to 92)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93 (83 to 103)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71 (66 to 76)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87 (80 to 94)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2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84 (79 to 89)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92 (81 to 103)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69 (63 to 74)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78 (71 to 85)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3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84 (78 to 90)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87 (75 to 99)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70 (64 to 76)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74 (65 to 83)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4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83 (77 to 90)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85 (73 to 97)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68 (62 to 74)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72 (63 to 82)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5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81 (74 to 88)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94 (74 to 113)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68 (61 to 75)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82 (70 to 94)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Urinary irritative / obstructive symptoms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baseline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86 (83 to 90)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82 (75 to 90)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83 (80 to 87)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86 (81 to 91)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1 year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81 (78 to 85)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86 (79 to 93)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85 (81 to 88)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77 (72 to 82)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2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83 (79 to 86)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85 (77 to 93)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85 (81 to 89)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79 (73 to 84)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3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82 (78 to 86)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83 (75 to 92)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85 (81 to 90)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77 (70 to 84)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4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83 (78 to 88)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82 (73 to 91)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83 (79 to 88)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75 (68 to 82)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5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80 (75 to 86)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81 (66 to 96)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86 (81 to 92)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84 (75 to 93)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Bowel function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baseline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95 (92 to 98)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91 (84 to 97)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94 (91 to 97)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95 (90 to 99)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1 year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90 (87 to 93)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92 (85 to 99)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90 (87 to 93)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82 (77 to 87)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2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89 (86 to 93)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90 (82 to 97)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91 (87 to 94)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77 (72 to 82)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3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91 (87 to 95)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86 (79 to 94)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88 (84 to 92)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77 (71 to 83)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4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88 (84 to 93)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85 (76 to 93)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87 (83 to 91)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79 (72 to 85)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5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89 (84 to 94)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89 (76 to 103)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89 (84 to 94)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87 (79 to 95)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Sexual function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baseline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50 (45 to 55)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38 (26 to 49)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45 (39 to 50)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51 (44 to 59)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1 year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44 (39 to 49)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32 (21 to 43)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26 (20 to 31)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35 (28 to 43)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2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40 (34 to 46)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27 (15 to 38)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22 (16 to 28)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36 (28 to 44)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3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33 (27 to 40)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34 (22 to 47)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24 (17 to 30)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32 (22 to 42)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4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29 (22 to 37)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26 (13 to 40)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21 (14 to 27)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25 (14 to 35)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5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33 (25 to 41)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33 (11 to 54)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23 (15 to 30)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24 (11 to 37)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3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Hormonal effect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baseline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96 (93 to 98)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96 (90 to 102)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92 (89 to 95)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95 (92 to 99)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D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1 year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94 (91 to 97)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96 (91 to 102)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92 (89 to 95)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88 (84 to 92)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2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2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93 (90 to 96)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93 (87 to 99)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91 (88 to 95)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6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87 (83 to 91)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7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3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93 (90 to 97)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9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94 (88 to 101)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A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89 (86 to 93)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B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89 (84 to 94)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C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4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D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91 (87 to 95)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90 (83 to 97)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F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88 (84 to 92)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88 (83 to 94)</w:t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000000" w:space="0" w:sz="12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1">
            <w:pP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    At 5 years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000000" w:space="0" w:sz="12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2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91 (87 to 96)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000000" w:space="0" w:sz="12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3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102 (90 to 114)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000000" w:space="0" w:sz="12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4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92 (88 to 96)</w:t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000000" w:space="0" w:sz="12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5">
            <w:pPr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91 (84 to 98)</w:t>
            </w:r>
          </w:p>
        </w:tc>
      </w:tr>
    </w:tbl>
    <w:p w:rsidR="00000000" w:rsidDel="00000000" w:rsidP="00000000" w:rsidRDefault="00000000" w:rsidRPr="00000000" w14:paraId="000000B6">
      <w:pPr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X963Dh+J8401f44B+9LOKj1agg==">CgMxLjA4AHIhMVJZYU1ZVlliX0l6cHpkY181T0pxU1BZX20xY2FUa1Vm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