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331CE8">
      <w:pPr>
        <w:keepNext w:val="0"/>
        <w:keepLines w:val="0"/>
        <w:pageBreakBefore w:val="0"/>
        <w:kinsoku/>
        <w:wordWrap/>
        <w:overflowPunct/>
        <w:topLinePunct w:val="0"/>
        <w:autoSpaceDE/>
        <w:autoSpaceDN/>
        <w:bidi w:val="0"/>
        <w:adjustRightInd/>
        <w:snapToGrid/>
        <w:spacing w:line="336" w:lineRule="auto"/>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Supplementary Table 5. Final input variables and encoding used for machine learning models.</w:t>
      </w:r>
    </w:p>
    <w:tbl>
      <w:tblPr>
        <w:tblStyle w:val="3"/>
        <w:tblpPr w:leftFromText="180" w:rightFromText="180" w:vertAnchor="page" w:horzAnchor="page" w:tblpX="1793" w:tblpY="2314"/>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8"/>
        <w:gridCol w:w="1365"/>
        <w:gridCol w:w="2135"/>
        <w:gridCol w:w="1203"/>
        <w:gridCol w:w="1223"/>
        <w:gridCol w:w="1068"/>
      </w:tblGrid>
      <w:tr w14:paraId="1C05E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single" w:color="000000" w:sz="4" w:space="0"/>
              <w:left w:val="nil"/>
              <w:bottom w:val="single" w:color="000000" w:sz="4" w:space="0"/>
              <w:right w:val="nil"/>
            </w:tcBorders>
            <w:shd w:val="clear" w:color="auto" w:fill="auto"/>
            <w:vAlign w:val="center"/>
          </w:tcPr>
          <w:p w14:paraId="303B1C23">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Variable</w:t>
            </w:r>
          </w:p>
        </w:tc>
        <w:tc>
          <w:tcPr>
            <w:tcW w:w="0" w:type="auto"/>
            <w:tcBorders>
              <w:top w:val="single" w:color="000000" w:sz="4" w:space="0"/>
              <w:left w:val="nil"/>
              <w:bottom w:val="single" w:color="000000" w:sz="4" w:space="0"/>
              <w:right w:val="nil"/>
            </w:tcBorders>
            <w:shd w:val="clear" w:color="auto" w:fill="auto"/>
            <w:vAlign w:val="center"/>
          </w:tcPr>
          <w:p w14:paraId="1BCFD0D1">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Data type</w:t>
            </w:r>
          </w:p>
        </w:tc>
        <w:tc>
          <w:tcPr>
            <w:tcW w:w="0" w:type="auto"/>
            <w:tcBorders>
              <w:top w:val="single" w:color="000000" w:sz="4" w:space="0"/>
              <w:left w:val="nil"/>
              <w:bottom w:val="single" w:color="000000" w:sz="4" w:space="0"/>
              <w:right w:val="nil"/>
            </w:tcBorders>
            <w:shd w:val="clear" w:color="auto" w:fill="auto"/>
            <w:vAlign w:val="center"/>
          </w:tcPr>
          <w:p w14:paraId="2856E133">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Encoding</w:t>
            </w:r>
          </w:p>
        </w:tc>
        <w:tc>
          <w:tcPr>
            <w:tcW w:w="0" w:type="auto"/>
            <w:tcBorders>
              <w:top w:val="single" w:color="000000" w:sz="4" w:space="0"/>
              <w:left w:val="nil"/>
              <w:bottom w:val="single" w:color="000000" w:sz="4" w:space="0"/>
              <w:right w:val="nil"/>
            </w:tcBorders>
            <w:shd w:val="clear" w:color="auto" w:fill="auto"/>
            <w:vAlign w:val="center"/>
          </w:tcPr>
          <w:p w14:paraId="4195ACB9">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Survival model</w:t>
            </w:r>
          </w:p>
        </w:tc>
        <w:tc>
          <w:tcPr>
            <w:tcW w:w="0" w:type="auto"/>
            <w:tcBorders>
              <w:top w:val="single" w:color="000000" w:sz="4" w:space="0"/>
              <w:left w:val="nil"/>
              <w:bottom w:val="single" w:color="000000" w:sz="4" w:space="0"/>
              <w:right w:val="nil"/>
            </w:tcBorders>
            <w:shd w:val="clear" w:color="auto" w:fill="auto"/>
            <w:vAlign w:val="center"/>
          </w:tcPr>
          <w:p w14:paraId="72EAE070">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Early death model</w:t>
            </w:r>
          </w:p>
        </w:tc>
        <w:tc>
          <w:tcPr>
            <w:tcW w:w="0" w:type="auto"/>
            <w:tcBorders>
              <w:top w:val="single" w:color="000000" w:sz="4" w:space="0"/>
              <w:left w:val="nil"/>
              <w:bottom w:val="single" w:color="000000" w:sz="4" w:space="0"/>
              <w:right w:val="nil"/>
            </w:tcBorders>
            <w:shd w:val="clear" w:color="auto" w:fill="auto"/>
            <w:vAlign w:val="center"/>
          </w:tcPr>
          <w:p w14:paraId="6A51685F">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Missing (%)</w:t>
            </w:r>
          </w:p>
        </w:tc>
      </w:tr>
      <w:tr w14:paraId="43D60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single" w:color="000000" w:sz="4" w:space="0"/>
              <w:left w:val="nil"/>
              <w:bottom w:val="nil"/>
              <w:right w:val="nil"/>
            </w:tcBorders>
            <w:shd w:val="clear" w:color="auto" w:fill="auto"/>
            <w:vAlign w:val="center"/>
          </w:tcPr>
          <w:p w14:paraId="2D314BBB">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Age</w:t>
            </w:r>
          </w:p>
        </w:tc>
        <w:tc>
          <w:tcPr>
            <w:tcW w:w="0" w:type="auto"/>
            <w:tcBorders>
              <w:top w:val="single" w:color="000000" w:sz="4" w:space="0"/>
              <w:left w:val="nil"/>
              <w:bottom w:val="nil"/>
              <w:right w:val="nil"/>
            </w:tcBorders>
            <w:shd w:val="clear" w:color="auto" w:fill="auto"/>
            <w:vAlign w:val="center"/>
          </w:tcPr>
          <w:p w14:paraId="13D2EA24">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Categorical</w:t>
            </w:r>
          </w:p>
        </w:tc>
        <w:tc>
          <w:tcPr>
            <w:tcW w:w="0" w:type="auto"/>
            <w:tcBorders>
              <w:top w:val="single" w:color="000000" w:sz="4" w:space="0"/>
              <w:left w:val="nil"/>
              <w:bottom w:val="nil"/>
              <w:right w:val="nil"/>
            </w:tcBorders>
            <w:shd w:val="clear" w:color="auto" w:fill="auto"/>
            <w:vAlign w:val="center"/>
          </w:tcPr>
          <w:p w14:paraId="552AFC4B">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&lt;50 ; ≥50 years</w:t>
            </w:r>
          </w:p>
        </w:tc>
        <w:tc>
          <w:tcPr>
            <w:tcW w:w="0" w:type="auto"/>
            <w:tcBorders>
              <w:top w:val="single" w:color="000000" w:sz="4" w:space="0"/>
              <w:left w:val="nil"/>
              <w:bottom w:val="nil"/>
              <w:right w:val="nil"/>
            </w:tcBorders>
            <w:shd w:val="clear" w:color="auto" w:fill="auto"/>
            <w:vAlign w:val="center"/>
          </w:tcPr>
          <w:p w14:paraId="72F4E202">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w:t>
            </w:r>
          </w:p>
        </w:tc>
        <w:tc>
          <w:tcPr>
            <w:tcW w:w="0" w:type="auto"/>
            <w:tcBorders>
              <w:top w:val="single" w:color="000000" w:sz="4" w:space="0"/>
              <w:left w:val="nil"/>
              <w:bottom w:val="nil"/>
              <w:right w:val="nil"/>
            </w:tcBorders>
            <w:shd w:val="clear" w:color="auto" w:fill="auto"/>
            <w:vAlign w:val="center"/>
          </w:tcPr>
          <w:p w14:paraId="3DC2C341">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w:t>
            </w:r>
          </w:p>
        </w:tc>
        <w:tc>
          <w:tcPr>
            <w:tcW w:w="0" w:type="auto"/>
            <w:tcBorders>
              <w:top w:val="single" w:color="000000" w:sz="4" w:space="0"/>
              <w:left w:val="nil"/>
              <w:bottom w:val="nil"/>
              <w:right w:val="nil"/>
            </w:tcBorders>
            <w:shd w:val="clear" w:color="auto" w:fill="auto"/>
            <w:vAlign w:val="center"/>
          </w:tcPr>
          <w:p w14:paraId="0222DC7A">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0</w:t>
            </w:r>
          </w:p>
        </w:tc>
      </w:tr>
      <w:tr w14:paraId="5BFF3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29B7A362">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Race</w:t>
            </w:r>
          </w:p>
        </w:tc>
        <w:tc>
          <w:tcPr>
            <w:tcW w:w="0" w:type="auto"/>
            <w:tcBorders>
              <w:top w:val="nil"/>
              <w:left w:val="nil"/>
              <w:bottom w:val="nil"/>
              <w:right w:val="nil"/>
            </w:tcBorders>
            <w:shd w:val="clear" w:color="auto" w:fill="auto"/>
            <w:vAlign w:val="center"/>
          </w:tcPr>
          <w:p w14:paraId="2E6009D8">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Categorical</w:t>
            </w:r>
          </w:p>
        </w:tc>
        <w:tc>
          <w:tcPr>
            <w:tcW w:w="0" w:type="auto"/>
            <w:tcBorders>
              <w:top w:val="nil"/>
              <w:left w:val="nil"/>
              <w:bottom w:val="nil"/>
              <w:right w:val="nil"/>
            </w:tcBorders>
            <w:shd w:val="clear" w:color="auto" w:fill="auto"/>
            <w:vAlign w:val="center"/>
          </w:tcPr>
          <w:p w14:paraId="60F1231A">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 xml:space="preserve">White; </w:t>
            </w:r>
            <w:r>
              <w:rPr>
                <w:rFonts w:hint="default" w:ascii="Times New Roman" w:hAnsi="Times New Roman" w:eastAsia="仿宋" w:cs="Times New Roman"/>
                <w:i w:val="0"/>
                <w:iCs w:val="0"/>
                <w:color w:val="000000"/>
                <w:kern w:val="0"/>
                <w:sz w:val="21"/>
                <w:szCs w:val="21"/>
                <w:u w:val="none"/>
                <w:lang w:val="en-US" w:eastAsia="zh-CN" w:bidi="ar"/>
              </w:rPr>
              <w:t>Asian;</w:t>
            </w:r>
            <w:r>
              <w:rPr>
                <w:rFonts w:hint="default" w:ascii="Times New Roman" w:hAnsi="Times New Roman" w:eastAsia="宋体" w:cs="Times New Roman"/>
                <w:sz w:val="21"/>
                <w:szCs w:val="21"/>
                <w:vertAlign w:val="baseline"/>
                <w:lang w:val="en-US" w:eastAsia="zh-CN"/>
              </w:rPr>
              <w:t xml:space="preserve"> Black; Others</w:t>
            </w:r>
          </w:p>
        </w:tc>
        <w:tc>
          <w:tcPr>
            <w:tcW w:w="0" w:type="auto"/>
            <w:tcBorders>
              <w:top w:val="nil"/>
              <w:left w:val="nil"/>
              <w:bottom w:val="nil"/>
              <w:right w:val="nil"/>
            </w:tcBorders>
            <w:shd w:val="clear" w:color="auto" w:fill="auto"/>
            <w:vAlign w:val="center"/>
          </w:tcPr>
          <w:p w14:paraId="1E9D2183">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w:t>
            </w:r>
          </w:p>
        </w:tc>
        <w:tc>
          <w:tcPr>
            <w:tcW w:w="0" w:type="auto"/>
            <w:tcBorders>
              <w:top w:val="nil"/>
              <w:left w:val="nil"/>
              <w:bottom w:val="nil"/>
              <w:right w:val="nil"/>
            </w:tcBorders>
            <w:shd w:val="clear" w:color="auto" w:fill="auto"/>
            <w:vAlign w:val="center"/>
          </w:tcPr>
          <w:p w14:paraId="228DB4F8">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w:t>
            </w:r>
          </w:p>
        </w:tc>
        <w:tc>
          <w:tcPr>
            <w:tcW w:w="0" w:type="auto"/>
            <w:tcBorders>
              <w:top w:val="nil"/>
              <w:left w:val="nil"/>
              <w:bottom w:val="nil"/>
              <w:right w:val="nil"/>
            </w:tcBorders>
            <w:shd w:val="clear" w:color="auto" w:fill="auto"/>
            <w:vAlign w:val="center"/>
          </w:tcPr>
          <w:p w14:paraId="05332441">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0</w:t>
            </w:r>
          </w:p>
        </w:tc>
      </w:tr>
      <w:tr w14:paraId="355F1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0C8E5BBF">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Sex</w:t>
            </w:r>
          </w:p>
        </w:tc>
        <w:tc>
          <w:tcPr>
            <w:tcW w:w="0" w:type="auto"/>
            <w:tcBorders>
              <w:top w:val="nil"/>
              <w:left w:val="nil"/>
              <w:bottom w:val="nil"/>
              <w:right w:val="nil"/>
            </w:tcBorders>
            <w:shd w:val="clear" w:color="auto" w:fill="auto"/>
            <w:vAlign w:val="center"/>
          </w:tcPr>
          <w:p w14:paraId="5DE7C214">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Categorical</w:t>
            </w:r>
          </w:p>
        </w:tc>
        <w:tc>
          <w:tcPr>
            <w:tcW w:w="0" w:type="auto"/>
            <w:tcBorders>
              <w:top w:val="nil"/>
              <w:left w:val="nil"/>
              <w:bottom w:val="nil"/>
              <w:right w:val="nil"/>
            </w:tcBorders>
            <w:shd w:val="clear" w:color="auto" w:fill="auto"/>
            <w:vAlign w:val="center"/>
          </w:tcPr>
          <w:p w14:paraId="4938D4CD">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仿宋" w:cs="Times New Roman"/>
                <w:i w:val="0"/>
                <w:iCs w:val="0"/>
                <w:color w:val="000000"/>
                <w:kern w:val="0"/>
                <w:sz w:val="21"/>
                <w:szCs w:val="21"/>
                <w:u w:val="none"/>
                <w:lang w:val="en-US" w:eastAsia="zh-CN" w:bidi="ar"/>
              </w:rPr>
              <w:t>Woman; M</w:t>
            </w:r>
            <w:r>
              <w:rPr>
                <w:rFonts w:hint="eastAsia" w:ascii="Times New Roman" w:hAnsi="Times New Roman" w:eastAsia="仿宋" w:cs="Times New Roman"/>
                <w:i w:val="0"/>
                <w:iCs w:val="0"/>
                <w:color w:val="000000"/>
                <w:kern w:val="0"/>
                <w:sz w:val="21"/>
                <w:szCs w:val="21"/>
                <w:u w:val="none"/>
                <w:lang w:val="en-US" w:eastAsia="zh-CN" w:bidi="ar"/>
              </w:rPr>
              <w:t>an</w:t>
            </w:r>
          </w:p>
        </w:tc>
        <w:tc>
          <w:tcPr>
            <w:tcW w:w="0" w:type="auto"/>
            <w:tcBorders>
              <w:top w:val="nil"/>
              <w:left w:val="nil"/>
              <w:bottom w:val="nil"/>
              <w:right w:val="nil"/>
            </w:tcBorders>
            <w:shd w:val="clear" w:color="auto" w:fill="auto"/>
            <w:vAlign w:val="center"/>
          </w:tcPr>
          <w:p w14:paraId="26444CF2">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w:t>
            </w:r>
          </w:p>
        </w:tc>
        <w:tc>
          <w:tcPr>
            <w:tcW w:w="0" w:type="auto"/>
            <w:tcBorders>
              <w:top w:val="nil"/>
              <w:left w:val="nil"/>
              <w:bottom w:val="nil"/>
              <w:right w:val="nil"/>
            </w:tcBorders>
            <w:shd w:val="clear" w:color="auto" w:fill="auto"/>
            <w:vAlign w:val="center"/>
          </w:tcPr>
          <w:p w14:paraId="18EEA2A4">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w:t>
            </w:r>
          </w:p>
        </w:tc>
        <w:tc>
          <w:tcPr>
            <w:tcW w:w="0" w:type="auto"/>
            <w:tcBorders>
              <w:top w:val="nil"/>
              <w:left w:val="nil"/>
              <w:bottom w:val="nil"/>
              <w:right w:val="nil"/>
            </w:tcBorders>
            <w:shd w:val="clear" w:color="auto" w:fill="auto"/>
            <w:vAlign w:val="center"/>
          </w:tcPr>
          <w:p w14:paraId="20B62276">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0</w:t>
            </w:r>
          </w:p>
        </w:tc>
      </w:tr>
      <w:tr w14:paraId="39C0C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63B3B04C">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Grade</w:t>
            </w:r>
          </w:p>
        </w:tc>
        <w:tc>
          <w:tcPr>
            <w:tcW w:w="0" w:type="auto"/>
            <w:tcBorders>
              <w:top w:val="nil"/>
              <w:left w:val="nil"/>
              <w:bottom w:val="nil"/>
              <w:right w:val="nil"/>
            </w:tcBorders>
            <w:shd w:val="clear" w:color="auto" w:fill="auto"/>
            <w:vAlign w:val="center"/>
          </w:tcPr>
          <w:p w14:paraId="7C8136A5">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Categorical</w:t>
            </w:r>
          </w:p>
        </w:tc>
        <w:tc>
          <w:tcPr>
            <w:tcW w:w="0" w:type="auto"/>
            <w:tcBorders>
              <w:top w:val="nil"/>
              <w:left w:val="nil"/>
              <w:bottom w:val="nil"/>
              <w:right w:val="nil"/>
            </w:tcBorders>
            <w:shd w:val="clear" w:color="auto" w:fill="auto"/>
            <w:vAlign w:val="center"/>
          </w:tcPr>
          <w:p w14:paraId="5A6DDA2A">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I; II; III; Unknown</w:t>
            </w:r>
          </w:p>
        </w:tc>
        <w:tc>
          <w:tcPr>
            <w:tcW w:w="0" w:type="auto"/>
            <w:tcBorders>
              <w:top w:val="nil"/>
              <w:left w:val="nil"/>
              <w:bottom w:val="nil"/>
              <w:right w:val="nil"/>
            </w:tcBorders>
            <w:shd w:val="clear" w:color="auto" w:fill="auto"/>
            <w:vAlign w:val="center"/>
          </w:tcPr>
          <w:p w14:paraId="6F4E8114">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w:t>
            </w:r>
          </w:p>
        </w:tc>
        <w:tc>
          <w:tcPr>
            <w:tcW w:w="0" w:type="auto"/>
            <w:tcBorders>
              <w:top w:val="nil"/>
              <w:left w:val="nil"/>
              <w:bottom w:val="nil"/>
              <w:right w:val="nil"/>
            </w:tcBorders>
            <w:shd w:val="clear" w:color="auto" w:fill="auto"/>
            <w:vAlign w:val="center"/>
          </w:tcPr>
          <w:p w14:paraId="64DA3778">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w:t>
            </w:r>
          </w:p>
        </w:tc>
        <w:tc>
          <w:tcPr>
            <w:tcW w:w="0" w:type="auto"/>
            <w:tcBorders>
              <w:top w:val="nil"/>
              <w:left w:val="nil"/>
              <w:bottom w:val="nil"/>
              <w:right w:val="nil"/>
            </w:tcBorders>
            <w:shd w:val="clear" w:color="auto" w:fill="auto"/>
            <w:vAlign w:val="center"/>
          </w:tcPr>
          <w:p w14:paraId="36ECA074">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0</w:t>
            </w:r>
          </w:p>
        </w:tc>
      </w:tr>
      <w:tr w14:paraId="32A4E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028E403D">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Histology</w:t>
            </w:r>
          </w:p>
        </w:tc>
        <w:tc>
          <w:tcPr>
            <w:tcW w:w="0" w:type="auto"/>
            <w:tcBorders>
              <w:top w:val="nil"/>
              <w:left w:val="nil"/>
              <w:bottom w:val="nil"/>
              <w:right w:val="nil"/>
            </w:tcBorders>
            <w:shd w:val="clear" w:color="auto" w:fill="auto"/>
            <w:vAlign w:val="center"/>
          </w:tcPr>
          <w:p w14:paraId="241EEAEE">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Categorical</w:t>
            </w:r>
          </w:p>
        </w:tc>
        <w:tc>
          <w:tcPr>
            <w:tcW w:w="0" w:type="auto"/>
            <w:tcBorders>
              <w:top w:val="nil"/>
              <w:left w:val="nil"/>
              <w:bottom w:val="nil"/>
              <w:right w:val="nil"/>
            </w:tcBorders>
            <w:shd w:val="clear" w:color="auto" w:fill="auto"/>
            <w:vAlign w:val="center"/>
          </w:tcPr>
          <w:p w14:paraId="229F31B4">
            <w:pP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Infiltrating duct carcinoma;</w:t>
            </w:r>
            <w:r>
              <w:rPr>
                <w:rFonts w:hint="eastAsia" w:ascii="Times New Roman" w:hAnsi="Times New Roman" w:eastAsia="宋体" w:cs="Times New Roman"/>
                <w:sz w:val="21"/>
                <w:szCs w:val="21"/>
                <w:vertAlign w:val="baseline"/>
                <w:lang w:val="en-US" w:eastAsia="zh-CN"/>
              </w:rPr>
              <w:t xml:space="preserve"> </w:t>
            </w:r>
          </w:p>
          <w:p w14:paraId="1C202C57">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Lobular carcinoma;</w:t>
            </w:r>
            <w:r>
              <w:rPr>
                <w:rFonts w:hint="eastAsia" w:ascii="Times New Roman" w:hAnsi="Times New Roman" w:eastAsia="宋体" w:cs="Times New Roman"/>
                <w:sz w:val="21"/>
                <w:szCs w:val="21"/>
                <w:vertAlign w:val="baseline"/>
                <w:lang w:val="en-US" w:eastAsia="zh-CN"/>
              </w:rPr>
              <w:t xml:space="preserve"> </w:t>
            </w:r>
            <w:r>
              <w:rPr>
                <w:rFonts w:hint="default" w:ascii="Times New Roman" w:hAnsi="Times New Roman" w:eastAsia="宋体" w:cs="Times New Roman"/>
                <w:sz w:val="21"/>
                <w:szCs w:val="21"/>
                <w:vertAlign w:val="baseline"/>
                <w:lang w:val="en-US" w:eastAsia="zh-CN"/>
              </w:rPr>
              <w:t>Other</w:t>
            </w:r>
          </w:p>
        </w:tc>
        <w:tc>
          <w:tcPr>
            <w:tcW w:w="0" w:type="auto"/>
            <w:tcBorders>
              <w:top w:val="nil"/>
              <w:left w:val="nil"/>
              <w:bottom w:val="nil"/>
              <w:right w:val="nil"/>
            </w:tcBorders>
            <w:shd w:val="clear" w:color="auto" w:fill="auto"/>
            <w:vAlign w:val="center"/>
          </w:tcPr>
          <w:p w14:paraId="37AD05C8">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w:t>
            </w:r>
          </w:p>
        </w:tc>
        <w:tc>
          <w:tcPr>
            <w:tcW w:w="0" w:type="auto"/>
            <w:tcBorders>
              <w:top w:val="nil"/>
              <w:left w:val="nil"/>
              <w:bottom w:val="nil"/>
              <w:right w:val="nil"/>
            </w:tcBorders>
            <w:shd w:val="clear" w:color="auto" w:fill="auto"/>
            <w:vAlign w:val="center"/>
          </w:tcPr>
          <w:p w14:paraId="3F83603F">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w:t>
            </w:r>
          </w:p>
        </w:tc>
        <w:tc>
          <w:tcPr>
            <w:tcW w:w="0" w:type="auto"/>
            <w:tcBorders>
              <w:top w:val="nil"/>
              <w:left w:val="nil"/>
              <w:bottom w:val="nil"/>
              <w:right w:val="nil"/>
            </w:tcBorders>
            <w:shd w:val="clear" w:color="auto" w:fill="auto"/>
            <w:vAlign w:val="center"/>
          </w:tcPr>
          <w:p w14:paraId="65CA696F">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0</w:t>
            </w:r>
          </w:p>
        </w:tc>
      </w:tr>
      <w:tr w14:paraId="414A0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4C4B68E5">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T stage</w:t>
            </w:r>
          </w:p>
        </w:tc>
        <w:tc>
          <w:tcPr>
            <w:tcW w:w="0" w:type="auto"/>
            <w:tcBorders>
              <w:top w:val="nil"/>
              <w:left w:val="nil"/>
              <w:bottom w:val="nil"/>
              <w:right w:val="nil"/>
            </w:tcBorders>
            <w:shd w:val="clear" w:color="auto" w:fill="auto"/>
            <w:vAlign w:val="center"/>
          </w:tcPr>
          <w:p w14:paraId="0C752C42">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Categorical</w:t>
            </w:r>
          </w:p>
        </w:tc>
        <w:tc>
          <w:tcPr>
            <w:tcW w:w="0" w:type="auto"/>
            <w:tcBorders>
              <w:top w:val="nil"/>
              <w:left w:val="nil"/>
              <w:bottom w:val="nil"/>
              <w:right w:val="nil"/>
            </w:tcBorders>
            <w:shd w:val="clear" w:color="auto" w:fill="auto"/>
            <w:vAlign w:val="center"/>
          </w:tcPr>
          <w:p w14:paraId="030DC31D">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T0; T1; T2; T3; T4; Tis; TX</w:t>
            </w:r>
          </w:p>
        </w:tc>
        <w:tc>
          <w:tcPr>
            <w:tcW w:w="0" w:type="auto"/>
            <w:tcBorders>
              <w:top w:val="nil"/>
              <w:left w:val="nil"/>
              <w:bottom w:val="nil"/>
              <w:right w:val="nil"/>
            </w:tcBorders>
            <w:shd w:val="clear" w:color="auto" w:fill="auto"/>
            <w:vAlign w:val="center"/>
          </w:tcPr>
          <w:p w14:paraId="6E3264DC">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w:t>
            </w:r>
          </w:p>
        </w:tc>
        <w:tc>
          <w:tcPr>
            <w:tcW w:w="0" w:type="auto"/>
            <w:tcBorders>
              <w:top w:val="nil"/>
              <w:left w:val="nil"/>
              <w:bottom w:val="nil"/>
              <w:right w:val="nil"/>
            </w:tcBorders>
            <w:shd w:val="clear" w:color="auto" w:fill="auto"/>
            <w:vAlign w:val="center"/>
          </w:tcPr>
          <w:p w14:paraId="0010335D">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w:t>
            </w:r>
          </w:p>
        </w:tc>
        <w:tc>
          <w:tcPr>
            <w:tcW w:w="0" w:type="auto"/>
            <w:tcBorders>
              <w:top w:val="nil"/>
              <w:left w:val="nil"/>
              <w:bottom w:val="nil"/>
              <w:right w:val="nil"/>
            </w:tcBorders>
            <w:shd w:val="clear" w:color="auto" w:fill="auto"/>
            <w:vAlign w:val="center"/>
          </w:tcPr>
          <w:p w14:paraId="3A5C7E04">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0</w:t>
            </w:r>
          </w:p>
        </w:tc>
      </w:tr>
      <w:tr w14:paraId="20319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79849017">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N stage</w:t>
            </w:r>
          </w:p>
        </w:tc>
        <w:tc>
          <w:tcPr>
            <w:tcW w:w="0" w:type="auto"/>
            <w:tcBorders>
              <w:top w:val="nil"/>
              <w:left w:val="nil"/>
              <w:bottom w:val="nil"/>
              <w:right w:val="nil"/>
            </w:tcBorders>
            <w:shd w:val="clear" w:color="auto" w:fill="auto"/>
            <w:vAlign w:val="center"/>
          </w:tcPr>
          <w:p w14:paraId="5DC0DE42">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Categorical</w:t>
            </w:r>
          </w:p>
        </w:tc>
        <w:tc>
          <w:tcPr>
            <w:tcW w:w="0" w:type="auto"/>
            <w:tcBorders>
              <w:top w:val="nil"/>
              <w:left w:val="nil"/>
              <w:bottom w:val="nil"/>
              <w:right w:val="nil"/>
            </w:tcBorders>
            <w:shd w:val="clear" w:color="auto" w:fill="auto"/>
            <w:vAlign w:val="center"/>
          </w:tcPr>
          <w:p w14:paraId="47EAD33F">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N0; N1; N2; N3; NX</w:t>
            </w:r>
          </w:p>
        </w:tc>
        <w:tc>
          <w:tcPr>
            <w:tcW w:w="0" w:type="auto"/>
            <w:tcBorders>
              <w:top w:val="nil"/>
              <w:left w:val="nil"/>
              <w:bottom w:val="nil"/>
              <w:right w:val="nil"/>
            </w:tcBorders>
            <w:shd w:val="clear" w:color="auto" w:fill="auto"/>
            <w:vAlign w:val="center"/>
          </w:tcPr>
          <w:p w14:paraId="1E56D86C">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w:t>
            </w:r>
          </w:p>
        </w:tc>
        <w:tc>
          <w:tcPr>
            <w:tcW w:w="0" w:type="auto"/>
            <w:tcBorders>
              <w:top w:val="nil"/>
              <w:left w:val="nil"/>
              <w:bottom w:val="nil"/>
              <w:right w:val="nil"/>
            </w:tcBorders>
            <w:shd w:val="clear" w:color="auto" w:fill="auto"/>
            <w:vAlign w:val="center"/>
          </w:tcPr>
          <w:p w14:paraId="0110AF01">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w:t>
            </w:r>
          </w:p>
        </w:tc>
        <w:tc>
          <w:tcPr>
            <w:tcW w:w="0" w:type="auto"/>
            <w:tcBorders>
              <w:top w:val="nil"/>
              <w:left w:val="nil"/>
              <w:bottom w:val="nil"/>
              <w:right w:val="nil"/>
            </w:tcBorders>
            <w:shd w:val="clear" w:color="auto" w:fill="auto"/>
            <w:vAlign w:val="center"/>
          </w:tcPr>
          <w:p w14:paraId="3644B115">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0</w:t>
            </w:r>
          </w:p>
        </w:tc>
      </w:tr>
      <w:tr w14:paraId="287C0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73BB4C68">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Surgery</w:t>
            </w:r>
          </w:p>
        </w:tc>
        <w:tc>
          <w:tcPr>
            <w:tcW w:w="0" w:type="auto"/>
            <w:tcBorders>
              <w:top w:val="nil"/>
              <w:left w:val="nil"/>
              <w:bottom w:val="nil"/>
              <w:right w:val="nil"/>
            </w:tcBorders>
            <w:shd w:val="clear" w:color="auto" w:fill="auto"/>
            <w:vAlign w:val="center"/>
          </w:tcPr>
          <w:p w14:paraId="0B8FFD19">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Categorical</w:t>
            </w:r>
          </w:p>
        </w:tc>
        <w:tc>
          <w:tcPr>
            <w:tcW w:w="0" w:type="auto"/>
            <w:tcBorders>
              <w:top w:val="nil"/>
              <w:left w:val="nil"/>
              <w:bottom w:val="nil"/>
              <w:right w:val="nil"/>
            </w:tcBorders>
            <w:shd w:val="clear" w:color="auto" w:fill="auto"/>
            <w:vAlign w:val="center"/>
          </w:tcPr>
          <w:p w14:paraId="16582D0D">
            <w:pP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Modified radical mastectomy;</w:t>
            </w:r>
            <w:r>
              <w:rPr>
                <w:rFonts w:hint="eastAsia" w:ascii="Times New Roman" w:hAnsi="Times New Roman" w:eastAsia="宋体" w:cs="Times New Roman"/>
                <w:sz w:val="21"/>
                <w:szCs w:val="21"/>
                <w:vertAlign w:val="baseline"/>
                <w:lang w:val="en-US" w:eastAsia="zh-CN"/>
              </w:rPr>
              <w:t xml:space="preserve"> </w:t>
            </w:r>
          </w:p>
          <w:p w14:paraId="290573B6">
            <w:pP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Total (simple) mastectomy;</w:t>
            </w:r>
            <w:r>
              <w:rPr>
                <w:rFonts w:hint="eastAsia" w:ascii="Times New Roman" w:hAnsi="Times New Roman" w:eastAsia="宋体" w:cs="Times New Roman"/>
                <w:sz w:val="21"/>
                <w:szCs w:val="21"/>
                <w:vertAlign w:val="baseline"/>
                <w:lang w:val="en-US" w:eastAsia="zh-CN"/>
              </w:rPr>
              <w:t xml:space="preserve"> </w:t>
            </w:r>
          </w:p>
          <w:p w14:paraId="78D0F921">
            <w:pP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Partial mastectomy;</w:t>
            </w:r>
            <w:r>
              <w:rPr>
                <w:rFonts w:hint="eastAsia" w:ascii="Times New Roman" w:hAnsi="Times New Roman" w:eastAsia="宋体" w:cs="Times New Roman"/>
                <w:sz w:val="21"/>
                <w:szCs w:val="21"/>
                <w:vertAlign w:val="baseline"/>
                <w:lang w:val="en-US" w:eastAsia="zh-CN"/>
              </w:rPr>
              <w:t xml:space="preserve"> </w:t>
            </w:r>
          </w:p>
          <w:p w14:paraId="458D1CAF">
            <w:pP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Radical mastectomy;</w:t>
            </w:r>
            <w:r>
              <w:rPr>
                <w:rFonts w:hint="eastAsia" w:ascii="Times New Roman" w:hAnsi="Times New Roman" w:eastAsia="宋体" w:cs="Times New Roman"/>
                <w:sz w:val="21"/>
                <w:szCs w:val="21"/>
                <w:vertAlign w:val="baseline"/>
                <w:lang w:val="en-US" w:eastAsia="zh-CN"/>
              </w:rPr>
              <w:t xml:space="preserve"> </w:t>
            </w:r>
          </w:p>
          <w:p w14:paraId="42816CF5">
            <w:pP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No surgery;</w:t>
            </w:r>
            <w:r>
              <w:rPr>
                <w:rFonts w:hint="eastAsia" w:ascii="Times New Roman" w:hAnsi="Times New Roman" w:eastAsia="宋体" w:cs="Times New Roman"/>
                <w:sz w:val="21"/>
                <w:szCs w:val="21"/>
                <w:vertAlign w:val="baseline"/>
                <w:lang w:val="en-US" w:eastAsia="zh-CN"/>
              </w:rPr>
              <w:t xml:space="preserve"> </w:t>
            </w:r>
          </w:p>
          <w:p w14:paraId="0CE2B113">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Other/Unknown</w:t>
            </w:r>
          </w:p>
        </w:tc>
        <w:tc>
          <w:tcPr>
            <w:tcW w:w="0" w:type="auto"/>
            <w:tcBorders>
              <w:top w:val="nil"/>
              <w:left w:val="nil"/>
              <w:bottom w:val="nil"/>
              <w:right w:val="nil"/>
            </w:tcBorders>
            <w:shd w:val="clear" w:color="auto" w:fill="auto"/>
            <w:vAlign w:val="center"/>
          </w:tcPr>
          <w:p w14:paraId="49DB588D">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w:t>
            </w:r>
          </w:p>
        </w:tc>
        <w:tc>
          <w:tcPr>
            <w:tcW w:w="0" w:type="auto"/>
            <w:tcBorders>
              <w:top w:val="nil"/>
              <w:left w:val="nil"/>
              <w:bottom w:val="nil"/>
              <w:right w:val="nil"/>
            </w:tcBorders>
            <w:shd w:val="clear" w:color="auto" w:fill="auto"/>
            <w:vAlign w:val="center"/>
          </w:tcPr>
          <w:p w14:paraId="28092CE7">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w:t>
            </w:r>
          </w:p>
        </w:tc>
        <w:tc>
          <w:tcPr>
            <w:tcW w:w="0" w:type="auto"/>
            <w:tcBorders>
              <w:top w:val="nil"/>
              <w:left w:val="nil"/>
              <w:bottom w:val="nil"/>
              <w:right w:val="nil"/>
            </w:tcBorders>
            <w:shd w:val="clear" w:color="auto" w:fill="auto"/>
            <w:vAlign w:val="center"/>
          </w:tcPr>
          <w:p w14:paraId="6021FA13">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0</w:t>
            </w:r>
          </w:p>
        </w:tc>
      </w:tr>
      <w:tr w14:paraId="5AC21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4D0B0CC3">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Radiotherapy</w:t>
            </w:r>
          </w:p>
        </w:tc>
        <w:tc>
          <w:tcPr>
            <w:tcW w:w="0" w:type="auto"/>
            <w:tcBorders>
              <w:top w:val="nil"/>
              <w:left w:val="nil"/>
              <w:bottom w:val="nil"/>
              <w:right w:val="nil"/>
            </w:tcBorders>
            <w:shd w:val="clear" w:color="auto" w:fill="auto"/>
            <w:vAlign w:val="center"/>
          </w:tcPr>
          <w:p w14:paraId="03923813">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Categorical</w:t>
            </w:r>
          </w:p>
        </w:tc>
        <w:tc>
          <w:tcPr>
            <w:tcW w:w="0" w:type="auto"/>
            <w:tcBorders>
              <w:top w:val="nil"/>
              <w:left w:val="nil"/>
              <w:bottom w:val="nil"/>
              <w:right w:val="nil"/>
            </w:tcBorders>
            <w:shd w:val="clear" w:color="auto" w:fill="auto"/>
            <w:vAlign w:val="center"/>
          </w:tcPr>
          <w:p w14:paraId="21EF3F5D">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Yes; No/Unknown</w:t>
            </w:r>
          </w:p>
        </w:tc>
        <w:tc>
          <w:tcPr>
            <w:tcW w:w="0" w:type="auto"/>
            <w:tcBorders>
              <w:top w:val="nil"/>
              <w:left w:val="nil"/>
              <w:bottom w:val="nil"/>
              <w:right w:val="nil"/>
            </w:tcBorders>
            <w:shd w:val="clear" w:color="auto" w:fill="auto"/>
            <w:vAlign w:val="center"/>
          </w:tcPr>
          <w:p w14:paraId="75A69D77">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w:t>
            </w:r>
          </w:p>
        </w:tc>
        <w:tc>
          <w:tcPr>
            <w:tcW w:w="0" w:type="auto"/>
            <w:tcBorders>
              <w:top w:val="nil"/>
              <w:left w:val="nil"/>
              <w:bottom w:val="nil"/>
              <w:right w:val="nil"/>
            </w:tcBorders>
            <w:shd w:val="clear" w:color="auto" w:fill="auto"/>
            <w:vAlign w:val="center"/>
          </w:tcPr>
          <w:p w14:paraId="168D61E2">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w:t>
            </w:r>
          </w:p>
        </w:tc>
        <w:tc>
          <w:tcPr>
            <w:tcW w:w="0" w:type="auto"/>
            <w:tcBorders>
              <w:top w:val="nil"/>
              <w:left w:val="nil"/>
              <w:bottom w:val="nil"/>
              <w:right w:val="nil"/>
            </w:tcBorders>
            <w:shd w:val="clear" w:color="auto" w:fill="auto"/>
            <w:vAlign w:val="center"/>
          </w:tcPr>
          <w:p w14:paraId="7B3A4D87">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0</w:t>
            </w:r>
          </w:p>
        </w:tc>
      </w:tr>
      <w:tr w14:paraId="77619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6954B9E7">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Chemotherapy</w:t>
            </w:r>
          </w:p>
        </w:tc>
        <w:tc>
          <w:tcPr>
            <w:tcW w:w="0" w:type="auto"/>
            <w:tcBorders>
              <w:top w:val="nil"/>
              <w:left w:val="nil"/>
              <w:bottom w:val="nil"/>
              <w:right w:val="nil"/>
            </w:tcBorders>
            <w:shd w:val="clear" w:color="auto" w:fill="auto"/>
            <w:vAlign w:val="center"/>
          </w:tcPr>
          <w:p w14:paraId="3837136F">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Categorical</w:t>
            </w:r>
          </w:p>
        </w:tc>
        <w:tc>
          <w:tcPr>
            <w:tcW w:w="0" w:type="auto"/>
            <w:tcBorders>
              <w:top w:val="nil"/>
              <w:left w:val="nil"/>
              <w:bottom w:val="nil"/>
              <w:right w:val="nil"/>
            </w:tcBorders>
            <w:shd w:val="clear" w:color="auto" w:fill="auto"/>
            <w:vAlign w:val="center"/>
          </w:tcPr>
          <w:p w14:paraId="3D3C966F">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Yes; No/Unknown</w:t>
            </w:r>
          </w:p>
        </w:tc>
        <w:tc>
          <w:tcPr>
            <w:tcW w:w="0" w:type="auto"/>
            <w:tcBorders>
              <w:top w:val="nil"/>
              <w:left w:val="nil"/>
              <w:bottom w:val="nil"/>
              <w:right w:val="nil"/>
            </w:tcBorders>
            <w:shd w:val="clear" w:color="auto" w:fill="auto"/>
            <w:vAlign w:val="center"/>
          </w:tcPr>
          <w:p w14:paraId="35774F6A">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w:t>
            </w:r>
          </w:p>
        </w:tc>
        <w:tc>
          <w:tcPr>
            <w:tcW w:w="0" w:type="auto"/>
            <w:tcBorders>
              <w:top w:val="nil"/>
              <w:left w:val="nil"/>
              <w:bottom w:val="nil"/>
              <w:right w:val="nil"/>
            </w:tcBorders>
            <w:shd w:val="clear" w:color="auto" w:fill="auto"/>
            <w:vAlign w:val="center"/>
          </w:tcPr>
          <w:p w14:paraId="6A715C1A">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w:t>
            </w:r>
          </w:p>
        </w:tc>
        <w:tc>
          <w:tcPr>
            <w:tcW w:w="0" w:type="auto"/>
            <w:tcBorders>
              <w:top w:val="nil"/>
              <w:left w:val="nil"/>
              <w:bottom w:val="nil"/>
              <w:right w:val="nil"/>
            </w:tcBorders>
            <w:shd w:val="clear" w:color="auto" w:fill="auto"/>
            <w:vAlign w:val="center"/>
          </w:tcPr>
          <w:p w14:paraId="0F912749">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0</w:t>
            </w:r>
          </w:p>
        </w:tc>
      </w:tr>
      <w:tr w14:paraId="1F264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6FF14F96">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Brain metastasis</w:t>
            </w:r>
          </w:p>
        </w:tc>
        <w:tc>
          <w:tcPr>
            <w:tcW w:w="0" w:type="auto"/>
            <w:tcBorders>
              <w:top w:val="nil"/>
              <w:left w:val="nil"/>
              <w:bottom w:val="nil"/>
              <w:right w:val="nil"/>
            </w:tcBorders>
            <w:shd w:val="clear" w:color="auto" w:fill="auto"/>
            <w:vAlign w:val="center"/>
          </w:tcPr>
          <w:p w14:paraId="72CE49E8">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Categorical</w:t>
            </w:r>
          </w:p>
        </w:tc>
        <w:tc>
          <w:tcPr>
            <w:tcW w:w="0" w:type="auto"/>
            <w:tcBorders>
              <w:top w:val="nil"/>
              <w:left w:val="nil"/>
              <w:bottom w:val="nil"/>
              <w:right w:val="nil"/>
            </w:tcBorders>
            <w:shd w:val="clear" w:color="auto" w:fill="auto"/>
            <w:vAlign w:val="center"/>
          </w:tcPr>
          <w:p w14:paraId="0BEB91DC">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Yes; No; Unknown</w:t>
            </w:r>
          </w:p>
        </w:tc>
        <w:tc>
          <w:tcPr>
            <w:tcW w:w="0" w:type="auto"/>
            <w:tcBorders>
              <w:top w:val="nil"/>
              <w:left w:val="nil"/>
              <w:bottom w:val="nil"/>
              <w:right w:val="nil"/>
            </w:tcBorders>
            <w:shd w:val="clear" w:color="auto" w:fill="auto"/>
            <w:vAlign w:val="center"/>
          </w:tcPr>
          <w:p w14:paraId="22BE7AAF">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w:t>
            </w:r>
          </w:p>
        </w:tc>
        <w:tc>
          <w:tcPr>
            <w:tcW w:w="0" w:type="auto"/>
            <w:tcBorders>
              <w:top w:val="nil"/>
              <w:left w:val="nil"/>
              <w:bottom w:val="nil"/>
              <w:right w:val="nil"/>
            </w:tcBorders>
            <w:shd w:val="clear" w:color="auto" w:fill="auto"/>
            <w:vAlign w:val="center"/>
          </w:tcPr>
          <w:p w14:paraId="7571840B">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w:t>
            </w:r>
          </w:p>
        </w:tc>
        <w:tc>
          <w:tcPr>
            <w:tcW w:w="0" w:type="auto"/>
            <w:tcBorders>
              <w:top w:val="nil"/>
              <w:left w:val="nil"/>
              <w:bottom w:val="nil"/>
              <w:right w:val="nil"/>
            </w:tcBorders>
            <w:shd w:val="clear" w:color="auto" w:fill="auto"/>
            <w:vAlign w:val="center"/>
          </w:tcPr>
          <w:p w14:paraId="544196DF">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0</w:t>
            </w:r>
          </w:p>
        </w:tc>
      </w:tr>
      <w:tr w14:paraId="5193E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33E81D6D">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Liver metastasis</w:t>
            </w:r>
          </w:p>
        </w:tc>
        <w:tc>
          <w:tcPr>
            <w:tcW w:w="0" w:type="auto"/>
            <w:tcBorders>
              <w:top w:val="nil"/>
              <w:left w:val="nil"/>
              <w:bottom w:val="nil"/>
              <w:right w:val="nil"/>
            </w:tcBorders>
            <w:shd w:val="clear" w:color="auto" w:fill="auto"/>
            <w:vAlign w:val="center"/>
          </w:tcPr>
          <w:p w14:paraId="7F2F9052">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Categorical</w:t>
            </w:r>
          </w:p>
        </w:tc>
        <w:tc>
          <w:tcPr>
            <w:tcW w:w="0" w:type="auto"/>
            <w:tcBorders>
              <w:top w:val="nil"/>
              <w:left w:val="nil"/>
              <w:bottom w:val="nil"/>
              <w:right w:val="nil"/>
            </w:tcBorders>
            <w:shd w:val="clear" w:color="auto" w:fill="auto"/>
            <w:vAlign w:val="center"/>
          </w:tcPr>
          <w:p w14:paraId="092E0F15">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Yes; No; Unknown</w:t>
            </w:r>
          </w:p>
        </w:tc>
        <w:tc>
          <w:tcPr>
            <w:tcW w:w="0" w:type="auto"/>
            <w:tcBorders>
              <w:top w:val="nil"/>
              <w:left w:val="nil"/>
              <w:bottom w:val="nil"/>
              <w:right w:val="nil"/>
            </w:tcBorders>
            <w:shd w:val="clear" w:color="auto" w:fill="auto"/>
            <w:vAlign w:val="center"/>
          </w:tcPr>
          <w:p w14:paraId="6F934626">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w:t>
            </w:r>
          </w:p>
        </w:tc>
        <w:tc>
          <w:tcPr>
            <w:tcW w:w="0" w:type="auto"/>
            <w:tcBorders>
              <w:top w:val="nil"/>
              <w:left w:val="nil"/>
              <w:bottom w:val="nil"/>
              <w:right w:val="nil"/>
            </w:tcBorders>
            <w:shd w:val="clear" w:color="auto" w:fill="auto"/>
            <w:vAlign w:val="center"/>
          </w:tcPr>
          <w:p w14:paraId="169585D3">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w:t>
            </w:r>
          </w:p>
        </w:tc>
        <w:tc>
          <w:tcPr>
            <w:tcW w:w="0" w:type="auto"/>
            <w:tcBorders>
              <w:top w:val="nil"/>
              <w:left w:val="nil"/>
              <w:bottom w:val="nil"/>
              <w:right w:val="nil"/>
            </w:tcBorders>
            <w:shd w:val="clear" w:color="auto" w:fill="auto"/>
            <w:vAlign w:val="center"/>
          </w:tcPr>
          <w:p w14:paraId="3A2310F4">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0</w:t>
            </w:r>
          </w:p>
        </w:tc>
      </w:tr>
      <w:tr w14:paraId="7D2FF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6C3C3F30">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Lung metastasis</w:t>
            </w:r>
          </w:p>
        </w:tc>
        <w:tc>
          <w:tcPr>
            <w:tcW w:w="0" w:type="auto"/>
            <w:tcBorders>
              <w:top w:val="nil"/>
              <w:left w:val="nil"/>
              <w:bottom w:val="nil"/>
              <w:right w:val="nil"/>
            </w:tcBorders>
            <w:shd w:val="clear" w:color="auto" w:fill="auto"/>
            <w:vAlign w:val="center"/>
          </w:tcPr>
          <w:p w14:paraId="57082C85">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Categorical</w:t>
            </w:r>
          </w:p>
        </w:tc>
        <w:tc>
          <w:tcPr>
            <w:tcW w:w="0" w:type="auto"/>
            <w:tcBorders>
              <w:top w:val="nil"/>
              <w:left w:val="nil"/>
              <w:bottom w:val="nil"/>
              <w:right w:val="nil"/>
            </w:tcBorders>
            <w:shd w:val="clear" w:color="auto" w:fill="auto"/>
            <w:vAlign w:val="center"/>
          </w:tcPr>
          <w:p w14:paraId="445E9AD0">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Yes; No; Unknown</w:t>
            </w:r>
          </w:p>
        </w:tc>
        <w:tc>
          <w:tcPr>
            <w:tcW w:w="0" w:type="auto"/>
            <w:tcBorders>
              <w:top w:val="nil"/>
              <w:left w:val="nil"/>
              <w:bottom w:val="nil"/>
              <w:right w:val="nil"/>
            </w:tcBorders>
            <w:shd w:val="clear" w:color="auto" w:fill="auto"/>
            <w:vAlign w:val="center"/>
          </w:tcPr>
          <w:p w14:paraId="0B389F81">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w:t>
            </w:r>
          </w:p>
        </w:tc>
        <w:tc>
          <w:tcPr>
            <w:tcW w:w="0" w:type="auto"/>
            <w:tcBorders>
              <w:top w:val="nil"/>
              <w:left w:val="nil"/>
              <w:bottom w:val="nil"/>
              <w:right w:val="nil"/>
            </w:tcBorders>
            <w:shd w:val="clear" w:color="auto" w:fill="auto"/>
            <w:vAlign w:val="center"/>
          </w:tcPr>
          <w:p w14:paraId="75255FBC">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w:t>
            </w:r>
          </w:p>
        </w:tc>
        <w:tc>
          <w:tcPr>
            <w:tcW w:w="0" w:type="auto"/>
            <w:tcBorders>
              <w:top w:val="nil"/>
              <w:left w:val="nil"/>
              <w:bottom w:val="nil"/>
              <w:right w:val="nil"/>
            </w:tcBorders>
            <w:shd w:val="clear" w:color="auto" w:fill="auto"/>
            <w:vAlign w:val="center"/>
          </w:tcPr>
          <w:p w14:paraId="28819F93">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0</w:t>
            </w:r>
          </w:p>
        </w:tc>
      </w:tr>
      <w:tr w14:paraId="66D30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4C3CC245">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Other metastasis</w:t>
            </w:r>
          </w:p>
        </w:tc>
        <w:tc>
          <w:tcPr>
            <w:tcW w:w="0" w:type="auto"/>
            <w:tcBorders>
              <w:top w:val="nil"/>
              <w:left w:val="nil"/>
              <w:bottom w:val="nil"/>
              <w:right w:val="nil"/>
            </w:tcBorders>
            <w:shd w:val="clear" w:color="auto" w:fill="auto"/>
            <w:vAlign w:val="center"/>
          </w:tcPr>
          <w:p w14:paraId="19141741">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Categorical</w:t>
            </w:r>
          </w:p>
        </w:tc>
        <w:tc>
          <w:tcPr>
            <w:tcW w:w="0" w:type="auto"/>
            <w:tcBorders>
              <w:top w:val="nil"/>
              <w:left w:val="nil"/>
              <w:bottom w:val="nil"/>
              <w:right w:val="nil"/>
            </w:tcBorders>
            <w:shd w:val="clear" w:color="auto" w:fill="auto"/>
            <w:vAlign w:val="center"/>
          </w:tcPr>
          <w:p w14:paraId="0AC84119">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Yes; No; Unknown</w:t>
            </w:r>
          </w:p>
        </w:tc>
        <w:tc>
          <w:tcPr>
            <w:tcW w:w="0" w:type="auto"/>
            <w:tcBorders>
              <w:top w:val="nil"/>
              <w:left w:val="nil"/>
              <w:bottom w:val="nil"/>
              <w:right w:val="nil"/>
            </w:tcBorders>
            <w:shd w:val="clear" w:color="auto" w:fill="auto"/>
            <w:vAlign w:val="center"/>
          </w:tcPr>
          <w:p w14:paraId="01ED0561">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w:t>
            </w:r>
          </w:p>
        </w:tc>
        <w:tc>
          <w:tcPr>
            <w:tcW w:w="0" w:type="auto"/>
            <w:tcBorders>
              <w:top w:val="nil"/>
              <w:left w:val="nil"/>
              <w:bottom w:val="nil"/>
              <w:right w:val="nil"/>
            </w:tcBorders>
            <w:shd w:val="clear" w:color="auto" w:fill="auto"/>
            <w:vAlign w:val="center"/>
          </w:tcPr>
          <w:p w14:paraId="7095185B">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w:t>
            </w:r>
          </w:p>
        </w:tc>
        <w:tc>
          <w:tcPr>
            <w:tcW w:w="0" w:type="auto"/>
            <w:tcBorders>
              <w:top w:val="nil"/>
              <w:left w:val="nil"/>
              <w:bottom w:val="nil"/>
              <w:right w:val="nil"/>
            </w:tcBorders>
            <w:shd w:val="clear" w:color="auto" w:fill="auto"/>
            <w:vAlign w:val="center"/>
          </w:tcPr>
          <w:p w14:paraId="6232BD55">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0</w:t>
            </w:r>
          </w:p>
        </w:tc>
      </w:tr>
      <w:tr w14:paraId="294F2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6C6FBC10">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ER status</w:t>
            </w:r>
          </w:p>
        </w:tc>
        <w:tc>
          <w:tcPr>
            <w:tcW w:w="0" w:type="auto"/>
            <w:tcBorders>
              <w:top w:val="nil"/>
              <w:left w:val="nil"/>
              <w:bottom w:val="nil"/>
              <w:right w:val="nil"/>
            </w:tcBorders>
            <w:shd w:val="clear" w:color="auto" w:fill="auto"/>
            <w:vAlign w:val="center"/>
          </w:tcPr>
          <w:p w14:paraId="3CF5147D">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Categorical</w:t>
            </w:r>
          </w:p>
        </w:tc>
        <w:tc>
          <w:tcPr>
            <w:tcW w:w="0" w:type="auto"/>
            <w:tcBorders>
              <w:top w:val="nil"/>
              <w:left w:val="nil"/>
              <w:bottom w:val="nil"/>
              <w:right w:val="nil"/>
            </w:tcBorders>
            <w:shd w:val="clear" w:color="auto" w:fill="auto"/>
            <w:vAlign w:val="center"/>
          </w:tcPr>
          <w:p w14:paraId="3F20385D">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Negative; Positive; Unknown</w:t>
            </w:r>
          </w:p>
        </w:tc>
        <w:tc>
          <w:tcPr>
            <w:tcW w:w="0" w:type="auto"/>
            <w:tcBorders>
              <w:top w:val="nil"/>
              <w:left w:val="nil"/>
              <w:bottom w:val="nil"/>
              <w:right w:val="nil"/>
            </w:tcBorders>
            <w:shd w:val="clear" w:color="auto" w:fill="auto"/>
            <w:vAlign w:val="center"/>
          </w:tcPr>
          <w:p w14:paraId="039C9B39">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w:t>
            </w:r>
          </w:p>
        </w:tc>
        <w:tc>
          <w:tcPr>
            <w:tcW w:w="0" w:type="auto"/>
            <w:tcBorders>
              <w:top w:val="nil"/>
              <w:left w:val="nil"/>
              <w:bottom w:val="nil"/>
              <w:right w:val="nil"/>
            </w:tcBorders>
            <w:shd w:val="clear" w:color="auto" w:fill="auto"/>
            <w:vAlign w:val="center"/>
          </w:tcPr>
          <w:p w14:paraId="2DDEFA1B">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w:t>
            </w:r>
          </w:p>
        </w:tc>
        <w:tc>
          <w:tcPr>
            <w:tcW w:w="0" w:type="auto"/>
            <w:tcBorders>
              <w:top w:val="nil"/>
              <w:left w:val="nil"/>
              <w:bottom w:val="nil"/>
              <w:right w:val="nil"/>
            </w:tcBorders>
            <w:shd w:val="clear" w:color="auto" w:fill="auto"/>
            <w:vAlign w:val="center"/>
          </w:tcPr>
          <w:p w14:paraId="35F35158">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0</w:t>
            </w:r>
          </w:p>
        </w:tc>
      </w:tr>
      <w:tr w14:paraId="0ED12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6E02FE22">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PR status</w:t>
            </w:r>
          </w:p>
        </w:tc>
        <w:tc>
          <w:tcPr>
            <w:tcW w:w="0" w:type="auto"/>
            <w:tcBorders>
              <w:top w:val="nil"/>
              <w:left w:val="nil"/>
              <w:bottom w:val="nil"/>
              <w:right w:val="nil"/>
            </w:tcBorders>
            <w:shd w:val="clear" w:color="auto" w:fill="auto"/>
            <w:vAlign w:val="center"/>
          </w:tcPr>
          <w:p w14:paraId="2FA6D505">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Categorical</w:t>
            </w:r>
          </w:p>
        </w:tc>
        <w:tc>
          <w:tcPr>
            <w:tcW w:w="0" w:type="auto"/>
            <w:tcBorders>
              <w:top w:val="nil"/>
              <w:left w:val="nil"/>
              <w:bottom w:val="nil"/>
              <w:right w:val="nil"/>
            </w:tcBorders>
            <w:shd w:val="clear" w:color="auto" w:fill="auto"/>
            <w:vAlign w:val="center"/>
          </w:tcPr>
          <w:p w14:paraId="211E569D">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Negative; Positive; Unknown</w:t>
            </w:r>
          </w:p>
        </w:tc>
        <w:tc>
          <w:tcPr>
            <w:tcW w:w="0" w:type="auto"/>
            <w:tcBorders>
              <w:top w:val="nil"/>
              <w:left w:val="nil"/>
              <w:bottom w:val="nil"/>
              <w:right w:val="nil"/>
            </w:tcBorders>
            <w:shd w:val="clear" w:color="auto" w:fill="auto"/>
            <w:vAlign w:val="center"/>
          </w:tcPr>
          <w:p w14:paraId="51FDB45E">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w:t>
            </w:r>
          </w:p>
        </w:tc>
        <w:tc>
          <w:tcPr>
            <w:tcW w:w="0" w:type="auto"/>
            <w:tcBorders>
              <w:top w:val="nil"/>
              <w:left w:val="nil"/>
              <w:bottom w:val="nil"/>
              <w:right w:val="nil"/>
            </w:tcBorders>
            <w:shd w:val="clear" w:color="auto" w:fill="auto"/>
            <w:vAlign w:val="center"/>
          </w:tcPr>
          <w:p w14:paraId="14262E8C">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w:t>
            </w:r>
          </w:p>
        </w:tc>
        <w:tc>
          <w:tcPr>
            <w:tcW w:w="0" w:type="auto"/>
            <w:tcBorders>
              <w:top w:val="nil"/>
              <w:left w:val="nil"/>
              <w:bottom w:val="nil"/>
              <w:right w:val="nil"/>
            </w:tcBorders>
            <w:shd w:val="clear" w:color="auto" w:fill="auto"/>
            <w:vAlign w:val="center"/>
          </w:tcPr>
          <w:p w14:paraId="2C181358">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0</w:t>
            </w:r>
          </w:p>
        </w:tc>
      </w:tr>
      <w:tr w14:paraId="450B4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32280B95">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HER2 status</w:t>
            </w:r>
          </w:p>
        </w:tc>
        <w:tc>
          <w:tcPr>
            <w:tcW w:w="0" w:type="auto"/>
            <w:tcBorders>
              <w:top w:val="nil"/>
              <w:left w:val="nil"/>
              <w:bottom w:val="nil"/>
              <w:right w:val="nil"/>
            </w:tcBorders>
            <w:shd w:val="clear" w:color="auto" w:fill="auto"/>
            <w:vAlign w:val="center"/>
          </w:tcPr>
          <w:p w14:paraId="100328E8">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Categorical</w:t>
            </w:r>
          </w:p>
        </w:tc>
        <w:tc>
          <w:tcPr>
            <w:tcW w:w="0" w:type="auto"/>
            <w:tcBorders>
              <w:top w:val="nil"/>
              <w:left w:val="nil"/>
              <w:bottom w:val="nil"/>
              <w:right w:val="nil"/>
            </w:tcBorders>
            <w:shd w:val="clear" w:color="auto" w:fill="auto"/>
            <w:vAlign w:val="center"/>
          </w:tcPr>
          <w:p w14:paraId="131A9122">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Negative; Positive; Unknown</w:t>
            </w:r>
          </w:p>
        </w:tc>
        <w:tc>
          <w:tcPr>
            <w:tcW w:w="0" w:type="auto"/>
            <w:tcBorders>
              <w:top w:val="nil"/>
              <w:left w:val="nil"/>
              <w:bottom w:val="nil"/>
              <w:right w:val="nil"/>
            </w:tcBorders>
            <w:shd w:val="clear" w:color="auto" w:fill="auto"/>
            <w:vAlign w:val="center"/>
          </w:tcPr>
          <w:p w14:paraId="581A2A6C">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w:t>
            </w:r>
          </w:p>
        </w:tc>
        <w:tc>
          <w:tcPr>
            <w:tcW w:w="0" w:type="auto"/>
            <w:tcBorders>
              <w:top w:val="nil"/>
              <w:left w:val="nil"/>
              <w:bottom w:val="nil"/>
              <w:right w:val="nil"/>
            </w:tcBorders>
            <w:shd w:val="clear" w:color="auto" w:fill="auto"/>
            <w:vAlign w:val="center"/>
          </w:tcPr>
          <w:p w14:paraId="06BE5CF8">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w:t>
            </w:r>
          </w:p>
        </w:tc>
        <w:tc>
          <w:tcPr>
            <w:tcW w:w="0" w:type="auto"/>
            <w:tcBorders>
              <w:top w:val="nil"/>
              <w:left w:val="nil"/>
              <w:bottom w:val="nil"/>
              <w:right w:val="nil"/>
            </w:tcBorders>
            <w:shd w:val="clear" w:color="auto" w:fill="auto"/>
            <w:vAlign w:val="center"/>
          </w:tcPr>
          <w:p w14:paraId="1FBED78C">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0</w:t>
            </w:r>
          </w:p>
        </w:tc>
      </w:tr>
      <w:tr w14:paraId="1068F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1547A19E">
            <w:pP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rPr>
              <w:t>Survival time</w:t>
            </w:r>
          </w:p>
        </w:tc>
        <w:tc>
          <w:tcPr>
            <w:tcW w:w="0" w:type="auto"/>
            <w:tcBorders>
              <w:top w:val="nil"/>
              <w:left w:val="nil"/>
              <w:bottom w:val="nil"/>
              <w:right w:val="nil"/>
            </w:tcBorders>
            <w:shd w:val="clear" w:color="auto" w:fill="auto"/>
            <w:vAlign w:val="center"/>
          </w:tcPr>
          <w:p w14:paraId="2FA5909A">
            <w:pP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Continuous</w:t>
            </w:r>
          </w:p>
        </w:tc>
        <w:tc>
          <w:tcPr>
            <w:tcW w:w="0" w:type="auto"/>
            <w:tcBorders>
              <w:top w:val="nil"/>
              <w:left w:val="nil"/>
              <w:bottom w:val="nil"/>
              <w:right w:val="nil"/>
            </w:tcBorders>
            <w:shd w:val="clear" w:color="auto" w:fill="auto"/>
            <w:vAlign w:val="center"/>
          </w:tcPr>
          <w:p w14:paraId="3DC01830">
            <w:pP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rPr>
              <w:t>Months (1–131)</w:t>
            </w:r>
          </w:p>
        </w:tc>
        <w:tc>
          <w:tcPr>
            <w:tcW w:w="0" w:type="auto"/>
            <w:tcBorders>
              <w:top w:val="nil"/>
              <w:left w:val="nil"/>
              <w:bottom w:val="nil"/>
              <w:right w:val="nil"/>
            </w:tcBorders>
            <w:shd w:val="clear" w:color="auto" w:fill="auto"/>
            <w:vAlign w:val="center"/>
          </w:tcPr>
          <w:p w14:paraId="2C14D541">
            <w:pP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w:t>
            </w:r>
          </w:p>
        </w:tc>
        <w:tc>
          <w:tcPr>
            <w:tcW w:w="0" w:type="auto"/>
            <w:tcBorders>
              <w:top w:val="nil"/>
              <w:left w:val="nil"/>
              <w:bottom w:val="nil"/>
              <w:right w:val="nil"/>
            </w:tcBorders>
            <w:shd w:val="clear" w:color="auto" w:fill="auto"/>
            <w:vAlign w:val="center"/>
          </w:tcPr>
          <w:p w14:paraId="7128B4B3">
            <w:pP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w:t>
            </w:r>
          </w:p>
        </w:tc>
        <w:tc>
          <w:tcPr>
            <w:tcW w:w="0" w:type="auto"/>
            <w:tcBorders>
              <w:top w:val="nil"/>
              <w:left w:val="nil"/>
              <w:bottom w:val="nil"/>
              <w:right w:val="nil"/>
            </w:tcBorders>
            <w:shd w:val="clear" w:color="auto" w:fill="auto"/>
            <w:vAlign w:val="center"/>
          </w:tcPr>
          <w:p w14:paraId="7F7C16F9">
            <w:pP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0</w:t>
            </w:r>
          </w:p>
        </w:tc>
      </w:tr>
      <w:tr w14:paraId="48244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shd w:val="clear" w:color="auto" w:fill="auto"/>
            <w:vAlign w:val="center"/>
          </w:tcPr>
          <w:p w14:paraId="305E41D8">
            <w:pP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rPr>
              <w:t>Survival status</w:t>
            </w:r>
          </w:p>
        </w:tc>
        <w:tc>
          <w:tcPr>
            <w:tcW w:w="0" w:type="auto"/>
            <w:tcBorders>
              <w:top w:val="nil"/>
              <w:left w:val="nil"/>
              <w:bottom w:val="nil"/>
              <w:right w:val="nil"/>
            </w:tcBorders>
            <w:shd w:val="clear" w:color="auto" w:fill="auto"/>
            <w:vAlign w:val="center"/>
          </w:tcPr>
          <w:p w14:paraId="389BA224">
            <w:pP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rPr>
              <w:t>Binary outcome</w:t>
            </w:r>
          </w:p>
        </w:tc>
        <w:tc>
          <w:tcPr>
            <w:tcW w:w="0" w:type="auto"/>
            <w:tcBorders>
              <w:top w:val="nil"/>
              <w:left w:val="nil"/>
              <w:bottom w:val="nil"/>
              <w:right w:val="nil"/>
            </w:tcBorders>
            <w:shd w:val="clear" w:color="auto" w:fill="auto"/>
            <w:vAlign w:val="center"/>
          </w:tcPr>
          <w:p w14:paraId="6E815A44">
            <w:pP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rPr>
              <w:t xml:space="preserve">0 = </w:t>
            </w:r>
            <w:r>
              <w:rPr>
                <w:rFonts w:hint="default" w:ascii="Times New Roman" w:hAnsi="Times New Roman" w:eastAsia="宋体" w:cs="Times New Roman"/>
                <w:sz w:val="21"/>
                <w:szCs w:val="21"/>
                <w:lang w:val="en-US" w:eastAsia="zh-CN"/>
              </w:rPr>
              <w:t>A</w:t>
            </w:r>
            <w:r>
              <w:rPr>
                <w:rFonts w:hint="default" w:ascii="Times New Roman" w:hAnsi="Times New Roman" w:eastAsia="宋体" w:cs="Times New Roman"/>
                <w:sz w:val="21"/>
                <w:szCs w:val="21"/>
              </w:rPr>
              <w:t xml:space="preserve">live; 1 = </w:t>
            </w:r>
            <w:r>
              <w:rPr>
                <w:rFonts w:hint="default" w:ascii="Times New Roman" w:hAnsi="Times New Roman" w:eastAsia="宋体" w:cs="Times New Roman"/>
                <w:sz w:val="21"/>
                <w:szCs w:val="21"/>
                <w:lang w:val="en-US" w:eastAsia="zh-CN"/>
              </w:rPr>
              <w:t>D</w:t>
            </w:r>
            <w:r>
              <w:rPr>
                <w:rFonts w:hint="default" w:ascii="Times New Roman" w:hAnsi="Times New Roman" w:eastAsia="宋体" w:cs="Times New Roman"/>
                <w:sz w:val="21"/>
                <w:szCs w:val="21"/>
              </w:rPr>
              <w:t>eath</w:t>
            </w:r>
          </w:p>
        </w:tc>
        <w:tc>
          <w:tcPr>
            <w:tcW w:w="0" w:type="auto"/>
            <w:tcBorders>
              <w:top w:val="nil"/>
              <w:left w:val="nil"/>
              <w:bottom w:val="nil"/>
              <w:right w:val="nil"/>
            </w:tcBorders>
            <w:shd w:val="clear" w:color="auto" w:fill="auto"/>
            <w:vAlign w:val="center"/>
          </w:tcPr>
          <w:p w14:paraId="7F2017A1">
            <w:pP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w:t>
            </w:r>
          </w:p>
        </w:tc>
        <w:tc>
          <w:tcPr>
            <w:tcW w:w="0" w:type="auto"/>
            <w:tcBorders>
              <w:top w:val="nil"/>
              <w:left w:val="nil"/>
              <w:bottom w:val="nil"/>
              <w:right w:val="nil"/>
            </w:tcBorders>
            <w:shd w:val="clear" w:color="auto" w:fill="auto"/>
            <w:vAlign w:val="center"/>
          </w:tcPr>
          <w:p w14:paraId="61833337">
            <w:pP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w:t>
            </w:r>
          </w:p>
        </w:tc>
        <w:tc>
          <w:tcPr>
            <w:tcW w:w="0" w:type="auto"/>
            <w:tcBorders>
              <w:top w:val="nil"/>
              <w:left w:val="nil"/>
              <w:bottom w:val="nil"/>
              <w:right w:val="nil"/>
            </w:tcBorders>
            <w:shd w:val="clear" w:color="auto" w:fill="auto"/>
            <w:vAlign w:val="center"/>
          </w:tcPr>
          <w:p w14:paraId="045684BA">
            <w:pP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0</w:t>
            </w:r>
          </w:p>
        </w:tc>
      </w:tr>
      <w:tr w14:paraId="38222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0" w:type="auto"/>
            <w:tcBorders>
              <w:top w:val="nil"/>
              <w:left w:val="nil"/>
              <w:bottom w:val="single" w:color="000000" w:sz="4" w:space="0"/>
              <w:right w:val="nil"/>
            </w:tcBorders>
            <w:shd w:val="clear" w:color="auto" w:fill="auto"/>
            <w:vAlign w:val="center"/>
          </w:tcPr>
          <w:p w14:paraId="64E621FE">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Early death</w:t>
            </w:r>
          </w:p>
        </w:tc>
        <w:tc>
          <w:tcPr>
            <w:tcW w:w="0" w:type="auto"/>
            <w:tcBorders>
              <w:top w:val="nil"/>
              <w:left w:val="nil"/>
              <w:bottom w:val="single" w:color="000000" w:sz="4" w:space="0"/>
              <w:right w:val="nil"/>
            </w:tcBorders>
            <w:shd w:val="clear" w:color="auto" w:fill="auto"/>
            <w:vAlign w:val="center"/>
          </w:tcPr>
          <w:p w14:paraId="04AFD50D">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Binary outcome</w:t>
            </w:r>
          </w:p>
        </w:tc>
        <w:tc>
          <w:tcPr>
            <w:tcW w:w="0" w:type="auto"/>
            <w:tcBorders>
              <w:top w:val="nil"/>
              <w:left w:val="nil"/>
              <w:bottom w:val="single" w:color="000000" w:sz="4" w:space="0"/>
              <w:right w:val="nil"/>
            </w:tcBorders>
            <w:shd w:val="clear" w:color="auto" w:fill="auto"/>
            <w:vAlign w:val="center"/>
          </w:tcPr>
          <w:p w14:paraId="43278655">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0 = No; 1 = Yes</w:t>
            </w:r>
          </w:p>
        </w:tc>
        <w:tc>
          <w:tcPr>
            <w:tcW w:w="0" w:type="auto"/>
            <w:tcBorders>
              <w:top w:val="nil"/>
              <w:left w:val="nil"/>
              <w:bottom w:val="single" w:color="000000" w:sz="4" w:space="0"/>
              <w:right w:val="nil"/>
            </w:tcBorders>
            <w:shd w:val="clear" w:color="auto" w:fill="auto"/>
            <w:vAlign w:val="center"/>
          </w:tcPr>
          <w:p w14:paraId="6823BF9D">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w:t>
            </w:r>
          </w:p>
        </w:tc>
        <w:tc>
          <w:tcPr>
            <w:tcW w:w="0" w:type="auto"/>
            <w:tcBorders>
              <w:top w:val="nil"/>
              <w:left w:val="nil"/>
              <w:bottom w:val="single" w:color="000000" w:sz="4" w:space="0"/>
              <w:right w:val="nil"/>
            </w:tcBorders>
            <w:shd w:val="clear" w:color="auto" w:fill="auto"/>
            <w:vAlign w:val="center"/>
          </w:tcPr>
          <w:p w14:paraId="41CABB71">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w:t>
            </w:r>
          </w:p>
        </w:tc>
        <w:tc>
          <w:tcPr>
            <w:tcW w:w="0" w:type="auto"/>
            <w:tcBorders>
              <w:top w:val="nil"/>
              <w:left w:val="nil"/>
              <w:bottom w:val="single" w:color="000000" w:sz="4" w:space="0"/>
              <w:right w:val="nil"/>
            </w:tcBorders>
            <w:shd w:val="clear" w:color="auto" w:fill="auto"/>
            <w:vAlign w:val="center"/>
          </w:tcPr>
          <w:p w14:paraId="3409C994">
            <w:pPr>
              <w:rPr>
                <w:rFonts w:hint="default" w:ascii="Times New Roman" w:hAnsi="Times New Roman" w:eastAsia="宋体" w:cs="Times New Roman"/>
                <w:kern w:val="2"/>
                <w:sz w:val="21"/>
                <w:szCs w:val="21"/>
                <w:vertAlign w:val="baseline"/>
                <w:lang w:val="en-US" w:eastAsia="zh-CN" w:bidi="ar-SA"/>
              </w:rPr>
            </w:pPr>
            <w:r>
              <w:rPr>
                <w:rFonts w:hint="default" w:ascii="Times New Roman" w:hAnsi="Times New Roman" w:eastAsia="宋体" w:cs="Times New Roman"/>
                <w:sz w:val="21"/>
                <w:szCs w:val="21"/>
                <w:vertAlign w:val="baseline"/>
                <w:lang w:val="en-US" w:eastAsia="zh-CN"/>
              </w:rPr>
              <w:t>0</w:t>
            </w:r>
          </w:p>
        </w:tc>
      </w:tr>
    </w:tbl>
    <w:p w14:paraId="227E22F7">
      <w:pPr>
        <w:rPr>
          <w:rFonts w:hint="default" w:ascii="Times New Roman" w:hAnsi="Times New Roman" w:eastAsia="宋体" w:cs="Times New Roman"/>
          <w:sz w:val="24"/>
          <w:szCs w:val="24"/>
          <w:lang w:val="en-US" w:eastAsia="zh-CN"/>
        </w:rPr>
      </w:pPr>
    </w:p>
    <w:p w14:paraId="1228CE47">
      <w:pPr>
        <w:rPr>
          <w:rFonts w:hint="default" w:ascii="Times New Roman" w:hAnsi="Times New Roman" w:eastAsia="宋体" w:cs="Times New Roman"/>
          <w:sz w:val="24"/>
          <w:szCs w:val="24"/>
          <w:lang w:val="en-US" w:eastAsia="zh-CN"/>
        </w:rPr>
      </w:pPr>
      <w:r>
        <w:rPr>
          <w:rFonts w:hint="default" w:ascii="Times New Roman" w:hAnsi="Times New Roman" w:eastAsia="宋体" w:cs="Times New Roman"/>
          <w:b/>
          <w:bCs/>
          <w:sz w:val="24"/>
          <w:szCs w:val="24"/>
          <w:lang w:val="en-US" w:eastAsia="zh-CN"/>
        </w:rPr>
        <w:t>Note:</w:t>
      </w:r>
      <w:r>
        <w:rPr>
          <w:rFonts w:hint="default" w:ascii="Times New Roman" w:hAnsi="Times New Roman" w:eastAsia="宋体" w:cs="Times New Roman"/>
          <w:sz w:val="24"/>
          <w:szCs w:val="24"/>
          <w:lang w:val="en-US" w:eastAsia="zh-CN"/>
        </w:rPr>
        <w:t xml:space="preserve"> All variables were derived from the SEER database and harmonized prior to analysis. Categorical variables were encoded as categorical variables for model development and are presented here using clinically interpretable categories. No missing values were present after data preprocessing.</w:t>
      </w:r>
      <w:bookmarkStart w:id="0" w:name="_GoBack"/>
      <w:bookmarkEnd w:id="0"/>
    </w:p>
    <w:sectPr>
      <w:pgSz w:w="11906" w:h="16838"/>
      <w:pgMar w:top="1440" w:right="1800" w:bottom="1440" w:left="1800" w:header="851" w:footer="992" w:gutter="0"/>
      <w:pgBorders w:offsetFrom="page">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452499"/>
    <w:rsid w:val="2C8B4122"/>
    <w:rsid w:val="2D3E14A7"/>
    <w:rsid w:val="2E16707A"/>
    <w:rsid w:val="3C575105"/>
    <w:rsid w:val="47B112F2"/>
    <w:rsid w:val="4A2D56D1"/>
    <w:rsid w:val="65AD7135"/>
    <w:rsid w:val="6ADB0754"/>
    <w:rsid w:val="6DDE0992"/>
    <w:rsid w:val="7DEF75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263</Words>
  <Characters>1315</Characters>
  <Lines>0</Lines>
  <Paragraphs>0</Paragraphs>
  <TotalTime>3</TotalTime>
  <ScaleCrop>false</ScaleCrop>
  <LinksUpToDate>false</LinksUpToDate>
  <CharactersWithSpaces>1450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2026-06-29T06:07:00Z</dcterms:created>
  <dc:creator>Administrator</dc:creator>
  <cp:lastModifiedBy>Rainy Blue</cp:lastModifiedBy>
  <dcterms:modified xsi:type="dcterms:W3CDTF">2026-06-29T06:51:44Z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eyJoZGlkIjoiMjcyZDNhMmQ2Mjc3ZmI0MTY1Y2FiNTI3ZDQ0NTNiOWQiLCJ1c2VySWQiOiI0ODM2ODA1MTAifQ==</vt:lpwstr>
  </property>
  <property fmtid="{D5CDD505-2E9C-101B-9397-08002B2CF9AE}" pid="4" name="ICV">
    <vt:lpwstr>E5DEAEA9ADCF4DF2BAB574ABC74DAB24_12</vt:lpwstr>
  </property>
</Properties>
</file>