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36C1B" w14:textId="32A8C6E9" w:rsidR="00494AC8" w:rsidRDefault="00D62EA4" w:rsidP="00494AC8">
      <w:pPr>
        <w:keepNext/>
        <w:keepLines/>
        <w:numPr>
          <w:ilvl w:val="1"/>
          <w:numId w:val="0"/>
        </w:numPr>
        <w:spacing w:before="160" w:after="80" w:line="360" w:lineRule="auto"/>
        <w:jc w:val="center"/>
        <w:outlineLvl w:val="1"/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</w:pPr>
      <w:bookmarkStart w:id="0" w:name="_Toc205216572"/>
      <w:bookmarkStart w:id="1" w:name="_Toc188949581"/>
      <w:r w:rsidRPr="00D62EA4">
        <w:rPr>
          <w:rFonts w:eastAsiaTheme="majorEastAsia"/>
          <w:b/>
          <w:i/>
          <w:iCs/>
          <w:caps/>
          <w:color w:val="000000" w:themeColor="text1"/>
          <w:kern w:val="2"/>
          <w:lang w:val="en-US" w:bidi="ar-SA"/>
          <w14:ligatures w14:val="standardContextual"/>
        </w:rPr>
        <w:t>S</w:t>
      </w:r>
      <w:r w:rsidRPr="00D62EA4"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  <w:t>upplementary files</w:t>
      </w:r>
    </w:p>
    <w:p w14:paraId="0FE3A599" w14:textId="2B54A6F7" w:rsidR="00494AC8" w:rsidRDefault="00494AC8" w:rsidP="00494AC8">
      <w:pPr>
        <w:keepNext/>
        <w:keepLines/>
        <w:numPr>
          <w:ilvl w:val="1"/>
          <w:numId w:val="0"/>
        </w:numPr>
        <w:spacing w:before="160" w:after="80" w:line="360" w:lineRule="auto"/>
        <w:jc w:val="center"/>
        <w:outlineLvl w:val="1"/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69961709" w14:textId="3DFEB526" w:rsidR="00494AC8" w:rsidRDefault="00494AC8" w:rsidP="00494AC8">
      <w:pPr>
        <w:keepNext/>
        <w:keepLines/>
        <w:numPr>
          <w:ilvl w:val="1"/>
          <w:numId w:val="0"/>
        </w:numPr>
        <w:spacing w:before="160" w:after="80" w:line="360" w:lineRule="auto"/>
        <w:jc w:val="center"/>
        <w:outlineLvl w:val="1"/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6F783676" w14:textId="71CE4DE4" w:rsidR="00494AC8" w:rsidRDefault="00494AC8" w:rsidP="00494AC8">
      <w:pPr>
        <w:keepNext/>
        <w:keepLines/>
        <w:numPr>
          <w:ilvl w:val="1"/>
          <w:numId w:val="0"/>
        </w:numPr>
        <w:spacing w:before="160" w:after="80" w:line="360" w:lineRule="auto"/>
        <w:jc w:val="center"/>
        <w:outlineLvl w:val="1"/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128F1BF1" w14:textId="172FA69F" w:rsidR="00494AC8" w:rsidRDefault="00494AC8" w:rsidP="00494AC8">
      <w:pPr>
        <w:keepNext/>
        <w:keepLines/>
        <w:numPr>
          <w:ilvl w:val="1"/>
          <w:numId w:val="0"/>
        </w:numPr>
        <w:spacing w:before="160" w:after="80" w:line="360" w:lineRule="auto"/>
        <w:jc w:val="center"/>
        <w:outlineLvl w:val="1"/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1A17F2D6" w14:textId="23CBC3C0" w:rsidR="00494AC8" w:rsidRDefault="00494AC8" w:rsidP="00494AC8">
      <w:pPr>
        <w:keepNext/>
        <w:keepLines/>
        <w:numPr>
          <w:ilvl w:val="1"/>
          <w:numId w:val="0"/>
        </w:numPr>
        <w:spacing w:before="160" w:after="80" w:line="360" w:lineRule="auto"/>
        <w:jc w:val="center"/>
        <w:outlineLvl w:val="1"/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5B216594" w14:textId="2B42CDE3" w:rsidR="00494AC8" w:rsidRDefault="00494AC8" w:rsidP="00494AC8">
      <w:pPr>
        <w:keepNext/>
        <w:keepLines/>
        <w:numPr>
          <w:ilvl w:val="1"/>
          <w:numId w:val="0"/>
        </w:numPr>
        <w:spacing w:before="160" w:after="80" w:line="360" w:lineRule="auto"/>
        <w:jc w:val="center"/>
        <w:outlineLvl w:val="1"/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3CE13F41" w14:textId="77777777" w:rsidR="00494AC8" w:rsidRPr="00D62EA4" w:rsidRDefault="00494AC8" w:rsidP="00494AC8">
      <w:pPr>
        <w:keepNext/>
        <w:keepLines/>
        <w:numPr>
          <w:ilvl w:val="1"/>
          <w:numId w:val="0"/>
        </w:numPr>
        <w:spacing w:before="160" w:after="80" w:line="360" w:lineRule="auto"/>
        <w:jc w:val="center"/>
        <w:outlineLvl w:val="1"/>
        <w:rPr>
          <w:rFonts w:eastAsiaTheme="majorEastAsia"/>
          <w:b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06748976" w14:textId="67B4C2E2" w:rsidR="00D62EA4" w:rsidRPr="00494AC8" w:rsidRDefault="00D62EA4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/>
          <w:color w:val="000000" w:themeColor="text1"/>
          <w:kern w:val="2"/>
          <w:sz w:val="28"/>
          <w:szCs w:val="28"/>
          <w:lang w:val="en-US" w:bidi="ar-SA"/>
          <w14:ligatures w14:val="standardContextual"/>
        </w:rPr>
      </w:pPr>
      <w:r w:rsidRPr="00494AC8">
        <w:rPr>
          <w:rFonts w:eastAsiaTheme="majorEastAsia"/>
          <w:b/>
          <w:bCs/>
          <w:color w:val="000000" w:themeColor="text1"/>
          <w:kern w:val="2"/>
          <w:sz w:val="28"/>
          <w:szCs w:val="28"/>
          <w:lang w:val="en-US" w:bidi="ar-SA"/>
          <w14:ligatures w14:val="standardContextual"/>
        </w:rPr>
        <w:t>Evaluation of Aspirin Resistance and Its Association with TBXA2R and ABCB1 Polymorphisms in Patients with Acute Coronary Syndrome: A Single-Center Case-Control Study</w:t>
      </w:r>
    </w:p>
    <w:p w14:paraId="1CA558E8" w14:textId="218CA485" w:rsidR="00494AC8" w:rsidRDefault="00D62EA4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  <w:t>Aftab H</w:t>
      </w:r>
      <w:r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  <w:t>.</w:t>
      </w:r>
      <w:r w:rsidRPr="00D62EA4"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  <w:t>T</w:t>
      </w:r>
      <w:r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  <w:t>.</w:t>
      </w:r>
      <w:r w:rsidRPr="00D62EA4"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  <w:t xml:space="preserve"> et al., 2025</w:t>
      </w:r>
    </w:p>
    <w:p w14:paraId="2B90477A" w14:textId="5912DFE5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44244675" w14:textId="3EAFD06B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79DB7182" w14:textId="729E83DB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46355DAC" w14:textId="085765BB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1BE66D09" w14:textId="71F1AB4A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5F45187D" w14:textId="78C94EBF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5DDEDF55" w14:textId="4A2ABA16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6431C1A5" w14:textId="63DEC71B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748953C9" w14:textId="53604552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2F504C02" w14:textId="3680ADD0" w:rsidR="00494AC8" w:rsidRDefault="00494AC8" w:rsidP="00D62EA4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</w:p>
    <w:p w14:paraId="1C11F860" w14:textId="7D05AA21" w:rsidR="00494AC8" w:rsidRPr="00494AC8" w:rsidRDefault="00494AC8" w:rsidP="00494AC8">
      <w:pPr>
        <w:keepNext/>
        <w:keepLines/>
        <w:numPr>
          <w:ilvl w:val="1"/>
          <w:numId w:val="0"/>
        </w:numPr>
        <w:spacing w:before="160" w:after="80" w:line="360" w:lineRule="auto"/>
        <w:ind w:left="576" w:hanging="576"/>
        <w:jc w:val="center"/>
        <w:outlineLvl w:val="1"/>
        <w:rPr>
          <w:rFonts w:eastAsiaTheme="majorEastAsia"/>
          <w:bCs/>
          <w:color w:val="000000" w:themeColor="text1"/>
          <w:kern w:val="2"/>
          <w:lang w:val="en-US" w:bidi="ar-SA"/>
          <w14:ligatures w14:val="standardContextual"/>
        </w:rPr>
      </w:pPr>
      <w:r w:rsidRPr="00494AC8">
        <w:rPr>
          <w:rFonts w:eastAsiaTheme="majorEastAsia"/>
          <w:bCs/>
          <w:color w:val="000000" w:themeColor="text1"/>
          <w:kern w:val="2"/>
          <w:lang w:val="en-US" w:bidi="ar-SA"/>
          <w14:ligatures w14:val="standardContextual"/>
        </w:rPr>
        <w:t>This supplemental material has been provided by the authors to give readers additional information about their work.</w:t>
      </w:r>
    </w:p>
    <w:p w14:paraId="52931390" w14:textId="77777777" w:rsidR="00494AC8" w:rsidRDefault="00494AC8">
      <w:pPr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</w:pPr>
      <w:r>
        <w:rPr>
          <w:rFonts w:eastAsiaTheme="majorEastAsia"/>
          <w:bCs/>
          <w:i/>
          <w:iCs/>
          <w:color w:val="000000" w:themeColor="text1"/>
          <w:kern w:val="2"/>
          <w:lang w:val="en-US" w:bidi="ar-SA"/>
          <w14:ligatures w14:val="standardContextual"/>
        </w:rPr>
        <w:br w:type="page"/>
      </w:r>
    </w:p>
    <w:p w14:paraId="5A3DD97F" w14:textId="1C939E32" w:rsidR="00D62EA4" w:rsidRPr="00D62EA4" w:rsidRDefault="00D62EA4" w:rsidP="00494AC8">
      <w:pPr>
        <w:keepNext/>
        <w:keepLines/>
        <w:numPr>
          <w:ilvl w:val="1"/>
          <w:numId w:val="0"/>
        </w:numPr>
        <w:spacing w:before="160" w:after="80" w:line="360" w:lineRule="auto"/>
        <w:outlineLvl w:val="1"/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sz w:val="28"/>
          <w:szCs w:val="28"/>
          <w:lang w:val="en-US" w:bidi="ar-SA"/>
          <w14:ligatures w14:val="standardContextual"/>
        </w:rPr>
      </w:pPr>
      <w:r w:rsidRPr="00D62EA4">
        <w:rPr>
          <w:rFonts w:eastAsiaTheme="majorEastAsia"/>
          <w:b/>
          <w:caps/>
          <w:color w:val="000000" w:themeColor="text1"/>
          <w:kern w:val="2"/>
          <w:sz w:val="28"/>
          <w:szCs w:val="28"/>
          <w:lang w:val="en-US" w:bidi="ar-SA"/>
          <w14:ligatures w14:val="standardContextual"/>
        </w:rPr>
        <w:lastRenderedPageBreak/>
        <w:t xml:space="preserve">data collection </w:t>
      </w:r>
      <w:r w:rsidRPr="00D62EA4"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sz w:val="28"/>
          <w:szCs w:val="28"/>
          <w:lang w:val="en-US" w:bidi="ar-SA"/>
          <w14:ligatures w14:val="standardContextual"/>
        </w:rPr>
        <w:t>PROFORMA</w:t>
      </w:r>
      <w:bookmarkEnd w:id="0"/>
    </w:p>
    <w:p w14:paraId="11CDB435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  <w:t>Patient Information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2920"/>
        <w:gridCol w:w="6099"/>
      </w:tblGrid>
      <w:tr w:rsidR="00D62EA4" w:rsidRPr="00D62EA4" w14:paraId="742B86FA" w14:textId="77777777" w:rsidTr="000226B1">
        <w:tc>
          <w:tcPr>
            <w:tcW w:w="1619" w:type="pct"/>
            <w:hideMark/>
          </w:tcPr>
          <w:p w14:paraId="1B870B48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Sr. No.</w:t>
            </w:r>
          </w:p>
        </w:tc>
        <w:tc>
          <w:tcPr>
            <w:tcW w:w="3381" w:type="pct"/>
            <w:hideMark/>
          </w:tcPr>
          <w:p w14:paraId="26C87B36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Registration No.</w:t>
            </w:r>
          </w:p>
        </w:tc>
      </w:tr>
      <w:tr w:rsidR="00D62EA4" w:rsidRPr="00D62EA4" w14:paraId="0B7D00B1" w14:textId="77777777" w:rsidTr="000226B1">
        <w:tc>
          <w:tcPr>
            <w:tcW w:w="1619" w:type="pct"/>
            <w:hideMark/>
          </w:tcPr>
          <w:p w14:paraId="44E62626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</w:p>
        </w:tc>
        <w:tc>
          <w:tcPr>
            <w:tcW w:w="3381" w:type="pct"/>
            <w:hideMark/>
          </w:tcPr>
          <w:p w14:paraId="4C524710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</w:p>
        </w:tc>
      </w:tr>
    </w:tbl>
    <w:p w14:paraId="55902B8A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vanish/>
          <w:color w:val="000000" w:themeColor="text1"/>
          <w:kern w:val="2"/>
          <w:lang w:val="en-US" w:bidi="ar-SA"/>
          <w14:ligatures w14:val="standardContextual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4682"/>
        <w:gridCol w:w="1824"/>
        <w:gridCol w:w="2513"/>
      </w:tblGrid>
      <w:tr w:rsidR="00D62EA4" w:rsidRPr="00D62EA4" w14:paraId="5B52B30D" w14:textId="77777777" w:rsidTr="000226B1">
        <w:tc>
          <w:tcPr>
            <w:tcW w:w="2596" w:type="pct"/>
            <w:hideMark/>
          </w:tcPr>
          <w:p w14:paraId="16E3318A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Name</w:t>
            </w:r>
          </w:p>
        </w:tc>
        <w:tc>
          <w:tcPr>
            <w:tcW w:w="1011" w:type="pct"/>
            <w:hideMark/>
          </w:tcPr>
          <w:p w14:paraId="24F03DE5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Age (Years)</w:t>
            </w:r>
          </w:p>
        </w:tc>
        <w:tc>
          <w:tcPr>
            <w:tcW w:w="1393" w:type="pct"/>
            <w:hideMark/>
          </w:tcPr>
          <w:p w14:paraId="2F834DF6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Sex</w:t>
            </w:r>
          </w:p>
        </w:tc>
      </w:tr>
      <w:tr w:rsidR="00D62EA4" w:rsidRPr="00D62EA4" w14:paraId="08BB7525" w14:textId="77777777" w:rsidTr="000226B1">
        <w:tc>
          <w:tcPr>
            <w:tcW w:w="2596" w:type="pct"/>
            <w:hideMark/>
          </w:tcPr>
          <w:p w14:paraId="0EABEE04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</w:p>
        </w:tc>
        <w:tc>
          <w:tcPr>
            <w:tcW w:w="1011" w:type="pct"/>
            <w:hideMark/>
          </w:tcPr>
          <w:p w14:paraId="74D6BF54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</w:p>
        </w:tc>
        <w:tc>
          <w:tcPr>
            <w:tcW w:w="1393" w:type="pct"/>
            <w:hideMark/>
          </w:tcPr>
          <w:p w14:paraId="6D76FC57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  <w:r w:rsidRPr="00D62EA4">
              <w:rPr>
                <w:color w:val="000000" w:themeColor="text1"/>
                <w:lang w:val="en-US" w:bidi="ar-SA"/>
              </w:rPr>
              <w:t xml:space="preserve"> Male </w:t>
            </w: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  <w:r w:rsidRPr="00D62EA4">
              <w:rPr>
                <w:color w:val="000000" w:themeColor="text1"/>
                <w:lang w:val="en-US" w:bidi="ar-SA"/>
              </w:rPr>
              <w:t xml:space="preserve"> Female</w:t>
            </w:r>
          </w:p>
        </w:tc>
      </w:tr>
    </w:tbl>
    <w:p w14:paraId="1A89B056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</w:p>
    <w:p w14:paraId="2F3E86F2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  <w:t>Inclusion Criteria</w:t>
      </w:r>
    </w:p>
    <w:p w14:paraId="0CCBB222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ascii="Segoe UI Symbol" w:hAnsi="Segoe UI Symbol" w:cs="Segoe UI Symbol"/>
          <w:color w:val="000000" w:themeColor="text1"/>
          <w:kern w:val="2"/>
          <w:lang w:val="en-US" w:bidi="ar-SA"/>
          <w14:ligatures w14:val="standardContextual"/>
        </w:rPr>
        <w:t>☑</w:t>
      </w: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 xml:space="preserve"> Patients aged 30-80 years</w:t>
      </w:r>
    </w:p>
    <w:p w14:paraId="7D7D6903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ascii="Segoe UI Symbol" w:hAnsi="Segoe UI Symbol" w:cs="Segoe UI Symbol"/>
          <w:color w:val="000000" w:themeColor="text1"/>
          <w:kern w:val="2"/>
          <w:lang w:val="en-US" w:bidi="ar-SA"/>
          <w14:ligatures w14:val="standardContextual"/>
        </w:rPr>
        <w:t>☑</w:t>
      </w: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 xml:space="preserve"> Both genders included</w:t>
      </w:r>
    </w:p>
    <w:p w14:paraId="4F328DCD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ascii="Segoe UI Symbol" w:hAnsi="Segoe UI Symbol" w:cs="Segoe UI Symbol"/>
          <w:color w:val="000000" w:themeColor="text1"/>
          <w:kern w:val="2"/>
          <w:lang w:val="en-US" w:bidi="ar-SA"/>
          <w14:ligatures w14:val="standardContextual"/>
        </w:rPr>
        <w:t>☑</w:t>
      </w: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 xml:space="preserve"> Diagnosed with acute coronary syndrome (as per operational definition)</w:t>
      </w:r>
    </w:p>
    <w:p w14:paraId="6176D919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  <w:t>Exclusion Criteria</w:t>
      </w:r>
    </w:p>
    <w:p w14:paraId="277375F1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ascii="Segoe UI Symbol" w:hAnsi="Segoe UI Symbol" w:cs="Segoe UI Symbol"/>
          <w:color w:val="000000" w:themeColor="text1"/>
          <w:kern w:val="2"/>
          <w:lang w:val="en-US" w:bidi="ar-SA"/>
          <w14:ligatures w14:val="standardContextual"/>
        </w:rPr>
        <w:t>☒</w:t>
      </w: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 xml:space="preserve"> Smokers</w:t>
      </w:r>
    </w:p>
    <w:p w14:paraId="13805A92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ascii="Segoe UI Symbol" w:hAnsi="Segoe UI Symbol" w:cs="Segoe UI Symbol"/>
          <w:color w:val="000000" w:themeColor="text1"/>
          <w:kern w:val="2"/>
          <w:lang w:val="en-US" w:bidi="ar-SA"/>
          <w14:ligatures w14:val="standardContextual"/>
        </w:rPr>
        <w:t>☒</w:t>
      </w: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 xml:space="preserve"> Patients with congenital platelet function defects</w:t>
      </w:r>
    </w:p>
    <w:p w14:paraId="3E1F5979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ascii="Segoe UI Symbol" w:hAnsi="Segoe UI Symbol" w:cs="Segoe UI Symbol"/>
          <w:color w:val="000000" w:themeColor="text1"/>
          <w:kern w:val="2"/>
          <w:lang w:val="en-US" w:bidi="ar-SA"/>
          <w14:ligatures w14:val="standardContextual"/>
        </w:rPr>
        <w:t>☒</w:t>
      </w: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 xml:space="preserve"> Patients with renal dysfunction (serum creatinine &gt;1.2 mg/dL)</w:t>
      </w:r>
    </w:p>
    <w:p w14:paraId="53B846E8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ascii="Segoe UI Symbol" w:hAnsi="Segoe UI Symbol" w:cs="Segoe UI Symbol"/>
          <w:color w:val="000000" w:themeColor="text1"/>
          <w:kern w:val="2"/>
          <w:lang w:val="en-US" w:bidi="ar-SA"/>
          <w14:ligatures w14:val="standardContextual"/>
        </w:rPr>
        <w:t>☒</w:t>
      </w: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 xml:space="preserve"> Patients with hepatic dysfunction (AST &gt;40 IU, ALT &gt;40 IU)</w:t>
      </w:r>
    </w:p>
    <w:p w14:paraId="5F8504DA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ascii="Segoe UI Symbol" w:hAnsi="Segoe UI Symbol" w:cs="Segoe UI Symbol"/>
          <w:color w:val="000000" w:themeColor="text1"/>
          <w:kern w:val="2"/>
          <w:lang w:val="en-US" w:bidi="ar-SA"/>
          <w14:ligatures w14:val="standardContextual"/>
        </w:rPr>
        <w:t>☒</w:t>
      </w: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 xml:space="preserve"> Patients with coagulopathy (INR &gt;2)</w:t>
      </w:r>
    </w:p>
    <w:p w14:paraId="0D17FF7B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</w:p>
    <w:p w14:paraId="6CB0D4D1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  <w:t>Clinical Details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3158"/>
        <w:gridCol w:w="5861"/>
      </w:tblGrid>
      <w:tr w:rsidR="00D62EA4" w:rsidRPr="00D62EA4" w14:paraId="2DC477A7" w14:textId="77777777" w:rsidTr="000226B1">
        <w:tc>
          <w:tcPr>
            <w:tcW w:w="1751" w:type="pct"/>
            <w:hideMark/>
          </w:tcPr>
          <w:p w14:paraId="56E14C89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Duration of Syndrome</w:t>
            </w:r>
          </w:p>
        </w:tc>
        <w:tc>
          <w:tcPr>
            <w:tcW w:w="3249" w:type="pct"/>
            <w:hideMark/>
          </w:tcPr>
          <w:p w14:paraId="1C42124B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Type of Syndrome</w:t>
            </w:r>
          </w:p>
        </w:tc>
      </w:tr>
      <w:tr w:rsidR="00D62EA4" w:rsidRPr="00D62EA4" w14:paraId="062650E7" w14:textId="77777777" w:rsidTr="000226B1">
        <w:tc>
          <w:tcPr>
            <w:tcW w:w="1751" w:type="pct"/>
            <w:hideMark/>
          </w:tcPr>
          <w:p w14:paraId="652F022E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</w:p>
        </w:tc>
        <w:tc>
          <w:tcPr>
            <w:tcW w:w="3249" w:type="pct"/>
            <w:hideMark/>
          </w:tcPr>
          <w:p w14:paraId="5773879C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it-IT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it-IT" w:bidi="ar-SA"/>
              </w:rPr>
              <w:t>☐</w:t>
            </w:r>
            <w:r w:rsidRPr="00D62EA4">
              <w:rPr>
                <w:color w:val="000000" w:themeColor="text1"/>
                <w:lang w:val="it-IT" w:bidi="ar-SA"/>
              </w:rPr>
              <w:t xml:space="preserve"> STEMI </w:t>
            </w:r>
            <w:r w:rsidRPr="00D62EA4">
              <w:rPr>
                <w:rFonts w:ascii="Segoe UI Symbol" w:hAnsi="Segoe UI Symbol" w:cs="Segoe UI Symbol"/>
                <w:color w:val="000000" w:themeColor="text1"/>
                <w:lang w:val="it-IT" w:bidi="ar-SA"/>
              </w:rPr>
              <w:t>☐</w:t>
            </w:r>
            <w:r w:rsidRPr="00D62EA4">
              <w:rPr>
                <w:color w:val="000000" w:themeColor="text1"/>
                <w:lang w:val="it-IT" w:bidi="ar-SA"/>
              </w:rPr>
              <w:t xml:space="preserve"> Non-STEMI </w:t>
            </w:r>
            <w:r w:rsidRPr="00D62EA4">
              <w:rPr>
                <w:rFonts w:ascii="Segoe UI Symbol" w:hAnsi="Segoe UI Symbol" w:cs="Segoe UI Symbol"/>
                <w:color w:val="000000" w:themeColor="text1"/>
                <w:lang w:val="it-IT" w:bidi="ar-SA"/>
              </w:rPr>
              <w:t>☐</w:t>
            </w:r>
            <w:r w:rsidRPr="00D62EA4">
              <w:rPr>
                <w:color w:val="000000" w:themeColor="text1"/>
                <w:lang w:val="it-IT" w:bidi="ar-SA"/>
              </w:rPr>
              <w:t xml:space="preserve"> Unstable Angina</w:t>
            </w:r>
          </w:p>
        </w:tc>
      </w:tr>
    </w:tbl>
    <w:p w14:paraId="06FA709C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vanish/>
          <w:color w:val="000000" w:themeColor="text1"/>
          <w:kern w:val="2"/>
          <w:lang w:val="it-IT" w:bidi="ar-SA"/>
          <w14:ligatures w14:val="standardContextual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4455"/>
        <w:gridCol w:w="2340"/>
        <w:gridCol w:w="2224"/>
      </w:tblGrid>
      <w:tr w:rsidR="00D62EA4" w:rsidRPr="00D62EA4" w14:paraId="28983D10" w14:textId="77777777" w:rsidTr="000226B1">
        <w:tc>
          <w:tcPr>
            <w:tcW w:w="2470" w:type="pct"/>
            <w:hideMark/>
          </w:tcPr>
          <w:p w14:paraId="50BEB71C" w14:textId="77777777" w:rsidR="00D62EA4" w:rsidRPr="00D62EA4" w:rsidRDefault="00D62EA4" w:rsidP="00D62EA4">
            <w:pPr>
              <w:jc w:val="both"/>
              <w:rPr>
                <w:b/>
                <w:color w:val="000000" w:themeColor="text1"/>
                <w:lang w:val="en-US" w:bidi="ar-SA"/>
              </w:rPr>
            </w:pPr>
            <w:r w:rsidRPr="00D62EA4">
              <w:rPr>
                <w:b/>
                <w:color w:val="000000" w:themeColor="text1"/>
                <w:lang w:val="en-US" w:bidi="ar-SA"/>
              </w:rPr>
              <w:t>Medical History</w:t>
            </w:r>
          </w:p>
        </w:tc>
        <w:tc>
          <w:tcPr>
            <w:tcW w:w="1297" w:type="pct"/>
            <w:hideMark/>
          </w:tcPr>
          <w:p w14:paraId="3F838DFB" w14:textId="77777777" w:rsidR="00D62EA4" w:rsidRPr="00D62EA4" w:rsidRDefault="00D62EA4" w:rsidP="00D62EA4">
            <w:pPr>
              <w:jc w:val="both"/>
              <w:rPr>
                <w:b/>
                <w:color w:val="000000" w:themeColor="text1"/>
                <w:lang w:val="en-US" w:bidi="ar-SA"/>
              </w:rPr>
            </w:pPr>
            <w:r w:rsidRPr="00D62EA4">
              <w:rPr>
                <w:b/>
                <w:color w:val="000000" w:themeColor="text1"/>
                <w:lang w:val="en-US" w:bidi="ar-SA"/>
              </w:rPr>
              <w:t>Present</w:t>
            </w:r>
          </w:p>
        </w:tc>
        <w:tc>
          <w:tcPr>
            <w:tcW w:w="1233" w:type="pct"/>
            <w:hideMark/>
          </w:tcPr>
          <w:p w14:paraId="34EAA3BC" w14:textId="77777777" w:rsidR="00D62EA4" w:rsidRPr="00D62EA4" w:rsidRDefault="00D62EA4" w:rsidP="00D62EA4">
            <w:pPr>
              <w:jc w:val="both"/>
              <w:rPr>
                <w:b/>
                <w:color w:val="000000" w:themeColor="text1"/>
                <w:lang w:val="en-US" w:bidi="ar-SA"/>
              </w:rPr>
            </w:pPr>
            <w:r w:rsidRPr="00D62EA4">
              <w:rPr>
                <w:b/>
                <w:color w:val="000000" w:themeColor="text1"/>
                <w:lang w:val="en-US" w:bidi="ar-SA"/>
              </w:rPr>
              <w:t>Absent</w:t>
            </w:r>
          </w:p>
        </w:tc>
      </w:tr>
      <w:tr w:rsidR="00D62EA4" w:rsidRPr="00D62EA4" w14:paraId="7C7675F9" w14:textId="77777777" w:rsidTr="000226B1">
        <w:tc>
          <w:tcPr>
            <w:tcW w:w="2470" w:type="pct"/>
            <w:hideMark/>
          </w:tcPr>
          <w:p w14:paraId="736B5983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bCs/>
                <w:color w:val="000000" w:themeColor="text1"/>
                <w:lang w:val="en-US" w:bidi="ar-SA"/>
              </w:rPr>
              <w:t>Diabetes</w:t>
            </w:r>
          </w:p>
        </w:tc>
        <w:tc>
          <w:tcPr>
            <w:tcW w:w="1297" w:type="pct"/>
            <w:hideMark/>
          </w:tcPr>
          <w:p w14:paraId="7855FA76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bCs/>
                <w:color w:val="000000" w:themeColor="text1"/>
                <w:lang w:val="en-US" w:bidi="ar-SA"/>
              </w:rPr>
              <w:t>☐</w:t>
            </w:r>
          </w:p>
        </w:tc>
        <w:tc>
          <w:tcPr>
            <w:tcW w:w="1233" w:type="pct"/>
            <w:hideMark/>
          </w:tcPr>
          <w:p w14:paraId="15767515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bCs/>
                <w:color w:val="000000" w:themeColor="text1"/>
                <w:lang w:val="en-US" w:bidi="ar-SA"/>
              </w:rPr>
              <w:t>☐</w:t>
            </w:r>
          </w:p>
        </w:tc>
      </w:tr>
      <w:tr w:rsidR="00D62EA4" w:rsidRPr="00D62EA4" w14:paraId="325A84F1" w14:textId="77777777" w:rsidTr="000226B1">
        <w:tc>
          <w:tcPr>
            <w:tcW w:w="2470" w:type="pct"/>
            <w:hideMark/>
          </w:tcPr>
          <w:p w14:paraId="6798DF5E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bCs/>
                <w:color w:val="000000" w:themeColor="text1"/>
                <w:lang w:val="en-US" w:bidi="ar-SA"/>
              </w:rPr>
              <w:t>Hypertension</w:t>
            </w:r>
          </w:p>
        </w:tc>
        <w:tc>
          <w:tcPr>
            <w:tcW w:w="1297" w:type="pct"/>
            <w:hideMark/>
          </w:tcPr>
          <w:p w14:paraId="6EBE1A8C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bCs/>
                <w:color w:val="000000" w:themeColor="text1"/>
                <w:lang w:val="en-US" w:bidi="ar-SA"/>
              </w:rPr>
              <w:t>☐</w:t>
            </w:r>
          </w:p>
        </w:tc>
        <w:tc>
          <w:tcPr>
            <w:tcW w:w="1233" w:type="pct"/>
            <w:hideMark/>
          </w:tcPr>
          <w:p w14:paraId="0E0D614D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bCs/>
                <w:color w:val="000000" w:themeColor="text1"/>
                <w:lang w:val="en-US" w:bidi="ar-SA"/>
              </w:rPr>
              <w:t>☐</w:t>
            </w:r>
          </w:p>
        </w:tc>
      </w:tr>
      <w:tr w:rsidR="00D62EA4" w:rsidRPr="00D62EA4" w14:paraId="134C533F" w14:textId="77777777" w:rsidTr="000226B1">
        <w:tc>
          <w:tcPr>
            <w:tcW w:w="2470" w:type="pct"/>
            <w:hideMark/>
          </w:tcPr>
          <w:p w14:paraId="55AACD58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bCs/>
                <w:color w:val="000000" w:themeColor="text1"/>
                <w:lang w:val="en-US" w:bidi="ar-SA"/>
              </w:rPr>
              <w:t>Dyslipidemia</w:t>
            </w:r>
          </w:p>
        </w:tc>
        <w:tc>
          <w:tcPr>
            <w:tcW w:w="1297" w:type="pct"/>
            <w:hideMark/>
          </w:tcPr>
          <w:p w14:paraId="149480DD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bCs/>
                <w:color w:val="000000" w:themeColor="text1"/>
                <w:lang w:val="en-US" w:bidi="ar-SA"/>
              </w:rPr>
              <w:t>☐</w:t>
            </w:r>
          </w:p>
        </w:tc>
        <w:tc>
          <w:tcPr>
            <w:tcW w:w="1233" w:type="pct"/>
            <w:hideMark/>
          </w:tcPr>
          <w:p w14:paraId="2020543C" w14:textId="77777777" w:rsidR="00D62EA4" w:rsidRPr="00D62EA4" w:rsidRDefault="00D62EA4" w:rsidP="00D62EA4">
            <w:pPr>
              <w:jc w:val="both"/>
              <w:rPr>
                <w:bCs/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bCs/>
                <w:color w:val="000000" w:themeColor="text1"/>
                <w:lang w:val="en-US" w:bidi="ar-SA"/>
              </w:rPr>
              <w:t>☐</w:t>
            </w:r>
          </w:p>
        </w:tc>
      </w:tr>
    </w:tbl>
    <w:p w14:paraId="72225C5E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>Aspirin Resistance Assessment (Impedance Aggregometry)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5457"/>
        <w:gridCol w:w="1486"/>
        <w:gridCol w:w="2076"/>
      </w:tblGrid>
      <w:tr w:rsidR="00D62EA4" w:rsidRPr="00D62EA4" w14:paraId="3BABA347" w14:textId="77777777" w:rsidTr="000226B1">
        <w:tc>
          <w:tcPr>
            <w:tcW w:w="3025" w:type="pct"/>
            <w:hideMark/>
          </w:tcPr>
          <w:p w14:paraId="2B3E831A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Arachidonic Acid Induced Impedance (Ohm)</w:t>
            </w:r>
          </w:p>
        </w:tc>
        <w:tc>
          <w:tcPr>
            <w:tcW w:w="824" w:type="pct"/>
            <w:hideMark/>
          </w:tcPr>
          <w:p w14:paraId="18384727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Responder</w:t>
            </w:r>
          </w:p>
        </w:tc>
        <w:tc>
          <w:tcPr>
            <w:tcW w:w="1151" w:type="pct"/>
            <w:hideMark/>
          </w:tcPr>
          <w:p w14:paraId="420E5A51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Non-Responder</w:t>
            </w:r>
          </w:p>
        </w:tc>
      </w:tr>
      <w:tr w:rsidR="00D62EA4" w:rsidRPr="00D62EA4" w14:paraId="30FC262D" w14:textId="77777777" w:rsidTr="000226B1">
        <w:tc>
          <w:tcPr>
            <w:tcW w:w="3025" w:type="pct"/>
            <w:hideMark/>
          </w:tcPr>
          <w:p w14:paraId="42A3AA11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</w:p>
        </w:tc>
        <w:tc>
          <w:tcPr>
            <w:tcW w:w="824" w:type="pct"/>
            <w:hideMark/>
          </w:tcPr>
          <w:p w14:paraId="1BC02EC3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</w:p>
        </w:tc>
        <w:tc>
          <w:tcPr>
            <w:tcW w:w="1151" w:type="pct"/>
            <w:hideMark/>
          </w:tcPr>
          <w:p w14:paraId="36CEA77D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</w:p>
        </w:tc>
      </w:tr>
    </w:tbl>
    <w:p w14:paraId="545155ED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</w:pPr>
    </w:p>
    <w:p w14:paraId="4F5A4D2C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cstheme="minorBidi"/>
          <w:b/>
          <w:bCs/>
          <w:color w:val="000000" w:themeColor="text1"/>
          <w:kern w:val="2"/>
          <w:lang w:val="en-US" w:bidi="ar-SA"/>
          <w14:ligatures w14:val="standardContextual"/>
        </w:rPr>
        <w:t>Genetic Analysis</w:t>
      </w:r>
    </w:p>
    <w:p w14:paraId="564F7649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>TBXA2R Gene Polymorphism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275"/>
        <w:gridCol w:w="1815"/>
        <w:gridCol w:w="2996"/>
        <w:gridCol w:w="2933"/>
      </w:tblGrid>
      <w:tr w:rsidR="00D62EA4" w:rsidRPr="00D62EA4" w14:paraId="0ADFAAFB" w14:textId="77777777" w:rsidTr="000226B1">
        <w:tc>
          <w:tcPr>
            <w:tcW w:w="707" w:type="pct"/>
            <w:hideMark/>
          </w:tcPr>
          <w:p w14:paraId="4179BE8A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Patient ID</w:t>
            </w:r>
          </w:p>
        </w:tc>
        <w:tc>
          <w:tcPr>
            <w:tcW w:w="1006" w:type="pct"/>
            <w:hideMark/>
          </w:tcPr>
          <w:p w14:paraId="768F7CCF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Wild Type (TT)</w:t>
            </w:r>
          </w:p>
        </w:tc>
        <w:tc>
          <w:tcPr>
            <w:tcW w:w="1661" w:type="pct"/>
            <w:hideMark/>
          </w:tcPr>
          <w:p w14:paraId="79B418BE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Heterozygous Variant (CT)</w:t>
            </w:r>
          </w:p>
        </w:tc>
        <w:tc>
          <w:tcPr>
            <w:tcW w:w="1626" w:type="pct"/>
            <w:hideMark/>
          </w:tcPr>
          <w:p w14:paraId="0D26217F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Homozygous Variant (CC)</w:t>
            </w:r>
          </w:p>
        </w:tc>
      </w:tr>
      <w:tr w:rsidR="00D62EA4" w:rsidRPr="00D62EA4" w14:paraId="19155920" w14:textId="77777777" w:rsidTr="000226B1">
        <w:tc>
          <w:tcPr>
            <w:tcW w:w="707" w:type="pct"/>
            <w:hideMark/>
          </w:tcPr>
          <w:p w14:paraId="41AF083F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</w:p>
        </w:tc>
        <w:tc>
          <w:tcPr>
            <w:tcW w:w="1006" w:type="pct"/>
            <w:hideMark/>
          </w:tcPr>
          <w:p w14:paraId="72DC210A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</w:p>
        </w:tc>
        <w:tc>
          <w:tcPr>
            <w:tcW w:w="1661" w:type="pct"/>
            <w:hideMark/>
          </w:tcPr>
          <w:p w14:paraId="01EC79C4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</w:p>
        </w:tc>
        <w:tc>
          <w:tcPr>
            <w:tcW w:w="1626" w:type="pct"/>
            <w:hideMark/>
          </w:tcPr>
          <w:p w14:paraId="680814DD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</w:p>
        </w:tc>
      </w:tr>
    </w:tbl>
    <w:p w14:paraId="6308EE40" w14:textId="77777777" w:rsidR="00D62EA4" w:rsidRPr="00D62EA4" w:rsidRDefault="00D62EA4" w:rsidP="00D62EA4">
      <w:pPr>
        <w:spacing w:after="0" w:line="240" w:lineRule="auto"/>
        <w:jc w:val="both"/>
        <w:rPr>
          <w:rFonts w:cstheme="minorBidi"/>
          <w:color w:val="000000" w:themeColor="text1"/>
          <w:kern w:val="2"/>
          <w:lang w:val="en-US" w:bidi="ar-SA"/>
          <w14:ligatures w14:val="standardContextual"/>
        </w:rPr>
      </w:pPr>
      <w:r w:rsidRPr="00D62EA4">
        <w:rPr>
          <w:rFonts w:cstheme="minorBidi"/>
          <w:color w:val="000000" w:themeColor="text1"/>
          <w:kern w:val="2"/>
          <w:lang w:val="en-US" w:bidi="ar-SA"/>
          <w14:ligatures w14:val="standardContextual"/>
        </w:rPr>
        <w:t>ABCB1 Gene Polymorphism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265"/>
        <w:gridCol w:w="1825"/>
        <w:gridCol w:w="2996"/>
        <w:gridCol w:w="2933"/>
      </w:tblGrid>
      <w:tr w:rsidR="00D62EA4" w:rsidRPr="00D62EA4" w14:paraId="7F609F6B" w14:textId="77777777" w:rsidTr="000226B1">
        <w:tc>
          <w:tcPr>
            <w:tcW w:w="701" w:type="pct"/>
            <w:hideMark/>
          </w:tcPr>
          <w:p w14:paraId="68A8EDFB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Patient ID</w:t>
            </w:r>
          </w:p>
        </w:tc>
        <w:tc>
          <w:tcPr>
            <w:tcW w:w="1012" w:type="pct"/>
            <w:hideMark/>
          </w:tcPr>
          <w:p w14:paraId="33BEA321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Wild Type (AA)</w:t>
            </w:r>
          </w:p>
        </w:tc>
        <w:tc>
          <w:tcPr>
            <w:tcW w:w="1661" w:type="pct"/>
            <w:hideMark/>
          </w:tcPr>
          <w:p w14:paraId="338506E0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Heterozygous Variant (AG)</w:t>
            </w:r>
          </w:p>
        </w:tc>
        <w:tc>
          <w:tcPr>
            <w:tcW w:w="1627" w:type="pct"/>
            <w:hideMark/>
          </w:tcPr>
          <w:p w14:paraId="116589B5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color w:val="000000" w:themeColor="text1"/>
                <w:lang w:val="en-US" w:bidi="ar-SA"/>
              </w:rPr>
              <w:t>Homozygous Variant (GG)</w:t>
            </w:r>
          </w:p>
        </w:tc>
      </w:tr>
      <w:tr w:rsidR="00D62EA4" w:rsidRPr="00D62EA4" w14:paraId="599FEF0C" w14:textId="77777777" w:rsidTr="000226B1">
        <w:tc>
          <w:tcPr>
            <w:tcW w:w="701" w:type="pct"/>
            <w:hideMark/>
          </w:tcPr>
          <w:p w14:paraId="38D0D4B1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</w:p>
        </w:tc>
        <w:tc>
          <w:tcPr>
            <w:tcW w:w="1012" w:type="pct"/>
            <w:hideMark/>
          </w:tcPr>
          <w:p w14:paraId="3E7C57DA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</w:p>
        </w:tc>
        <w:tc>
          <w:tcPr>
            <w:tcW w:w="1661" w:type="pct"/>
            <w:hideMark/>
          </w:tcPr>
          <w:p w14:paraId="43431FF6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</w:p>
        </w:tc>
        <w:tc>
          <w:tcPr>
            <w:tcW w:w="1627" w:type="pct"/>
            <w:hideMark/>
          </w:tcPr>
          <w:p w14:paraId="012DEB13" w14:textId="77777777" w:rsidR="00D62EA4" w:rsidRPr="00D62EA4" w:rsidRDefault="00D62EA4" w:rsidP="00D62EA4">
            <w:pPr>
              <w:jc w:val="both"/>
              <w:rPr>
                <w:color w:val="000000" w:themeColor="text1"/>
                <w:lang w:val="en-US" w:bidi="ar-SA"/>
              </w:rPr>
            </w:pPr>
            <w:r w:rsidRPr="00D62EA4">
              <w:rPr>
                <w:rFonts w:ascii="Segoe UI Symbol" w:hAnsi="Segoe UI Symbol" w:cs="Segoe UI Symbol"/>
                <w:color w:val="000000" w:themeColor="text1"/>
                <w:lang w:val="en-US" w:bidi="ar-SA"/>
              </w:rPr>
              <w:t>☐</w:t>
            </w:r>
          </w:p>
        </w:tc>
      </w:tr>
      <w:bookmarkEnd w:id="1"/>
    </w:tbl>
    <w:p w14:paraId="67A29392" w14:textId="52362BCD" w:rsidR="00977156" w:rsidRDefault="00977156" w:rsidP="00D62EA4">
      <w:pPr>
        <w:spacing w:line="278" w:lineRule="auto"/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lang w:val="en-US" w:bidi="ar-SA"/>
          <w14:ligatures w14:val="standardContextual"/>
        </w:rPr>
      </w:pPr>
    </w:p>
    <w:p w14:paraId="033B2673" w14:textId="77777777" w:rsidR="00977156" w:rsidRDefault="00977156">
      <w:pPr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lang w:val="en-US" w:bidi="ar-SA"/>
          <w14:ligatures w14:val="standardContextual"/>
        </w:rPr>
      </w:pPr>
      <w:r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lang w:val="en-US" w:bidi="ar-SA"/>
          <w14:ligatures w14:val="standardContextual"/>
        </w:rPr>
        <w:br w:type="page"/>
      </w:r>
    </w:p>
    <w:p w14:paraId="0C078850" w14:textId="6299FDFC" w:rsidR="00977156" w:rsidRPr="00977156" w:rsidRDefault="00977156" w:rsidP="00977156">
      <w:pPr>
        <w:rPr>
          <w:lang w:val="en-US"/>
        </w:rPr>
      </w:pPr>
      <w:r w:rsidRPr="00977156">
        <w:rPr>
          <w:b/>
          <w:bCs/>
          <w:lang w:val="en-US"/>
        </w:rPr>
        <w:lastRenderedPageBreak/>
        <w:t xml:space="preserve">Table </w:t>
      </w:r>
      <w:r>
        <w:rPr>
          <w:b/>
          <w:bCs/>
          <w:lang w:val="en-US"/>
        </w:rPr>
        <w:t>S1</w:t>
      </w:r>
      <w:r w:rsidRPr="00977156">
        <w:rPr>
          <w:b/>
          <w:bCs/>
          <w:lang w:val="en-US"/>
        </w:rPr>
        <w:t>: Genotypic Distribution of TBXA2R (rs1131882) and ABCB1 (rs1045642)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586"/>
        <w:gridCol w:w="1772"/>
        <w:gridCol w:w="1374"/>
        <w:gridCol w:w="1021"/>
        <w:gridCol w:w="2266"/>
      </w:tblGrid>
      <w:tr w:rsidR="00977156" w:rsidRPr="00977156" w14:paraId="2F922AF5" w14:textId="77777777" w:rsidTr="00D02159">
        <w:tc>
          <w:tcPr>
            <w:tcW w:w="1433" w:type="pct"/>
            <w:hideMark/>
          </w:tcPr>
          <w:p w14:paraId="18050DFA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Genotypes</w:t>
            </w:r>
          </w:p>
        </w:tc>
        <w:tc>
          <w:tcPr>
            <w:tcW w:w="982" w:type="pct"/>
            <w:hideMark/>
          </w:tcPr>
          <w:p w14:paraId="14F5EA0B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Non-Resistant</w:t>
            </w:r>
          </w:p>
        </w:tc>
        <w:tc>
          <w:tcPr>
            <w:tcW w:w="762" w:type="pct"/>
            <w:hideMark/>
          </w:tcPr>
          <w:p w14:paraId="392060A5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Resistant</w:t>
            </w:r>
          </w:p>
        </w:tc>
        <w:tc>
          <w:tcPr>
            <w:tcW w:w="566" w:type="pct"/>
            <w:hideMark/>
          </w:tcPr>
          <w:p w14:paraId="2A2859B5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i/>
                <w:iCs/>
                <w:lang w:val="en-US"/>
              </w:rPr>
              <w:t>p</w:t>
            </w:r>
            <w:r w:rsidRPr="00977156">
              <w:rPr>
                <w:b/>
                <w:bCs/>
                <w:lang w:val="en-US"/>
              </w:rPr>
              <w:t>-value</w:t>
            </w:r>
          </w:p>
        </w:tc>
        <w:tc>
          <w:tcPr>
            <w:tcW w:w="1256" w:type="pct"/>
            <w:hideMark/>
          </w:tcPr>
          <w:p w14:paraId="69063E55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OR [95% CI]</w:t>
            </w:r>
          </w:p>
        </w:tc>
      </w:tr>
      <w:tr w:rsidR="00977156" w:rsidRPr="00977156" w14:paraId="49F8C758" w14:textId="77777777" w:rsidTr="00D02159">
        <w:tc>
          <w:tcPr>
            <w:tcW w:w="1433" w:type="pct"/>
            <w:hideMark/>
          </w:tcPr>
          <w:p w14:paraId="1586B7F2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</w:p>
        </w:tc>
        <w:tc>
          <w:tcPr>
            <w:tcW w:w="982" w:type="pct"/>
            <w:hideMark/>
          </w:tcPr>
          <w:p w14:paraId="6C4B8891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n (%)</w:t>
            </w:r>
          </w:p>
        </w:tc>
        <w:tc>
          <w:tcPr>
            <w:tcW w:w="762" w:type="pct"/>
            <w:hideMark/>
          </w:tcPr>
          <w:p w14:paraId="28C311B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n (%)</w:t>
            </w:r>
          </w:p>
        </w:tc>
        <w:tc>
          <w:tcPr>
            <w:tcW w:w="566" w:type="pct"/>
            <w:hideMark/>
          </w:tcPr>
          <w:p w14:paraId="5E8BA12D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56" w:type="pct"/>
            <w:hideMark/>
          </w:tcPr>
          <w:p w14:paraId="2DB31351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</w:tr>
      <w:tr w:rsidR="00977156" w:rsidRPr="00977156" w14:paraId="50A2D744" w14:textId="77777777" w:rsidTr="00D02159">
        <w:tc>
          <w:tcPr>
            <w:tcW w:w="1433" w:type="pct"/>
            <w:hideMark/>
          </w:tcPr>
          <w:p w14:paraId="6804484B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b/>
                <w:bCs/>
                <w:lang w:val="en-US"/>
              </w:rPr>
              <w:t>TBXA2R (rs1131882)</w:t>
            </w:r>
          </w:p>
        </w:tc>
        <w:tc>
          <w:tcPr>
            <w:tcW w:w="982" w:type="pct"/>
            <w:hideMark/>
          </w:tcPr>
          <w:p w14:paraId="0756507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762" w:type="pct"/>
            <w:hideMark/>
          </w:tcPr>
          <w:p w14:paraId="1559E2A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566" w:type="pct"/>
            <w:hideMark/>
          </w:tcPr>
          <w:p w14:paraId="345949C8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56" w:type="pct"/>
            <w:hideMark/>
          </w:tcPr>
          <w:p w14:paraId="60705612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</w:tr>
      <w:tr w:rsidR="00977156" w:rsidRPr="00977156" w14:paraId="727DB66F" w14:textId="77777777" w:rsidTr="00D02159">
        <w:tc>
          <w:tcPr>
            <w:tcW w:w="1433" w:type="pct"/>
            <w:hideMark/>
          </w:tcPr>
          <w:p w14:paraId="122926AB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TT</w:t>
            </w:r>
          </w:p>
        </w:tc>
        <w:tc>
          <w:tcPr>
            <w:tcW w:w="982" w:type="pct"/>
            <w:hideMark/>
          </w:tcPr>
          <w:p w14:paraId="4FBD353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23 (39.7%)</w:t>
            </w:r>
          </w:p>
        </w:tc>
        <w:tc>
          <w:tcPr>
            <w:tcW w:w="762" w:type="pct"/>
            <w:hideMark/>
          </w:tcPr>
          <w:p w14:paraId="28AFDA5F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31 (53.4%)</w:t>
            </w:r>
          </w:p>
        </w:tc>
        <w:tc>
          <w:tcPr>
            <w:tcW w:w="566" w:type="pct"/>
            <w:hideMark/>
          </w:tcPr>
          <w:p w14:paraId="7D59425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--</w:t>
            </w:r>
          </w:p>
        </w:tc>
        <w:tc>
          <w:tcPr>
            <w:tcW w:w="1256" w:type="pct"/>
            <w:hideMark/>
          </w:tcPr>
          <w:p w14:paraId="645380B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1.00 (Reference)</w:t>
            </w:r>
          </w:p>
        </w:tc>
      </w:tr>
      <w:tr w:rsidR="00977156" w:rsidRPr="00977156" w14:paraId="0BEA9440" w14:textId="77777777" w:rsidTr="00D02159">
        <w:tc>
          <w:tcPr>
            <w:tcW w:w="1433" w:type="pct"/>
            <w:hideMark/>
          </w:tcPr>
          <w:p w14:paraId="5BCCA4E0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CT</w:t>
            </w:r>
          </w:p>
        </w:tc>
        <w:tc>
          <w:tcPr>
            <w:tcW w:w="982" w:type="pct"/>
            <w:hideMark/>
          </w:tcPr>
          <w:p w14:paraId="54DE1C9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14 (24.1%)</w:t>
            </w:r>
          </w:p>
        </w:tc>
        <w:tc>
          <w:tcPr>
            <w:tcW w:w="762" w:type="pct"/>
            <w:hideMark/>
          </w:tcPr>
          <w:p w14:paraId="67FB7FF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17 (29.3%)</w:t>
            </w:r>
          </w:p>
        </w:tc>
        <w:tc>
          <w:tcPr>
            <w:tcW w:w="566" w:type="pct"/>
            <w:hideMark/>
          </w:tcPr>
          <w:p w14:paraId="3668AF3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0.824</w:t>
            </w:r>
          </w:p>
        </w:tc>
        <w:tc>
          <w:tcPr>
            <w:tcW w:w="1256" w:type="pct"/>
            <w:hideMark/>
          </w:tcPr>
          <w:p w14:paraId="6915FF28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1.011 (0.456-2.701)</w:t>
            </w:r>
          </w:p>
        </w:tc>
      </w:tr>
      <w:tr w:rsidR="00977156" w:rsidRPr="00977156" w14:paraId="453A77CD" w14:textId="77777777" w:rsidTr="00D02159">
        <w:tc>
          <w:tcPr>
            <w:tcW w:w="1433" w:type="pct"/>
            <w:hideMark/>
          </w:tcPr>
          <w:p w14:paraId="4146123F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CC</w:t>
            </w:r>
          </w:p>
        </w:tc>
        <w:tc>
          <w:tcPr>
            <w:tcW w:w="982" w:type="pct"/>
            <w:hideMark/>
          </w:tcPr>
          <w:p w14:paraId="3836E12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21 (36.2%)</w:t>
            </w:r>
          </w:p>
        </w:tc>
        <w:tc>
          <w:tcPr>
            <w:tcW w:w="762" w:type="pct"/>
            <w:hideMark/>
          </w:tcPr>
          <w:p w14:paraId="2C68DFC7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10 (17.2%)</w:t>
            </w:r>
          </w:p>
        </w:tc>
        <w:tc>
          <w:tcPr>
            <w:tcW w:w="566" w:type="pct"/>
            <w:hideMark/>
          </w:tcPr>
          <w:p w14:paraId="4E5D8EC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0.020*</w:t>
            </w:r>
          </w:p>
        </w:tc>
        <w:tc>
          <w:tcPr>
            <w:tcW w:w="1256" w:type="pct"/>
            <w:hideMark/>
          </w:tcPr>
          <w:p w14:paraId="763AB4E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0.353 (0.140-0.892)</w:t>
            </w:r>
          </w:p>
        </w:tc>
      </w:tr>
      <w:tr w:rsidR="00977156" w:rsidRPr="00977156" w14:paraId="6F2F130D" w14:textId="77777777" w:rsidTr="00D02159">
        <w:tc>
          <w:tcPr>
            <w:tcW w:w="1433" w:type="pct"/>
            <w:hideMark/>
          </w:tcPr>
          <w:p w14:paraId="6F12DFBE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b/>
                <w:bCs/>
                <w:lang w:val="en-US"/>
              </w:rPr>
              <w:t>ABCB1 (rs1045642)</w:t>
            </w:r>
          </w:p>
        </w:tc>
        <w:tc>
          <w:tcPr>
            <w:tcW w:w="982" w:type="pct"/>
            <w:hideMark/>
          </w:tcPr>
          <w:p w14:paraId="421E67EC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762" w:type="pct"/>
            <w:hideMark/>
          </w:tcPr>
          <w:p w14:paraId="238591CB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566" w:type="pct"/>
            <w:hideMark/>
          </w:tcPr>
          <w:p w14:paraId="5636D00B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256" w:type="pct"/>
            <w:hideMark/>
          </w:tcPr>
          <w:p w14:paraId="0FD811C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</w:tr>
      <w:tr w:rsidR="00977156" w:rsidRPr="00977156" w14:paraId="2E113B89" w14:textId="77777777" w:rsidTr="00D02159">
        <w:tc>
          <w:tcPr>
            <w:tcW w:w="1433" w:type="pct"/>
            <w:hideMark/>
          </w:tcPr>
          <w:p w14:paraId="7BFABB0D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AA</w:t>
            </w:r>
          </w:p>
        </w:tc>
        <w:tc>
          <w:tcPr>
            <w:tcW w:w="982" w:type="pct"/>
            <w:hideMark/>
          </w:tcPr>
          <w:p w14:paraId="5CE6E020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15 (25.9%)</w:t>
            </w:r>
          </w:p>
        </w:tc>
        <w:tc>
          <w:tcPr>
            <w:tcW w:w="762" w:type="pct"/>
            <w:hideMark/>
          </w:tcPr>
          <w:p w14:paraId="203115F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20 (34.5%)</w:t>
            </w:r>
          </w:p>
        </w:tc>
        <w:tc>
          <w:tcPr>
            <w:tcW w:w="566" w:type="pct"/>
            <w:hideMark/>
          </w:tcPr>
          <w:p w14:paraId="1623DB7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--</w:t>
            </w:r>
          </w:p>
        </w:tc>
        <w:tc>
          <w:tcPr>
            <w:tcW w:w="1256" w:type="pct"/>
            <w:hideMark/>
          </w:tcPr>
          <w:p w14:paraId="78A6B240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1.00 (Reference)</w:t>
            </w:r>
          </w:p>
        </w:tc>
      </w:tr>
      <w:tr w:rsidR="00977156" w:rsidRPr="00977156" w14:paraId="268D6060" w14:textId="77777777" w:rsidTr="00D02159">
        <w:tc>
          <w:tcPr>
            <w:tcW w:w="1433" w:type="pct"/>
            <w:hideMark/>
          </w:tcPr>
          <w:p w14:paraId="6625BB07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AG</w:t>
            </w:r>
          </w:p>
        </w:tc>
        <w:tc>
          <w:tcPr>
            <w:tcW w:w="982" w:type="pct"/>
            <w:hideMark/>
          </w:tcPr>
          <w:p w14:paraId="5084E797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30 (51.7%)</w:t>
            </w:r>
          </w:p>
        </w:tc>
        <w:tc>
          <w:tcPr>
            <w:tcW w:w="762" w:type="pct"/>
            <w:hideMark/>
          </w:tcPr>
          <w:p w14:paraId="15B562D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31 (53.4%)</w:t>
            </w:r>
          </w:p>
        </w:tc>
        <w:tc>
          <w:tcPr>
            <w:tcW w:w="566" w:type="pct"/>
            <w:hideMark/>
          </w:tcPr>
          <w:p w14:paraId="6A9DF43F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0.550</w:t>
            </w:r>
          </w:p>
        </w:tc>
        <w:tc>
          <w:tcPr>
            <w:tcW w:w="1256" w:type="pct"/>
            <w:hideMark/>
          </w:tcPr>
          <w:p w14:paraId="48B017C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0.775 (0.336-1.789)</w:t>
            </w:r>
          </w:p>
        </w:tc>
      </w:tr>
      <w:tr w:rsidR="00977156" w:rsidRPr="00977156" w14:paraId="6F985286" w14:textId="77777777" w:rsidTr="00D02159">
        <w:tc>
          <w:tcPr>
            <w:tcW w:w="1433" w:type="pct"/>
            <w:hideMark/>
          </w:tcPr>
          <w:p w14:paraId="18B6FB00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GG</w:t>
            </w:r>
          </w:p>
        </w:tc>
        <w:tc>
          <w:tcPr>
            <w:tcW w:w="982" w:type="pct"/>
            <w:hideMark/>
          </w:tcPr>
          <w:p w14:paraId="3EC7E45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13 (22.4%)</w:t>
            </w:r>
          </w:p>
        </w:tc>
        <w:tc>
          <w:tcPr>
            <w:tcW w:w="762" w:type="pct"/>
            <w:hideMark/>
          </w:tcPr>
          <w:p w14:paraId="159010C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9 (15.5%)</w:t>
            </w:r>
          </w:p>
        </w:tc>
        <w:tc>
          <w:tcPr>
            <w:tcW w:w="566" w:type="pct"/>
            <w:hideMark/>
          </w:tcPr>
          <w:p w14:paraId="52DFC7EE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0.230</w:t>
            </w:r>
          </w:p>
        </w:tc>
        <w:tc>
          <w:tcPr>
            <w:tcW w:w="1256" w:type="pct"/>
            <w:hideMark/>
          </w:tcPr>
          <w:p w14:paraId="6E05CD0D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0.519 (0.176-1.532)</w:t>
            </w:r>
          </w:p>
        </w:tc>
      </w:tr>
    </w:tbl>
    <w:p w14:paraId="41A2C09C" w14:textId="77777777" w:rsidR="00977156" w:rsidRPr="00977156" w:rsidRDefault="00977156" w:rsidP="00977156">
      <w:pPr>
        <w:rPr>
          <w:lang w:val="en-US"/>
        </w:rPr>
      </w:pPr>
      <w:r w:rsidRPr="00977156">
        <w:rPr>
          <w:lang w:val="en-US"/>
        </w:rPr>
        <w:t>*Statistically significant at p &lt; 0.05; OR: Odds Ratio; CI: Confidence Interval</w:t>
      </w:r>
    </w:p>
    <w:p w14:paraId="4F9CECD3" w14:textId="0124E3AF" w:rsidR="00977156" w:rsidRDefault="00977156">
      <w:pPr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lang w:val="en-US" w:bidi="ar-SA"/>
          <w14:ligatures w14:val="standardContextual"/>
        </w:rPr>
      </w:pPr>
      <w:r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lang w:val="en-US" w:bidi="ar-SA"/>
          <w14:ligatures w14:val="standardContextual"/>
        </w:rPr>
        <w:br w:type="page"/>
      </w:r>
    </w:p>
    <w:p w14:paraId="6F6B30EE" w14:textId="04591CA2" w:rsidR="00977156" w:rsidRPr="00977156" w:rsidRDefault="00977156" w:rsidP="00977156">
      <w:pPr>
        <w:rPr>
          <w:lang w:val="en-US"/>
        </w:rPr>
      </w:pPr>
      <w:r w:rsidRPr="00977156">
        <w:rPr>
          <w:b/>
          <w:bCs/>
          <w:lang w:val="en-US"/>
        </w:rPr>
        <w:lastRenderedPageBreak/>
        <w:t xml:space="preserve">Table </w:t>
      </w:r>
      <w:r>
        <w:rPr>
          <w:b/>
          <w:bCs/>
          <w:lang w:val="en-US"/>
        </w:rPr>
        <w:t>S2</w:t>
      </w:r>
      <w:r w:rsidRPr="00977156">
        <w:rPr>
          <w:b/>
          <w:bCs/>
          <w:lang w:val="en-US"/>
        </w:rPr>
        <w:t>: Multivariate Logistic Regression Analysis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749"/>
        <w:gridCol w:w="1775"/>
        <w:gridCol w:w="882"/>
        <w:gridCol w:w="2491"/>
        <w:gridCol w:w="1122"/>
      </w:tblGrid>
      <w:tr w:rsidR="00977156" w:rsidRPr="00977156" w14:paraId="676495E4" w14:textId="77777777" w:rsidTr="00D02159">
        <w:tc>
          <w:tcPr>
            <w:tcW w:w="1524" w:type="pct"/>
            <w:hideMark/>
          </w:tcPr>
          <w:p w14:paraId="7E410FCC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Predictor</w:t>
            </w:r>
          </w:p>
        </w:tc>
        <w:tc>
          <w:tcPr>
            <w:tcW w:w="984" w:type="pct"/>
            <w:hideMark/>
          </w:tcPr>
          <w:p w14:paraId="2107F055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β Coefficient</w:t>
            </w:r>
          </w:p>
        </w:tc>
        <w:tc>
          <w:tcPr>
            <w:tcW w:w="489" w:type="pct"/>
            <w:hideMark/>
          </w:tcPr>
          <w:p w14:paraId="489BC405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SE</w:t>
            </w:r>
          </w:p>
        </w:tc>
        <w:tc>
          <w:tcPr>
            <w:tcW w:w="1381" w:type="pct"/>
            <w:hideMark/>
          </w:tcPr>
          <w:p w14:paraId="1ABBD72D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OR (95% CI)</w:t>
            </w:r>
          </w:p>
        </w:tc>
        <w:tc>
          <w:tcPr>
            <w:tcW w:w="623" w:type="pct"/>
            <w:hideMark/>
          </w:tcPr>
          <w:p w14:paraId="333A8748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i/>
                <w:iCs/>
                <w:lang w:val="en-US"/>
              </w:rPr>
              <w:t>p</w:t>
            </w:r>
            <w:r w:rsidRPr="00977156">
              <w:rPr>
                <w:b/>
                <w:bCs/>
                <w:lang w:val="en-US"/>
              </w:rPr>
              <w:t>-value</w:t>
            </w:r>
          </w:p>
        </w:tc>
      </w:tr>
      <w:tr w:rsidR="00977156" w:rsidRPr="00977156" w14:paraId="212ADB68" w14:textId="77777777" w:rsidTr="00D02159">
        <w:tc>
          <w:tcPr>
            <w:tcW w:w="1524" w:type="pct"/>
            <w:hideMark/>
          </w:tcPr>
          <w:p w14:paraId="18D749A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Age</w:t>
            </w:r>
          </w:p>
        </w:tc>
        <w:tc>
          <w:tcPr>
            <w:tcW w:w="984" w:type="pct"/>
            <w:hideMark/>
          </w:tcPr>
          <w:p w14:paraId="1630A4B8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-0.014</w:t>
            </w:r>
          </w:p>
        </w:tc>
        <w:tc>
          <w:tcPr>
            <w:tcW w:w="489" w:type="pct"/>
            <w:hideMark/>
          </w:tcPr>
          <w:p w14:paraId="632BEAA7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0.025</w:t>
            </w:r>
          </w:p>
        </w:tc>
        <w:tc>
          <w:tcPr>
            <w:tcW w:w="1381" w:type="pct"/>
            <w:hideMark/>
          </w:tcPr>
          <w:p w14:paraId="26D5F145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0.986 (0.938-1.038)</w:t>
            </w:r>
          </w:p>
        </w:tc>
        <w:tc>
          <w:tcPr>
            <w:tcW w:w="623" w:type="pct"/>
            <w:hideMark/>
          </w:tcPr>
          <w:p w14:paraId="7895AD6B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0.602</w:t>
            </w:r>
          </w:p>
        </w:tc>
      </w:tr>
      <w:tr w:rsidR="00977156" w:rsidRPr="00977156" w14:paraId="1F27442B" w14:textId="77777777" w:rsidTr="00D02159">
        <w:tc>
          <w:tcPr>
            <w:tcW w:w="1524" w:type="pct"/>
            <w:hideMark/>
          </w:tcPr>
          <w:p w14:paraId="042FF03D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Gender (Male)</w:t>
            </w:r>
          </w:p>
        </w:tc>
        <w:tc>
          <w:tcPr>
            <w:tcW w:w="984" w:type="pct"/>
            <w:hideMark/>
          </w:tcPr>
          <w:p w14:paraId="3E20044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-0.567</w:t>
            </w:r>
          </w:p>
        </w:tc>
        <w:tc>
          <w:tcPr>
            <w:tcW w:w="489" w:type="pct"/>
            <w:hideMark/>
          </w:tcPr>
          <w:p w14:paraId="6D506FB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0.454</w:t>
            </w:r>
          </w:p>
        </w:tc>
        <w:tc>
          <w:tcPr>
            <w:tcW w:w="1381" w:type="pct"/>
            <w:hideMark/>
          </w:tcPr>
          <w:p w14:paraId="41DA45C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0.567 (0.233-1.381)</w:t>
            </w:r>
          </w:p>
        </w:tc>
        <w:tc>
          <w:tcPr>
            <w:tcW w:w="623" w:type="pct"/>
            <w:hideMark/>
          </w:tcPr>
          <w:p w14:paraId="6DB3A0A8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0.214</w:t>
            </w:r>
          </w:p>
        </w:tc>
      </w:tr>
      <w:tr w:rsidR="00977156" w:rsidRPr="00977156" w14:paraId="67DD4FFD" w14:textId="77777777" w:rsidTr="00D02159">
        <w:tc>
          <w:tcPr>
            <w:tcW w:w="1524" w:type="pct"/>
            <w:hideMark/>
          </w:tcPr>
          <w:p w14:paraId="406EF84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Diabetes Mellitus</w:t>
            </w:r>
          </w:p>
        </w:tc>
        <w:tc>
          <w:tcPr>
            <w:tcW w:w="984" w:type="pct"/>
            <w:hideMark/>
          </w:tcPr>
          <w:p w14:paraId="7C372FF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-0.215</w:t>
            </w:r>
          </w:p>
        </w:tc>
        <w:tc>
          <w:tcPr>
            <w:tcW w:w="489" w:type="pct"/>
            <w:hideMark/>
          </w:tcPr>
          <w:p w14:paraId="6C37890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0.435</w:t>
            </w:r>
          </w:p>
        </w:tc>
        <w:tc>
          <w:tcPr>
            <w:tcW w:w="1381" w:type="pct"/>
            <w:hideMark/>
          </w:tcPr>
          <w:p w14:paraId="2990558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0.807 (0.344-1.895)</w:t>
            </w:r>
          </w:p>
        </w:tc>
        <w:tc>
          <w:tcPr>
            <w:tcW w:w="623" w:type="pct"/>
            <w:hideMark/>
          </w:tcPr>
          <w:p w14:paraId="212D748F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0.617</w:t>
            </w:r>
          </w:p>
        </w:tc>
      </w:tr>
      <w:tr w:rsidR="00977156" w:rsidRPr="00977156" w14:paraId="50E635AB" w14:textId="77777777" w:rsidTr="00D02159">
        <w:tc>
          <w:tcPr>
            <w:tcW w:w="1524" w:type="pct"/>
            <w:hideMark/>
          </w:tcPr>
          <w:p w14:paraId="3052860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Hypertension</w:t>
            </w:r>
          </w:p>
        </w:tc>
        <w:tc>
          <w:tcPr>
            <w:tcW w:w="984" w:type="pct"/>
            <w:hideMark/>
          </w:tcPr>
          <w:p w14:paraId="68ECDB0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0.684</w:t>
            </w:r>
          </w:p>
        </w:tc>
        <w:tc>
          <w:tcPr>
            <w:tcW w:w="489" w:type="pct"/>
            <w:hideMark/>
          </w:tcPr>
          <w:p w14:paraId="619BEB51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0.406</w:t>
            </w:r>
          </w:p>
        </w:tc>
        <w:tc>
          <w:tcPr>
            <w:tcW w:w="1381" w:type="pct"/>
            <w:hideMark/>
          </w:tcPr>
          <w:p w14:paraId="359F76B7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1.982 (0.889-4.415)</w:t>
            </w:r>
          </w:p>
        </w:tc>
        <w:tc>
          <w:tcPr>
            <w:tcW w:w="623" w:type="pct"/>
            <w:hideMark/>
          </w:tcPr>
          <w:p w14:paraId="419A20B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0.096</w:t>
            </w:r>
          </w:p>
        </w:tc>
      </w:tr>
      <w:tr w:rsidR="00977156" w:rsidRPr="00977156" w14:paraId="04DA09D4" w14:textId="77777777" w:rsidTr="00D02159">
        <w:tc>
          <w:tcPr>
            <w:tcW w:w="1524" w:type="pct"/>
            <w:hideMark/>
          </w:tcPr>
          <w:p w14:paraId="2AA5C082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Hemoglobin</w:t>
            </w:r>
          </w:p>
        </w:tc>
        <w:tc>
          <w:tcPr>
            <w:tcW w:w="984" w:type="pct"/>
            <w:hideMark/>
          </w:tcPr>
          <w:p w14:paraId="33D6F778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-0.238</w:t>
            </w:r>
          </w:p>
        </w:tc>
        <w:tc>
          <w:tcPr>
            <w:tcW w:w="489" w:type="pct"/>
            <w:hideMark/>
          </w:tcPr>
          <w:p w14:paraId="58E091EE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0.177</w:t>
            </w:r>
          </w:p>
        </w:tc>
        <w:tc>
          <w:tcPr>
            <w:tcW w:w="1381" w:type="pct"/>
            <w:hideMark/>
          </w:tcPr>
          <w:p w14:paraId="3A4B416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0.788 (0.555-1.118)</w:t>
            </w:r>
          </w:p>
        </w:tc>
        <w:tc>
          <w:tcPr>
            <w:tcW w:w="623" w:type="pct"/>
            <w:hideMark/>
          </w:tcPr>
          <w:p w14:paraId="74192CD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0.179</w:t>
            </w:r>
          </w:p>
        </w:tc>
      </w:tr>
      <w:tr w:rsidR="00977156" w:rsidRPr="00977156" w14:paraId="75B7BC61" w14:textId="77777777" w:rsidTr="00D02159">
        <w:tc>
          <w:tcPr>
            <w:tcW w:w="1524" w:type="pct"/>
            <w:hideMark/>
          </w:tcPr>
          <w:p w14:paraId="3BB7B5B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Hematocrit</w:t>
            </w:r>
          </w:p>
        </w:tc>
        <w:tc>
          <w:tcPr>
            <w:tcW w:w="984" w:type="pct"/>
            <w:hideMark/>
          </w:tcPr>
          <w:p w14:paraId="11C269E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-0.151</w:t>
            </w:r>
          </w:p>
        </w:tc>
        <w:tc>
          <w:tcPr>
            <w:tcW w:w="489" w:type="pct"/>
            <w:hideMark/>
          </w:tcPr>
          <w:p w14:paraId="6A65562C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0.073</w:t>
            </w:r>
          </w:p>
        </w:tc>
        <w:tc>
          <w:tcPr>
            <w:tcW w:w="1381" w:type="pct"/>
            <w:hideMark/>
          </w:tcPr>
          <w:p w14:paraId="4CA7C9F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0.860 (0.741-0.998)</w:t>
            </w:r>
          </w:p>
        </w:tc>
        <w:tc>
          <w:tcPr>
            <w:tcW w:w="623" w:type="pct"/>
            <w:hideMark/>
          </w:tcPr>
          <w:p w14:paraId="5BFC3630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0.047*</w:t>
            </w:r>
          </w:p>
        </w:tc>
      </w:tr>
      <w:tr w:rsidR="00977156" w:rsidRPr="00977156" w14:paraId="0A7B7EF0" w14:textId="77777777" w:rsidTr="00D02159">
        <w:tc>
          <w:tcPr>
            <w:tcW w:w="1524" w:type="pct"/>
            <w:hideMark/>
          </w:tcPr>
          <w:p w14:paraId="24C2D97D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Platelet Count</w:t>
            </w:r>
          </w:p>
        </w:tc>
        <w:tc>
          <w:tcPr>
            <w:tcW w:w="984" w:type="pct"/>
            <w:hideMark/>
          </w:tcPr>
          <w:p w14:paraId="621E5AD0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-0.001</w:t>
            </w:r>
          </w:p>
        </w:tc>
        <w:tc>
          <w:tcPr>
            <w:tcW w:w="489" w:type="pct"/>
            <w:hideMark/>
          </w:tcPr>
          <w:p w14:paraId="418EC590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0.005</w:t>
            </w:r>
          </w:p>
        </w:tc>
        <w:tc>
          <w:tcPr>
            <w:tcW w:w="1381" w:type="pct"/>
            <w:hideMark/>
          </w:tcPr>
          <w:p w14:paraId="1D3E03A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0.999 (0.989-1.009)</w:t>
            </w:r>
          </w:p>
        </w:tc>
        <w:tc>
          <w:tcPr>
            <w:tcW w:w="623" w:type="pct"/>
            <w:hideMark/>
          </w:tcPr>
          <w:p w14:paraId="6F1EC51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0.941</w:t>
            </w:r>
          </w:p>
        </w:tc>
      </w:tr>
      <w:tr w:rsidR="00977156" w:rsidRPr="00977156" w14:paraId="0D0C42BB" w14:textId="77777777" w:rsidTr="00D02159">
        <w:tc>
          <w:tcPr>
            <w:tcW w:w="1524" w:type="pct"/>
            <w:hideMark/>
          </w:tcPr>
          <w:p w14:paraId="3EC17B9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TBXA2R - CT vs. TT</w:t>
            </w:r>
          </w:p>
        </w:tc>
        <w:tc>
          <w:tcPr>
            <w:tcW w:w="984" w:type="pct"/>
            <w:hideMark/>
          </w:tcPr>
          <w:p w14:paraId="1FAFA88D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0.010</w:t>
            </w:r>
          </w:p>
        </w:tc>
        <w:tc>
          <w:tcPr>
            <w:tcW w:w="489" w:type="pct"/>
            <w:hideMark/>
          </w:tcPr>
          <w:p w14:paraId="30E1E86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0.544</w:t>
            </w:r>
          </w:p>
        </w:tc>
        <w:tc>
          <w:tcPr>
            <w:tcW w:w="1381" w:type="pct"/>
            <w:hideMark/>
          </w:tcPr>
          <w:p w14:paraId="659CFC8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1.010 (0.349-2.920)</w:t>
            </w:r>
          </w:p>
        </w:tc>
        <w:tc>
          <w:tcPr>
            <w:tcW w:w="623" w:type="pct"/>
            <w:hideMark/>
          </w:tcPr>
          <w:p w14:paraId="5290835C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0.984</w:t>
            </w:r>
          </w:p>
        </w:tc>
      </w:tr>
      <w:tr w:rsidR="00977156" w:rsidRPr="00977156" w14:paraId="5E52FA3E" w14:textId="77777777" w:rsidTr="00D02159">
        <w:tc>
          <w:tcPr>
            <w:tcW w:w="1524" w:type="pct"/>
            <w:hideMark/>
          </w:tcPr>
          <w:p w14:paraId="2A68BF6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TBXA2R - CC vs. TT</w:t>
            </w:r>
          </w:p>
        </w:tc>
        <w:tc>
          <w:tcPr>
            <w:tcW w:w="984" w:type="pct"/>
            <w:hideMark/>
          </w:tcPr>
          <w:p w14:paraId="0F838021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-1.050</w:t>
            </w:r>
          </w:p>
        </w:tc>
        <w:tc>
          <w:tcPr>
            <w:tcW w:w="489" w:type="pct"/>
            <w:hideMark/>
          </w:tcPr>
          <w:p w14:paraId="42D71DD2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0.495</w:t>
            </w:r>
          </w:p>
        </w:tc>
        <w:tc>
          <w:tcPr>
            <w:tcW w:w="1381" w:type="pct"/>
            <w:hideMark/>
          </w:tcPr>
          <w:p w14:paraId="519FE518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0.349 (0.132-0.922)</w:t>
            </w:r>
          </w:p>
        </w:tc>
        <w:tc>
          <w:tcPr>
            <w:tcW w:w="623" w:type="pct"/>
            <w:hideMark/>
          </w:tcPr>
          <w:p w14:paraId="7E24A175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0.032*</w:t>
            </w:r>
          </w:p>
        </w:tc>
      </w:tr>
      <w:tr w:rsidR="00977156" w:rsidRPr="00977156" w14:paraId="0B00551B" w14:textId="77777777" w:rsidTr="00D02159">
        <w:tc>
          <w:tcPr>
            <w:tcW w:w="1524" w:type="pct"/>
            <w:hideMark/>
          </w:tcPr>
          <w:p w14:paraId="3056F65D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ABCB1 - AG vs. AA</w:t>
            </w:r>
          </w:p>
        </w:tc>
        <w:tc>
          <w:tcPr>
            <w:tcW w:w="984" w:type="pct"/>
            <w:hideMark/>
          </w:tcPr>
          <w:p w14:paraId="13361F7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-0.255</w:t>
            </w:r>
          </w:p>
        </w:tc>
        <w:tc>
          <w:tcPr>
            <w:tcW w:w="489" w:type="pct"/>
            <w:hideMark/>
          </w:tcPr>
          <w:p w14:paraId="1E61A4E5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0.504</w:t>
            </w:r>
          </w:p>
        </w:tc>
        <w:tc>
          <w:tcPr>
            <w:tcW w:w="1381" w:type="pct"/>
            <w:hideMark/>
          </w:tcPr>
          <w:p w14:paraId="22FFB36B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0.775 (0.289-2.081)</w:t>
            </w:r>
          </w:p>
        </w:tc>
        <w:tc>
          <w:tcPr>
            <w:tcW w:w="623" w:type="pct"/>
            <w:hideMark/>
          </w:tcPr>
          <w:p w14:paraId="4692DBA0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0.550</w:t>
            </w:r>
          </w:p>
        </w:tc>
      </w:tr>
      <w:tr w:rsidR="00977156" w:rsidRPr="00977156" w14:paraId="5B9985DE" w14:textId="77777777" w:rsidTr="00D02159">
        <w:tc>
          <w:tcPr>
            <w:tcW w:w="1524" w:type="pct"/>
            <w:hideMark/>
          </w:tcPr>
          <w:p w14:paraId="26CDA75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ABCB1 - GG vs. AA</w:t>
            </w:r>
          </w:p>
        </w:tc>
        <w:tc>
          <w:tcPr>
            <w:tcW w:w="984" w:type="pct"/>
            <w:hideMark/>
          </w:tcPr>
          <w:p w14:paraId="3A99160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-0.656</w:t>
            </w:r>
          </w:p>
        </w:tc>
        <w:tc>
          <w:tcPr>
            <w:tcW w:w="489" w:type="pct"/>
            <w:hideMark/>
          </w:tcPr>
          <w:p w14:paraId="1DEF2CE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0.542</w:t>
            </w:r>
          </w:p>
        </w:tc>
        <w:tc>
          <w:tcPr>
            <w:tcW w:w="1381" w:type="pct"/>
            <w:hideMark/>
          </w:tcPr>
          <w:p w14:paraId="7B9AD815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0.519 (0.180-1.499)</w:t>
            </w:r>
          </w:p>
        </w:tc>
        <w:tc>
          <w:tcPr>
            <w:tcW w:w="623" w:type="pct"/>
            <w:hideMark/>
          </w:tcPr>
          <w:p w14:paraId="7E609DFA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0.232</w:t>
            </w:r>
          </w:p>
        </w:tc>
      </w:tr>
    </w:tbl>
    <w:p w14:paraId="2BB16DD7" w14:textId="77777777" w:rsidR="00977156" w:rsidRPr="00977156" w:rsidRDefault="00977156" w:rsidP="00977156">
      <w:pPr>
        <w:rPr>
          <w:lang w:val="en-US"/>
        </w:rPr>
      </w:pPr>
      <w:r w:rsidRPr="00977156">
        <w:rPr>
          <w:lang w:val="en-US"/>
        </w:rPr>
        <w:t>*Statistically significant at p &lt; 0.05 Model Fit: Nagelkerke R² = 0.202, Hosmer-Lemeshow p = 0.49, Classification Accuracy = 71.6%</w:t>
      </w:r>
    </w:p>
    <w:p w14:paraId="50CFA2ED" w14:textId="77777777" w:rsidR="00977156" w:rsidRPr="00977156" w:rsidRDefault="00977156" w:rsidP="00977156"/>
    <w:p w14:paraId="7F3F677E" w14:textId="69AC37C9" w:rsidR="00977156" w:rsidRDefault="00977156">
      <w:pPr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lang w:bidi="ar-SA"/>
          <w14:ligatures w14:val="standardContextual"/>
        </w:rPr>
      </w:pPr>
      <w:r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lang w:bidi="ar-SA"/>
          <w14:ligatures w14:val="standardContextual"/>
        </w:rPr>
        <w:br w:type="page"/>
      </w:r>
    </w:p>
    <w:p w14:paraId="7C665BC0" w14:textId="3B9FB25D" w:rsidR="00977156" w:rsidRPr="00977156" w:rsidRDefault="00977156" w:rsidP="00977156">
      <w:pPr>
        <w:rPr>
          <w:lang w:val="en-US"/>
        </w:rPr>
      </w:pPr>
      <w:r w:rsidRPr="00977156">
        <w:rPr>
          <w:b/>
          <w:bCs/>
          <w:lang w:val="en-US"/>
        </w:rPr>
        <w:lastRenderedPageBreak/>
        <w:t xml:space="preserve">Table </w:t>
      </w:r>
      <w:r>
        <w:rPr>
          <w:b/>
          <w:bCs/>
          <w:lang w:val="en-US"/>
        </w:rPr>
        <w:t>S3</w:t>
      </w:r>
      <w:r w:rsidRPr="00977156">
        <w:rPr>
          <w:b/>
          <w:bCs/>
          <w:lang w:val="en-US"/>
        </w:rPr>
        <w:t>: Correlation Matrix of Continuous Variables</w:t>
      </w: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2061"/>
        <w:gridCol w:w="1218"/>
        <w:gridCol w:w="2141"/>
        <w:gridCol w:w="2022"/>
        <w:gridCol w:w="1577"/>
      </w:tblGrid>
      <w:tr w:rsidR="00977156" w:rsidRPr="00977156" w14:paraId="5FBF69FA" w14:textId="77777777" w:rsidTr="00D02159">
        <w:tc>
          <w:tcPr>
            <w:tcW w:w="1143" w:type="pct"/>
            <w:hideMark/>
          </w:tcPr>
          <w:p w14:paraId="7DDACB6F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675" w:type="pct"/>
            <w:hideMark/>
          </w:tcPr>
          <w:p w14:paraId="4DBB56BD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Age</w:t>
            </w:r>
          </w:p>
        </w:tc>
        <w:tc>
          <w:tcPr>
            <w:tcW w:w="1187" w:type="pct"/>
            <w:hideMark/>
          </w:tcPr>
          <w:p w14:paraId="26FB5C6A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Hemoglobin</w:t>
            </w:r>
          </w:p>
        </w:tc>
        <w:tc>
          <w:tcPr>
            <w:tcW w:w="1121" w:type="pct"/>
            <w:hideMark/>
          </w:tcPr>
          <w:p w14:paraId="14151A7D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Hematocrit</w:t>
            </w:r>
          </w:p>
        </w:tc>
        <w:tc>
          <w:tcPr>
            <w:tcW w:w="874" w:type="pct"/>
            <w:hideMark/>
          </w:tcPr>
          <w:p w14:paraId="08A5E7EF" w14:textId="77777777" w:rsidR="00977156" w:rsidRPr="00977156" w:rsidRDefault="00977156" w:rsidP="00977156">
            <w:pPr>
              <w:spacing w:after="160" w:line="259" w:lineRule="auto"/>
              <w:rPr>
                <w:b/>
                <w:bCs/>
                <w:lang w:val="en-US"/>
              </w:rPr>
            </w:pPr>
            <w:r w:rsidRPr="00977156">
              <w:rPr>
                <w:b/>
                <w:bCs/>
                <w:lang w:val="en-US"/>
              </w:rPr>
              <w:t>Platelets</w:t>
            </w:r>
          </w:p>
        </w:tc>
      </w:tr>
      <w:tr w:rsidR="00977156" w:rsidRPr="00977156" w14:paraId="1C332BCD" w14:textId="77777777" w:rsidTr="00D02159">
        <w:tc>
          <w:tcPr>
            <w:tcW w:w="1143" w:type="pct"/>
            <w:hideMark/>
          </w:tcPr>
          <w:p w14:paraId="4D5197D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Age</w:t>
            </w:r>
          </w:p>
        </w:tc>
        <w:tc>
          <w:tcPr>
            <w:tcW w:w="675" w:type="pct"/>
            <w:hideMark/>
          </w:tcPr>
          <w:p w14:paraId="4E3A6B18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1.000</w:t>
            </w:r>
          </w:p>
        </w:tc>
        <w:tc>
          <w:tcPr>
            <w:tcW w:w="1187" w:type="pct"/>
            <w:hideMark/>
          </w:tcPr>
          <w:p w14:paraId="322B51B5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121" w:type="pct"/>
            <w:hideMark/>
          </w:tcPr>
          <w:p w14:paraId="42EA6C5D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874" w:type="pct"/>
            <w:hideMark/>
          </w:tcPr>
          <w:p w14:paraId="364BFCEF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</w:tr>
      <w:tr w:rsidR="00977156" w:rsidRPr="00977156" w14:paraId="1F151258" w14:textId="77777777" w:rsidTr="00D02159">
        <w:tc>
          <w:tcPr>
            <w:tcW w:w="1143" w:type="pct"/>
            <w:hideMark/>
          </w:tcPr>
          <w:p w14:paraId="72241C2E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Hemoglobin</w:t>
            </w:r>
          </w:p>
        </w:tc>
        <w:tc>
          <w:tcPr>
            <w:tcW w:w="675" w:type="pct"/>
            <w:hideMark/>
          </w:tcPr>
          <w:p w14:paraId="6E5A003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-0.082</w:t>
            </w:r>
          </w:p>
        </w:tc>
        <w:tc>
          <w:tcPr>
            <w:tcW w:w="1187" w:type="pct"/>
            <w:hideMark/>
          </w:tcPr>
          <w:p w14:paraId="0DC6AF8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1.000</w:t>
            </w:r>
          </w:p>
        </w:tc>
        <w:tc>
          <w:tcPr>
            <w:tcW w:w="1121" w:type="pct"/>
            <w:hideMark/>
          </w:tcPr>
          <w:p w14:paraId="1A48590F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874" w:type="pct"/>
            <w:hideMark/>
          </w:tcPr>
          <w:p w14:paraId="648D62D3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</w:tr>
      <w:tr w:rsidR="00977156" w:rsidRPr="00977156" w14:paraId="6134B63D" w14:textId="77777777" w:rsidTr="00D02159">
        <w:tc>
          <w:tcPr>
            <w:tcW w:w="1143" w:type="pct"/>
            <w:hideMark/>
          </w:tcPr>
          <w:p w14:paraId="066D7DB5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Hematocrit</w:t>
            </w:r>
          </w:p>
        </w:tc>
        <w:tc>
          <w:tcPr>
            <w:tcW w:w="675" w:type="pct"/>
            <w:hideMark/>
          </w:tcPr>
          <w:p w14:paraId="317C4406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-0.065</w:t>
            </w:r>
          </w:p>
        </w:tc>
        <w:tc>
          <w:tcPr>
            <w:tcW w:w="1187" w:type="pct"/>
            <w:hideMark/>
          </w:tcPr>
          <w:p w14:paraId="074A67A9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0.752</w:t>
            </w:r>
          </w:p>
        </w:tc>
        <w:tc>
          <w:tcPr>
            <w:tcW w:w="1121" w:type="pct"/>
            <w:hideMark/>
          </w:tcPr>
          <w:p w14:paraId="4C776AD4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1.000</w:t>
            </w:r>
          </w:p>
        </w:tc>
        <w:tc>
          <w:tcPr>
            <w:tcW w:w="874" w:type="pct"/>
            <w:hideMark/>
          </w:tcPr>
          <w:p w14:paraId="1C4A15D8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</w:p>
        </w:tc>
      </w:tr>
      <w:tr w:rsidR="00977156" w:rsidRPr="00977156" w14:paraId="72A828AC" w14:textId="77777777" w:rsidTr="00D02159">
        <w:tc>
          <w:tcPr>
            <w:tcW w:w="1143" w:type="pct"/>
            <w:hideMark/>
          </w:tcPr>
          <w:p w14:paraId="3E4039E5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Platelets</w:t>
            </w:r>
          </w:p>
        </w:tc>
        <w:tc>
          <w:tcPr>
            <w:tcW w:w="675" w:type="pct"/>
            <w:hideMark/>
          </w:tcPr>
          <w:p w14:paraId="40F9EA12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-0.090</w:t>
            </w:r>
          </w:p>
        </w:tc>
        <w:tc>
          <w:tcPr>
            <w:tcW w:w="1187" w:type="pct"/>
            <w:hideMark/>
          </w:tcPr>
          <w:p w14:paraId="4E95933F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0.248</w:t>
            </w:r>
          </w:p>
        </w:tc>
        <w:tc>
          <w:tcPr>
            <w:tcW w:w="1121" w:type="pct"/>
            <w:hideMark/>
          </w:tcPr>
          <w:p w14:paraId="5B3EC881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0.270</w:t>
            </w:r>
          </w:p>
        </w:tc>
        <w:tc>
          <w:tcPr>
            <w:tcW w:w="874" w:type="pct"/>
            <w:hideMark/>
          </w:tcPr>
          <w:p w14:paraId="129ED6EE" w14:textId="77777777" w:rsidR="00977156" w:rsidRPr="00977156" w:rsidRDefault="00977156" w:rsidP="00977156">
            <w:pPr>
              <w:spacing w:after="160" w:line="259" w:lineRule="auto"/>
              <w:rPr>
                <w:lang w:val="en-US"/>
              </w:rPr>
            </w:pPr>
            <w:r w:rsidRPr="00977156">
              <w:rPr>
                <w:lang w:val="en-US"/>
              </w:rPr>
              <w:t>1.000</w:t>
            </w:r>
          </w:p>
        </w:tc>
      </w:tr>
    </w:tbl>
    <w:p w14:paraId="382D41E0" w14:textId="77777777" w:rsidR="00977156" w:rsidRPr="00977156" w:rsidRDefault="00977156" w:rsidP="00977156"/>
    <w:p w14:paraId="0EE4F80F" w14:textId="77777777" w:rsidR="00D62EA4" w:rsidRPr="00977156" w:rsidRDefault="00D62EA4" w:rsidP="00D62EA4">
      <w:pPr>
        <w:spacing w:line="278" w:lineRule="auto"/>
        <w:rPr>
          <w:rFonts w:ascii="Times New Roman" w:eastAsiaTheme="majorEastAsia" w:hAnsi="Times New Roman" w:cs="Times New Roman"/>
          <w:b/>
          <w:caps/>
          <w:color w:val="000000" w:themeColor="text1"/>
          <w:kern w:val="2"/>
          <w:lang w:bidi="ar-SA"/>
          <w14:ligatures w14:val="standardContextual"/>
        </w:rPr>
      </w:pPr>
    </w:p>
    <w:sectPr w:rsidR="00D62EA4" w:rsidRPr="00977156" w:rsidSect="00D62EA4">
      <w:headerReference w:type="default" r:id="rId6"/>
      <w:footerReference w:type="default" r:id="rId7"/>
      <w:pgSz w:w="11909" w:h="16834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FEC4D" w14:textId="77777777" w:rsidR="00581647" w:rsidRDefault="00581647">
      <w:pPr>
        <w:spacing w:after="0" w:line="240" w:lineRule="auto"/>
      </w:pPr>
      <w:r>
        <w:separator/>
      </w:r>
    </w:p>
  </w:endnote>
  <w:endnote w:type="continuationSeparator" w:id="0">
    <w:p w14:paraId="175F0834" w14:textId="77777777" w:rsidR="00581647" w:rsidRDefault="00581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6659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43C59" w14:textId="74D42B65" w:rsidR="00494AC8" w:rsidRDefault="00494A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7B9981" w14:textId="2B7A1B40" w:rsidR="00155829" w:rsidRDefault="00581647" w:rsidP="0015582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A548C" w14:textId="77777777" w:rsidR="00581647" w:rsidRDefault="00581647">
      <w:pPr>
        <w:spacing w:after="0" w:line="240" w:lineRule="auto"/>
      </w:pPr>
      <w:r>
        <w:separator/>
      </w:r>
    </w:p>
  </w:footnote>
  <w:footnote w:type="continuationSeparator" w:id="0">
    <w:p w14:paraId="7A1B32F1" w14:textId="77777777" w:rsidR="00581647" w:rsidRDefault="00581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9700" w14:textId="2EDA9515" w:rsidR="00494AC8" w:rsidRPr="00494AC8" w:rsidRDefault="00494AC8">
    <w:pPr>
      <w:spacing w:line="264" w:lineRule="auto"/>
      <w:rPr>
        <w:i/>
        <w:iCs/>
        <w:sz w:val="22"/>
        <w:szCs w:val="22"/>
      </w:rPr>
    </w:pPr>
    <w:r w:rsidRPr="00494AC8">
      <w:rPr>
        <w:i/>
        <w:iCs/>
        <w:sz w:val="22"/>
        <w:szCs w:val="22"/>
      </w:rPr>
      <w:t>Aftab HT et al., 2025</w:t>
    </w:r>
    <w:r>
      <w:rPr>
        <w:i/>
        <w:iCs/>
        <w:sz w:val="22"/>
        <w:szCs w:val="22"/>
      </w:rPr>
      <w:t xml:space="preserve">                                                 </w:t>
    </w:r>
    <w:r w:rsidRPr="00494AC8">
      <w:rPr>
        <w:i/>
        <w:iCs/>
        <w:sz w:val="22"/>
        <w:szCs w:val="22"/>
      </w:rPr>
      <w:t>TBXA2R and ABCB1 in Aspirin Resistance in ACS</w:t>
    </w:r>
  </w:p>
  <w:p w14:paraId="429265BE" w14:textId="77777777" w:rsidR="00494AC8" w:rsidRDefault="00494A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A4"/>
    <w:rsid w:val="00195DC9"/>
    <w:rsid w:val="003B4AF6"/>
    <w:rsid w:val="003F009C"/>
    <w:rsid w:val="00467485"/>
    <w:rsid w:val="00494AC8"/>
    <w:rsid w:val="00581647"/>
    <w:rsid w:val="005D4AD6"/>
    <w:rsid w:val="005E5664"/>
    <w:rsid w:val="00704D69"/>
    <w:rsid w:val="00784D89"/>
    <w:rsid w:val="008F37B6"/>
    <w:rsid w:val="00977156"/>
    <w:rsid w:val="009D485D"/>
    <w:rsid w:val="009F60B8"/>
    <w:rsid w:val="00A33317"/>
    <w:rsid w:val="00AE2CF2"/>
    <w:rsid w:val="00BF4DE1"/>
    <w:rsid w:val="00D62EA4"/>
    <w:rsid w:val="00E22151"/>
    <w:rsid w:val="00FB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95442"/>
  <w15:chartTrackingRefBased/>
  <w15:docId w15:val="{F4CB6CB2-5207-481A-B818-5BBC8E50B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Bidi" w:eastAsiaTheme="minorHAnsi" w:hAnsiTheme="majorBidi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bidi="ur-P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D62EA4"/>
    <w:pPr>
      <w:spacing w:after="0" w:line="240" w:lineRule="auto"/>
    </w:pPr>
    <w:rPr>
      <w:rFonts w:asciiTheme="minorHAnsi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D62EA4"/>
    <w:pPr>
      <w:tabs>
        <w:tab w:val="center" w:pos="4680"/>
        <w:tab w:val="right" w:pos="9360"/>
      </w:tabs>
      <w:spacing w:after="0" w:line="240" w:lineRule="auto"/>
      <w:jc w:val="both"/>
    </w:pPr>
    <w:rPr>
      <w:rFonts w:cstheme="minorBidi"/>
      <w:kern w:val="2"/>
      <w:lang w:val="en-US" w:bidi="ar-S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62EA4"/>
    <w:rPr>
      <w:rFonts w:cstheme="minorBidi"/>
      <w:kern w:val="2"/>
      <w14:ligatures w14:val="standardContextual"/>
    </w:rPr>
  </w:style>
  <w:style w:type="table" w:styleId="TableGridLight">
    <w:name w:val="Grid Table Light"/>
    <w:basedOn w:val="TableNormal"/>
    <w:uiPriority w:val="40"/>
    <w:rsid w:val="00D62EA4"/>
    <w:pPr>
      <w:spacing w:after="0" w:line="240" w:lineRule="auto"/>
    </w:pPr>
    <w:rPr>
      <w:rFonts w:asciiTheme="minorHAnsi" w:hAnsiTheme="minorHAnsi" w:cstheme="minorBidi"/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94A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AC8"/>
    <w:rPr>
      <w:lang w:val="en-GB" w:bidi="ur-PK"/>
    </w:rPr>
  </w:style>
  <w:style w:type="table" w:customStyle="1" w:styleId="TableGrid1">
    <w:name w:val="Table Grid1"/>
    <w:basedOn w:val="TableNormal"/>
    <w:next w:val="TableGrid"/>
    <w:uiPriority w:val="39"/>
    <w:rsid w:val="00977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77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77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Nabeel Saddique</dc:creator>
  <cp:keywords/>
  <dc:description/>
  <cp:lastModifiedBy>Muhammad Nabeel Saddique</cp:lastModifiedBy>
  <cp:revision>4</cp:revision>
  <dcterms:created xsi:type="dcterms:W3CDTF">2025-10-21T17:09:00Z</dcterms:created>
  <dcterms:modified xsi:type="dcterms:W3CDTF">2026-02-26T08:07:00Z</dcterms:modified>
</cp:coreProperties>
</file>