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59"/>
        <w:tblW w:w="9005" w:type="dxa"/>
        <w:tblLook w:val="04A0" w:firstRow="1" w:lastRow="0" w:firstColumn="1" w:lastColumn="0" w:noHBand="0" w:noVBand="1"/>
      </w:tblPr>
      <w:tblGrid>
        <w:gridCol w:w="3473"/>
        <w:gridCol w:w="2765"/>
        <w:gridCol w:w="2767"/>
      </w:tblGrid>
      <w:tr w:rsidR="001F7A3C" w:rsidTr="000538C2">
        <w:tc>
          <w:tcPr>
            <w:tcW w:w="9002" w:type="dxa"/>
            <w:gridSpan w:val="3"/>
            <w:tcBorders>
              <w:bottom w:val="single" w:sz="4" w:space="0" w:color="auto"/>
            </w:tcBorders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Supplementary Table S1. Distribution of AJCC staging in the training and validation cohorts</w:t>
            </w:r>
          </w:p>
        </w:tc>
      </w:tr>
      <w:tr w:rsidR="001F7A3C" w:rsidTr="000538C2">
        <w:tc>
          <w:tcPr>
            <w:tcW w:w="3473" w:type="dxa"/>
            <w:tcBorders>
              <w:top w:val="single" w:sz="4" w:space="0" w:color="auto"/>
              <w:bottom w:val="single" w:sz="4" w:space="0" w:color="auto"/>
            </w:tcBorders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Stage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Training Cohort (n = 139)</w:t>
            </w:r>
          </w:p>
        </w:tc>
        <w:tc>
          <w:tcPr>
            <w:tcW w:w="2767" w:type="dxa"/>
            <w:tcBorders>
              <w:top w:val="single" w:sz="4" w:space="0" w:color="auto"/>
              <w:bottom w:val="single" w:sz="4" w:space="0" w:color="auto"/>
            </w:tcBorders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Validation Cohort (n = 68)</w:t>
            </w:r>
          </w:p>
        </w:tc>
      </w:tr>
      <w:tr w:rsidR="001F7A3C" w:rsidTr="000538C2">
        <w:tc>
          <w:tcPr>
            <w:tcW w:w="347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cT</w:t>
            </w:r>
            <w:proofErr w:type="spellEnd"/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 xml:space="preserve"> stage</w:t>
            </w:r>
          </w:p>
        </w:tc>
        <w:tc>
          <w:tcPr>
            <w:tcW w:w="276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</w:tr>
      <w:tr w:rsidR="001F7A3C" w:rsidTr="000538C2">
        <w:tc>
          <w:tcPr>
            <w:tcW w:w="3473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T1–T2</w:t>
            </w:r>
          </w:p>
        </w:tc>
        <w:tc>
          <w:tcPr>
            <w:tcW w:w="2765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8 (5.8%)</w:t>
            </w:r>
          </w:p>
        </w:tc>
        <w:tc>
          <w:tcPr>
            <w:tcW w:w="2767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0 (0%)</w:t>
            </w:r>
          </w:p>
        </w:tc>
      </w:tr>
      <w:tr w:rsidR="001F7A3C" w:rsidTr="000538C2">
        <w:tc>
          <w:tcPr>
            <w:tcW w:w="3473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T3</w:t>
            </w:r>
          </w:p>
        </w:tc>
        <w:tc>
          <w:tcPr>
            <w:tcW w:w="2765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8 (5.8%)</w:t>
            </w:r>
          </w:p>
        </w:tc>
        <w:tc>
          <w:tcPr>
            <w:tcW w:w="2767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6 (8.8%)</w:t>
            </w:r>
          </w:p>
        </w:tc>
      </w:tr>
      <w:tr w:rsidR="001F7A3C" w:rsidTr="000538C2">
        <w:tc>
          <w:tcPr>
            <w:tcW w:w="3473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T4</w:t>
            </w:r>
          </w:p>
        </w:tc>
        <w:tc>
          <w:tcPr>
            <w:tcW w:w="2765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123 (88.5%)</w:t>
            </w:r>
          </w:p>
        </w:tc>
        <w:tc>
          <w:tcPr>
            <w:tcW w:w="2767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62 (91.2%)</w:t>
            </w:r>
          </w:p>
        </w:tc>
      </w:tr>
      <w:tr w:rsidR="001F7A3C" w:rsidTr="000538C2">
        <w:tc>
          <w:tcPr>
            <w:tcW w:w="3473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cN</w:t>
            </w:r>
            <w:proofErr w:type="spellEnd"/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 xml:space="preserve"> stage</w:t>
            </w:r>
          </w:p>
        </w:tc>
        <w:tc>
          <w:tcPr>
            <w:tcW w:w="2765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</w:tr>
      <w:tr w:rsidR="001F7A3C" w:rsidTr="000538C2">
        <w:tc>
          <w:tcPr>
            <w:tcW w:w="3473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N0</w:t>
            </w:r>
          </w:p>
        </w:tc>
        <w:tc>
          <w:tcPr>
            <w:tcW w:w="2765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38 (27.3%)</w:t>
            </w:r>
          </w:p>
        </w:tc>
        <w:tc>
          <w:tcPr>
            <w:tcW w:w="2767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29 (42.6%)</w:t>
            </w:r>
          </w:p>
        </w:tc>
      </w:tr>
      <w:tr w:rsidR="001F7A3C" w:rsidTr="000538C2">
        <w:tc>
          <w:tcPr>
            <w:tcW w:w="3473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N1</w:t>
            </w:r>
          </w:p>
        </w:tc>
        <w:tc>
          <w:tcPr>
            <w:tcW w:w="2765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20 (14.4%)</w:t>
            </w:r>
          </w:p>
        </w:tc>
        <w:tc>
          <w:tcPr>
            <w:tcW w:w="2767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23 (33.8%)</w:t>
            </w:r>
          </w:p>
        </w:tc>
      </w:tr>
      <w:tr w:rsidR="001F7A3C" w:rsidTr="000538C2">
        <w:tc>
          <w:tcPr>
            <w:tcW w:w="3473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N2</w:t>
            </w:r>
          </w:p>
        </w:tc>
        <w:tc>
          <w:tcPr>
            <w:tcW w:w="2765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81 (58.3%)</w:t>
            </w:r>
          </w:p>
        </w:tc>
        <w:tc>
          <w:tcPr>
            <w:tcW w:w="2767" w:type="dxa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16 (23.5%)</w:t>
            </w:r>
          </w:p>
        </w:tc>
      </w:tr>
      <w:tr w:rsidR="001F7A3C" w:rsidTr="000538C2">
        <w:tc>
          <w:tcPr>
            <w:tcW w:w="3473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cM</w:t>
            </w:r>
            <w:proofErr w:type="spellEnd"/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 xml:space="preserve"> stage</w:t>
            </w:r>
          </w:p>
        </w:tc>
        <w:tc>
          <w:tcPr>
            <w:tcW w:w="2765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</w:tr>
      <w:tr w:rsidR="001F7A3C" w:rsidTr="000538C2">
        <w:tc>
          <w:tcPr>
            <w:tcW w:w="3473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 xml:space="preserve">cM0 (locally advanced </w:t>
            </w:r>
            <w:proofErr w:type="spellStart"/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unresectable</w:t>
            </w:r>
            <w:proofErr w:type="spellEnd"/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2765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50 (36.0%)</w:t>
            </w:r>
          </w:p>
        </w:tc>
        <w:tc>
          <w:tcPr>
            <w:tcW w:w="2767" w:type="dxa"/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26 (38.2%)</w:t>
            </w:r>
          </w:p>
        </w:tc>
      </w:tr>
      <w:tr w:rsidR="001F7A3C" w:rsidTr="000538C2">
        <w:tc>
          <w:tcPr>
            <w:tcW w:w="347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cM1 (metastatic)</w:t>
            </w:r>
          </w:p>
        </w:tc>
        <w:tc>
          <w:tcPr>
            <w:tcW w:w="276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89 (64.0%)</w:t>
            </w:r>
          </w:p>
        </w:tc>
        <w:tc>
          <w:tcPr>
            <w:tcW w:w="27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42 (61.8%)</w:t>
            </w:r>
          </w:p>
        </w:tc>
      </w:tr>
      <w:tr w:rsidR="001F7A3C" w:rsidTr="000538C2">
        <w:tc>
          <w:tcPr>
            <w:tcW w:w="9002" w:type="dxa"/>
            <w:gridSpan w:val="3"/>
            <w:tcBorders>
              <w:top w:val="single" w:sz="4" w:space="0" w:color="auto"/>
            </w:tcBorders>
          </w:tcPr>
          <w:p w:rsidR="001F7A3C" w:rsidRDefault="001F7A3C" w:rsidP="000538C2">
            <w:pPr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>Note: Staging was performed according to the 8th edition AJCC TNM system based on pre-treatment contrast-enhanced CT.</w:t>
            </w:r>
          </w:p>
        </w:tc>
      </w:tr>
    </w:tbl>
    <w:p w:rsidR="001F7A3C" w:rsidRDefault="001F7A3C" w:rsidP="001F7A3C">
      <w:pPr>
        <w:rPr>
          <w:rFonts w:ascii="Arial Unicode MS" w:hAnsi="Arial Unicode MS" w:cs="Arial Unicode MS"/>
          <w:color w:val="000000"/>
          <w:sz w:val="20"/>
          <w:szCs w:val="20"/>
        </w:rPr>
      </w:pPr>
    </w:p>
    <w:p w:rsidR="001F7A3C" w:rsidRDefault="001F7A3C" w:rsidP="001F7A3C">
      <w:pPr>
        <w:rPr>
          <w:rFonts w:ascii="Arial Unicode MS" w:hAnsi="Arial Unicode MS" w:cs="Arial Unicode MS"/>
          <w:color w:val="000000"/>
          <w:sz w:val="20"/>
          <w:szCs w:val="20"/>
        </w:rPr>
      </w:pPr>
      <w:r>
        <w:rPr>
          <w:rFonts w:ascii="Arial Unicode MS" w:cs="Arial Unicode MS"/>
          <w:color w:val="000000"/>
          <w:sz w:val="20"/>
          <w:szCs w:val="20"/>
        </w:rPr>
        <w:t>Supplementary Table S</w:t>
      </w:r>
      <w:r>
        <w:rPr>
          <w:rFonts w:ascii="Arial Unicode MS" w:cs="Arial Unicode MS" w:hint="eastAsia"/>
          <w:color w:val="000000"/>
          <w:sz w:val="20"/>
          <w:szCs w:val="20"/>
        </w:rPr>
        <w:t>2</w:t>
      </w:r>
      <w:r>
        <w:rPr>
          <w:rFonts w:ascii="Arial Unicode MS" w:cs="Arial Unicode MS"/>
          <w:color w:val="000000"/>
          <w:sz w:val="20"/>
          <w:szCs w:val="20"/>
        </w:rPr>
        <w:t>. Sensitivity analysis of model performance using class-weight adjustment</w:t>
      </w: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1241"/>
        <w:gridCol w:w="1252"/>
        <w:gridCol w:w="1100"/>
        <w:gridCol w:w="2220"/>
        <w:gridCol w:w="1696"/>
        <w:gridCol w:w="1563"/>
      </w:tblGrid>
      <w:tr w:rsidR="001F7A3C" w:rsidTr="000538C2">
        <w:trPr>
          <w:trHeight w:hRule="exact" w:val="454"/>
        </w:trPr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Cohort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Original AUC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AUC with class-weight adjustment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Accuracy (weighted)</w:t>
            </w:r>
          </w:p>
        </w:tc>
        <w:tc>
          <w:tcPr>
            <w:tcW w:w="156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F1-score (Response class)</w:t>
            </w:r>
          </w:p>
        </w:tc>
      </w:tr>
      <w:tr w:rsidR="001F7A3C" w:rsidTr="000538C2">
        <w:trPr>
          <w:trHeight w:hRule="exact" w:val="454"/>
        </w:trPr>
        <w:tc>
          <w:tcPr>
            <w:tcW w:w="124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Training</w:t>
            </w: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 xml:space="preserve"> Cohort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Clinical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0.765</w:t>
            </w:r>
          </w:p>
        </w:tc>
        <w:tc>
          <w:tcPr>
            <w:tcW w:w="2220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1696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0.46</w:t>
            </w:r>
          </w:p>
        </w:tc>
      </w:tr>
      <w:tr w:rsidR="001F7A3C" w:rsidTr="000538C2">
        <w:trPr>
          <w:trHeight w:hRule="exact" w:val="454"/>
        </w:trPr>
        <w:tc>
          <w:tcPr>
            <w:tcW w:w="1241" w:type="dxa"/>
            <w:vMerge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color w:val="000000"/>
                <w:sz w:val="20"/>
                <w:szCs w:val="20"/>
              </w:rPr>
              <w:t>Radiomics</w:t>
            </w:r>
            <w:proofErr w:type="spellEnd"/>
          </w:p>
        </w:tc>
        <w:tc>
          <w:tcPr>
            <w:tcW w:w="1100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0.953</w:t>
            </w:r>
          </w:p>
        </w:tc>
        <w:tc>
          <w:tcPr>
            <w:tcW w:w="2220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1696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563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0.86</w:t>
            </w:r>
          </w:p>
        </w:tc>
      </w:tr>
      <w:tr w:rsidR="001F7A3C" w:rsidTr="000538C2">
        <w:trPr>
          <w:trHeight w:hRule="exact" w:val="454"/>
        </w:trPr>
        <w:tc>
          <w:tcPr>
            <w:tcW w:w="1241" w:type="dxa"/>
            <w:vMerge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Combined</w:t>
            </w:r>
          </w:p>
        </w:tc>
        <w:tc>
          <w:tcPr>
            <w:tcW w:w="1100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2220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1696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563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0.87</w:t>
            </w:r>
          </w:p>
        </w:tc>
      </w:tr>
      <w:tr w:rsidR="001F7A3C" w:rsidTr="000538C2">
        <w:trPr>
          <w:trHeight w:hRule="exact" w:val="454"/>
        </w:trPr>
        <w:tc>
          <w:tcPr>
            <w:tcW w:w="1241" w:type="dxa"/>
            <w:vMerge w:val="restart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Validation</w:t>
            </w:r>
            <w:r>
              <w:rPr>
                <w:rFonts w:ascii="Arial Unicode MS" w:cs="Arial Unicode MS" w:hint="eastAsia"/>
                <w:color w:val="000000"/>
                <w:sz w:val="20"/>
                <w:szCs w:val="20"/>
              </w:rPr>
              <w:t xml:space="preserve"> Cohort</w:t>
            </w:r>
          </w:p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Clinical</w:t>
            </w:r>
          </w:p>
        </w:tc>
        <w:tc>
          <w:tcPr>
            <w:tcW w:w="1100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0.743</w:t>
            </w:r>
          </w:p>
        </w:tc>
        <w:tc>
          <w:tcPr>
            <w:tcW w:w="2220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0.739</w:t>
            </w:r>
          </w:p>
        </w:tc>
        <w:tc>
          <w:tcPr>
            <w:tcW w:w="1696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563" w:type="dxa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0.44</w:t>
            </w:r>
          </w:p>
        </w:tc>
      </w:tr>
      <w:tr w:rsidR="001F7A3C" w:rsidTr="000538C2">
        <w:trPr>
          <w:trHeight w:hRule="exact" w:val="454"/>
        </w:trPr>
        <w:tc>
          <w:tcPr>
            <w:tcW w:w="1241" w:type="dxa"/>
            <w:vMerge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color w:val="000000"/>
                <w:sz w:val="20"/>
                <w:szCs w:val="20"/>
              </w:rPr>
              <w:t>Radiomics</w:t>
            </w:r>
            <w:proofErr w:type="spellEnd"/>
          </w:p>
        </w:tc>
        <w:tc>
          <w:tcPr>
            <w:tcW w:w="1100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0.982</w:t>
            </w:r>
          </w:p>
        </w:tc>
        <w:tc>
          <w:tcPr>
            <w:tcW w:w="2220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0.976</w:t>
            </w:r>
          </w:p>
        </w:tc>
        <w:tc>
          <w:tcPr>
            <w:tcW w:w="1696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563" w:type="dxa"/>
            <w:shd w:val="clear" w:color="auto" w:fill="F2F2F2" w:themeFill="background1" w:themeFillShade="F2"/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0.84</w:t>
            </w:r>
          </w:p>
        </w:tc>
      </w:tr>
      <w:tr w:rsidR="001F7A3C" w:rsidTr="000538C2">
        <w:trPr>
          <w:trHeight w:hRule="exact" w:val="454"/>
        </w:trPr>
        <w:tc>
          <w:tcPr>
            <w:tcW w:w="1241" w:type="dxa"/>
            <w:vMerge/>
            <w:tcBorders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Combined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0.952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hideMark/>
          </w:tcPr>
          <w:p w:rsidR="001F7A3C" w:rsidRDefault="001F7A3C" w:rsidP="000538C2">
            <w:pPr>
              <w:spacing w:after="160" w:line="278" w:lineRule="auto"/>
              <w:rPr>
                <w:rFonts w:ascii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cs="Arial Unicode MS"/>
                <w:color w:val="000000"/>
                <w:sz w:val="20"/>
                <w:szCs w:val="20"/>
              </w:rPr>
              <w:t>0.82</w:t>
            </w:r>
          </w:p>
        </w:tc>
      </w:tr>
    </w:tbl>
    <w:p w:rsidR="001F7A3C" w:rsidRDefault="001F7A3C" w:rsidP="001F7A3C">
      <w:pPr>
        <w:rPr>
          <w:rFonts w:ascii="Arial Unicode MS" w:hAnsi="Arial Unicode MS" w:cs="Arial Unicode MS"/>
          <w:color w:val="000000"/>
          <w:sz w:val="20"/>
          <w:szCs w:val="20"/>
        </w:rPr>
      </w:pPr>
      <w:r>
        <w:rPr>
          <w:rFonts w:ascii="Arial Unicode MS" w:cs="Arial Unicode MS" w:hint="eastAsia"/>
          <w:color w:val="000000"/>
          <w:sz w:val="20"/>
          <w:szCs w:val="20"/>
        </w:rPr>
        <w:t xml:space="preserve">Note: </w:t>
      </w:r>
      <w:r>
        <w:rPr>
          <w:rFonts w:ascii="Arial Unicode MS" w:cs="Arial Unicode MS"/>
          <w:color w:val="000000"/>
          <w:sz w:val="20"/>
          <w:szCs w:val="20"/>
        </w:rPr>
        <w:t>Response: Non-response</w:t>
      </w:r>
      <w:r>
        <w:rPr>
          <w:rFonts w:ascii="Arial Unicode MS" w:cs="Arial Unicode MS"/>
          <w:color w:val="000000"/>
          <w:sz w:val="20"/>
          <w:szCs w:val="20"/>
        </w:rPr>
        <w:t> ≈ </w:t>
      </w:r>
      <w:r>
        <w:rPr>
          <w:rFonts w:ascii="Arial Unicode MS" w:cs="Arial Unicode MS"/>
          <w:color w:val="000000"/>
          <w:sz w:val="20"/>
          <w:szCs w:val="20"/>
        </w:rPr>
        <w:t>1:3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980"/>
        <w:gridCol w:w="1252"/>
        <w:gridCol w:w="1269"/>
        <w:gridCol w:w="1619"/>
        <w:gridCol w:w="1619"/>
        <w:gridCol w:w="1900"/>
      </w:tblGrid>
      <w:tr w:rsidR="001F7A3C" w:rsidTr="000538C2">
        <w:tc>
          <w:tcPr>
            <w:tcW w:w="9639" w:type="dxa"/>
            <w:gridSpan w:val="6"/>
            <w:tcBorders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Supplementary Table S</w:t>
            </w:r>
            <w:r>
              <w:rPr>
                <w:rFonts w:ascii="Arial Unicode MS" w:cs="Arial Unicode MS" w:hint="eastAsia"/>
                <w:sz w:val="20"/>
                <w:szCs w:val="20"/>
              </w:rPr>
              <w:t>3</w:t>
            </w:r>
            <w:r>
              <w:rPr>
                <w:rFonts w:ascii="Arial Unicode MS" w:cs="Arial Unicode MS"/>
                <w:sz w:val="20"/>
                <w:szCs w:val="20"/>
              </w:rPr>
              <w:t>. Calibration performance and Brier scores of different models</w:t>
            </w:r>
          </w:p>
        </w:tc>
      </w:tr>
      <w:tr w:rsidR="001F7A3C" w:rsidTr="000538C2"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Cohort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Model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Brier Score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Calibration-in-the-large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Slope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Hosmer-</w:t>
            </w: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Lemshow</w:t>
            </w:r>
            <w:proofErr w:type="spellEnd"/>
            <w:r>
              <w:rPr>
                <w:rFonts w:ascii="Arial Unicode MS" w:cs="Arial Unicode MS" w:hint="eastAsia"/>
                <w:sz w:val="20"/>
                <w:szCs w:val="20"/>
              </w:rPr>
              <w:t xml:space="preserve"> </w:t>
            </w:r>
          </w:p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P</w:t>
            </w:r>
          </w:p>
        </w:tc>
      </w:tr>
      <w:tr w:rsidR="001F7A3C" w:rsidTr="000538C2">
        <w:tc>
          <w:tcPr>
            <w:tcW w:w="19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Training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Clinical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0.165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0.028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0.71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0.184</w:t>
            </w:r>
          </w:p>
        </w:tc>
      </w:tr>
      <w:tr w:rsidR="001F7A3C" w:rsidTr="000538C2">
        <w:tc>
          <w:tcPr>
            <w:tcW w:w="1980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Training</w:t>
            </w:r>
          </w:p>
        </w:tc>
        <w:tc>
          <w:tcPr>
            <w:tcW w:w="1252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Radiomics</w:t>
            </w:r>
            <w:proofErr w:type="spellEnd"/>
          </w:p>
        </w:tc>
        <w:tc>
          <w:tcPr>
            <w:tcW w:w="1269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0.098</w:t>
            </w:r>
          </w:p>
        </w:tc>
        <w:tc>
          <w:tcPr>
            <w:tcW w:w="1619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0.011</w:t>
            </w:r>
          </w:p>
        </w:tc>
        <w:tc>
          <w:tcPr>
            <w:tcW w:w="1619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0.88</w:t>
            </w:r>
          </w:p>
        </w:tc>
        <w:tc>
          <w:tcPr>
            <w:tcW w:w="1900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0.452</w:t>
            </w:r>
          </w:p>
        </w:tc>
      </w:tr>
      <w:tr w:rsidR="001F7A3C" w:rsidTr="000538C2">
        <w:tc>
          <w:tcPr>
            <w:tcW w:w="1980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Training</w:t>
            </w:r>
          </w:p>
        </w:tc>
        <w:tc>
          <w:tcPr>
            <w:tcW w:w="1252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Combined</w:t>
            </w:r>
          </w:p>
        </w:tc>
        <w:tc>
          <w:tcPr>
            <w:tcW w:w="1269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0.089</w:t>
            </w:r>
          </w:p>
        </w:tc>
        <w:tc>
          <w:tcPr>
            <w:tcW w:w="1619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0.007</w:t>
            </w:r>
          </w:p>
        </w:tc>
        <w:tc>
          <w:tcPr>
            <w:tcW w:w="1619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0.91</w:t>
            </w:r>
          </w:p>
        </w:tc>
        <w:tc>
          <w:tcPr>
            <w:tcW w:w="1900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0.573</w:t>
            </w:r>
          </w:p>
        </w:tc>
      </w:tr>
      <w:tr w:rsidR="001F7A3C" w:rsidTr="000538C2">
        <w:tc>
          <w:tcPr>
            <w:tcW w:w="1980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External Validation</w:t>
            </w:r>
          </w:p>
        </w:tc>
        <w:tc>
          <w:tcPr>
            <w:tcW w:w="1252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Clinical</w:t>
            </w:r>
          </w:p>
        </w:tc>
        <w:tc>
          <w:tcPr>
            <w:tcW w:w="1269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0.172</w:t>
            </w:r>
          </w:p>
        </w:tc>
        <w:tc>
          <w:tcPr>
            <w:tcW w:w="1619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0.035</w:t>
            </w:r>
          </w:p>
        </w:tc>
        <w:tc>
          <w:tcPr>
            <w:tcW w:w="1619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0.68</w:t>
            </w:r>
          </w:p>
        </w:tc>
        <w:tc>
          <w:tcPr>
            <w:tcW w:w="1900" w:type="dxa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0.137</w:t>
            </w:r>
          </w:p>
        </w:tc>
      </w:tr>
      <w:tr w:rsidR="001F7A3C" w:rsidTr="000538C2">
        <w:tc>
          <w:tcPr>
            <w:tcW w:w="1980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External Validation</w:t>
            </w:r>
          </w:p>
        </w:tc>
        <w:tc>
          <w:tcPr>
            <w:tcW w:w="1252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Radiomics</w:t>
            </w:r>
            <w:proofErr w:type="spellEnd"/>
          </w:p>
        </w:tc>
        <w:tc>
          <w:tcPr>
            <w:tcW w:w="1269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0.112</w:t>
            </w:r>
          </w:p>
        </w:tc>
        <w:tc>
          <w:tcPr>
            <w:tcW w:w="1619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0.019</w:t>
            </w:r>
          </w:p>
        </w:tc>
        <w:tc>
          <w:tcPr>
            <w:tcW w:w="1619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0.85</w:t>
            </w:r>
          </w:p>
        </w:tc>
        <w:tc>
          <w:tcPr>
            <w:tcW w:w="1900" w:type="dxa"/>
            <w:shd w:val="clear" w:color="auto" w:fill="F2F2F2" w:themeFill="background1" w:themeFillShade="F2"/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0.391</w:t>
            </w:r>
          </w:p>
        </w:tc>
      </w:tr>
      <w:tr w:rsidR="001F7A3C" w:rsidTr="000538C2">
        <w:tc>
          <w:tcPr>
            <w:tcW w:w="1980" w:type="dxa"/>
            <w:tcBorders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lastRenderedPageBreak/>
              <w:t>External Validation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Combined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0.118</w:t>
            </w: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0.022</w:t>
            </w: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0.83</w:t>
            </w:r>
          </w:p>
        </w:tc>
        <w:tc>
          <w:tcPr>
            <w:tcW w:w="1900" w:type="dxa"/>
            <w:tcBorders>
              <w:bottom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 w:hint="eastAsia"/>
                <w:sz w:val="20"/>
                <w:szCs w:val="20"/>
              </w:rPr>
              <w:t>0.326</w:t>
            </w:r>
          </w:p>
        </w:tc>
      </w:tr>
      <w:tr w:rsidR="001F7A3C" w:rsidTr="000538C2">
        <w:tc>
          <w:tcPr>
            <w:tcW w:w="9639" w:type="dxa"/>
            <w:gridSpan w:val="6"/>
            <w:tcBorders>
              <w:top w:val="single" w:sz="4" w:space="0" w:color="auto"/>
            </w:tcBorders>
          </w:tcPr>
          <w:p w:rsidR="001F7A3C" w:rsidRDefault="001F7A3C" w:rsidP="000538C2">
            <w:pPr>
              <w:spacing w:line="360" w:lineRule="auto"/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Note: Brier score closer to 0 indicates better calibration. </w:t>
            </w:r>
          </w:p>
        </w:tc>
      </w:tr>
    </w:tbl>
    <w:p w:rsidR="00936457" w:rsidRDefault="001F7A3C">
      <w:bookmarkStart w:id="0" w:name="_GoBack"/>
      <w:bookmarkEnd w:id="0"/>
    </w:p>
    <w:sectPr w:rsidR="009364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A3C"/>
    <w:rsid w:val="001F7A3C"/>
    <w:rsid w:val="00781E59"/>
    <w:rsid w:val="00EA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9D2901-A482-448C-B470-CA52284B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A3C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 Udhayakumar</dc:creator>
  <cp:keywords/>
  <dc:description/>
  <cp:lastModifiedBy>Sharmila  Udhayakumar</cp:lastModifiedBy>
  <cp:revision>1</cp:revision>
  <dcterms:created xsi:type="dcterms:W3CDTF">2026-07-15T05:26:00Z</dcterms:created>
  <dcterms:modified xsi:type="dcterms:W3CDTF">2026-07-15T05:27:00Z</dcterms:modified>
</cp:coreProperties>
</file>