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6C7407" w14:textId="77777777" w:rsidR="00146207" w:rsidRDefault="00146207" w:rsidP="00873070">
      <w:pPr>
        <w:pStyle w:val="NormalWeb"/>
        <w:jc w:val="both"/>
        <w:rPr>
          <w:b/>
          <w:bCs/>
        </w:rPr>
      </w:pPr>
    </w:p>
    <w:p w14:paraId="3AFAE103" w14:textId="01EADD71" w:rsidR="00146207" w:rsidRDefault="00146207" w:rsidP="00146207">
      <w:pPr>
        <w:pStyle w:val="NormalWeb"/>
        <w:jc w:val="both"/>
        <w:rPr>
          <w:b/>
          <w:bCs/>
        </w:rPr>
      </w:pPr>
      <w:r w:rsidRPr="00146207">
        <w:rPr>
          <w:b/>
          <w:bCs/>
        </w:rPr>
        <w:t>Table S1. Materials, reagents, and their specifications used in the study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3"/>
        <w:gridCol w:w="1730"/>
        <w:gridCol w:w="1869"/>
        <w:gridCol w:w="2278"/>
      </w:tblGrid>
      <w:tr w:rsidR="00146207" w:rsidRPr="00146207" w14:paraId="3F607E5B" w14:textId="77777777" w:rsidTr="00695B7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88A4E7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Material / Reagent</w:t>
            </w:r>
          </w:p>
        </w:tc>
        <w:tc>
          <w:tcPr>
            <w:tcW w:w="0" w:type="auto"/>
            <w:vAlign w:val="center"/>
            <w:hideMark/>
          </w:tcPr>
          <w:p w14:paraId="302B2070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Specification</w:t>
            </w:r>
          </w:p>
        </w:tc>
        <w:tc>
          <w:tcPr>
            <w:tcW w:w="0" w:type="auto"/>
            <w:vAlign w:val="center"/>
            <w:hideMark/>
          </w:tcPr>
          <w:p w14:paraId="01883F75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Purity</w:t>
            </w:r>
          </w:p>
        </w:tc>
        <w:tc>
          <w:tcPr>
            <w:tcW w:w="0" w:type="auto"/>
            <w:vAlign w:val="center"/>
            <w:hideMark/>
          </w:tcPr>
          <w:p w14:paraId="62F72C04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Supplier</w:t>
            </w:r>
          </w:p>
        </w:tc>
      </w:tr>
      <w:tr w:rsidR="00146207" w:rsidRPr="00146207" w14:paraId="4809BAFB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C3362" w14:textId="77777777" w:rsidR="00146207" w:rsidRPr="00146207" w:rsidRDefault="00146207" w:rsidP="00146207">
            <w:pPr>
              <w:pStyle w:val="NormalWeb"/>
            </w:pPr>
            <w:r w:rsidRPr="00146207">
              <w:t>Zinc acetate dihydrate [Zn(CH₃COO)₂·2H₂O]</w:t>
            </w:r>
          </w:p>
        </w:tc>
        <w:tc>
          <w:tcPr>
            <w:tcW w:w="0" w:type="auto"/>
            <w:vAlign w:val="center"/>
            <w:hideMark/>
          </w:tcPr>
          <w:p w14:paraId="61AC3DFF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0.1 M solution</w:t>
            </w:r>
          </w:p>
        </w:tc>
        <w:tc>
          <w:tcPr>
            <w:tcW w:w="0" w:type="auto"/>
            <w:vAlign w:val="center"/>
            <w:hideMark/>
          </w:tcPr>
          <w:p w14:paraId="27D3422B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≥99%</w:t>
            </w:r>
          </w:p>
        </w:tc>
        <w:tc>
          <w:tcPr>
            <w:tcW w:w="0" w:type="auto"/>
            <w:vAlign w:val="center"/>
            <w:hideMark/>
          </w:tcPr>
          <w:p w14:paraId="6E9E3FFD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Sigma-Aldrich, USA</w:t>
            </w:r>
            <w:bookmarkStart w:id="0" w:name="_GoBack"/>
            <w:bookmarkEnd w:id="0"/>
          </w:p>
        </w:tc>
      </w:tr>
      <w:tr w:rsidR="00146207" w:rsidRPr="00146207" w14:paraId="1DBE9CBC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570294" w14:textId="77777777" w:rsidR="00146207" w:rsidRPr="00146207" w:rsidRDefault="00146207" w:rsidP="00146207">
            <w:pPr>
              <w:pStyle w:val="NormalWeb"/>
            </w:pPr>
            <w:r w:rsidRPr="00146207">
              <w:t>Nickel nitrate hexahydrate [Ni(NO₃)₂·6H₂O]</w:t>
            </w:r>
          </w:p>
        </w:tc>
        <w:tc>
          <w:tcPr>
            <w:tcW w:w="0" w:type="auto"/>
            <w:vAlign w:val="center"/>
            <w:hideMark/>
          </w:tcPr>
          <w:p w14:paraId="7D0AC7F8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Dopant precursor</w:t>
            </w:r>
          </w:p>
        </w:tc>
        <w:tc>
          <w:tcPr>
            <w:tcW w:w="0" w:type="auto"/>
            <w:vAlign w:val="center"/>
            <w:hideMark/>
          </w:tcPr>
          <w:p w14:paraId="21A67DFD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≥98%</w:t>
            </w:r>
          </w:p>
        </w:tc>
        <w:tc>
          <w:tcPr>
            <w:tcW w:w="0" w:type="auto"/>
            <w:vAlign w:val="center"/>
            <w:hideMark/>
          </w:tcPr>
          <w:p w14:paraId="0B3C275C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Sigma-Aldrich, USA</w:t>
            </w:r>
          </w:p>
        </w:tc>
      </w:tr>
      <w:tr w:rsidR="00146207" w:rsidRPr="00146207" w14:paraId="4AF95BE0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8FA77F" w14:textId="77777777" w:rsidR="00146207" w:rsidRPr="00146207" w:rsidRDefault="00146207" w:rsidP="00146207">
            <w:pPr>
              <w:pStyle w:val="NormalWeb"/>
            </w:pPr>
            <w:r w:rsidRPr="00146207">
              <w:t>Sodium hydroxide (NaOH)</w:t>
            </w:r>
          </w:p>
        </w:tc>
        <w:tc>
          <w:tcPr>
            <w:tcW w:w="0" w:type="auto"/>
            <w:vAlign w:val="center"/>
            <w:hideMark/>
          </w:tcPr>
          <w:p w14:paraId="06198CC1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1 M solution</w:t>
            </w:r>
          </w:p>
        </w:tc>
        <w:tc>
          <w:tcPr>
            <w:tcW w:w="0" w:type="auto"/>
            <w:vAlign w:val="center"/>
            <w:hideMark/>
          </w:tcPr>
          <w:p w14:paraId="1D3984E2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≥98%</w:t>
            </w:r>
          </w:p>
        </w:tc>
        <w:tc>
          <w:tcPr>
            <w:tcW w:w="0" w:type="auto"/>
            <w:vAlign w:val="center"/>
            <w:hideMark/>
          </w:tcPr>
          <w:p w14:paraId="42AB917E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Merck, Germany</w:t>
            </w:r>
          </w:p>
        </w:tc>
      </w:tr>
      <w:tr w:rsidR="00146207" w:rsidRPr="00146207" w14:paraId="52E2AC42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676B1" w14:textId="77777777" w:rsidR="00146207" w:rsidRPr="00146207" w:rsidRDefault="00146207" w:rsidP="00146207">
            <w:pPr>
              <w:pStyle w:val="NormalWeb"/>
            </w:pPr>
            <w:r w:rsidRPr="00146207">
              <w:t>Methanol</w:t>
            </w:r>
          </w:p>
        </w:tc>
        <w:tc>
          <w:tcPr>
            <w:tcW w:w="0" w:type="auto"/>
            <w:vAlign w:val="center"/>
            <w:hideMark/>
          </w:tcPr>
          <w:p w14:paraId="394447BB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HPLC grade</w:t>
            </w:r>
          </w:p>
        </w:tc>
        <w:tc>
          <w:tcPr>
            <w:tcW w:w="0" w:type="auto"/>
            <w:vAlign w:val="center"/>
            <w:hideMark/>
          </w:tcPr>
          <w:p w14:paraId="0B80AC33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≥99.9%</w:t>
            </w:r>
          </w:p>
        </w:tc>
        <w:tc>
          <w:tcPr>
            <w:tcW w:w="0" w:type="auto"/>
            <w:vAlign w:val="center"/>
            <w:hideMark/>
          </w:tcPr>
          <w:p w14:paraId="625ADD24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Sigma-Aldrich, USA</w:t>
            </w:r>
          </w:p>
        </w:tc>
      </w:tr>
      <w:tr w:rsidR="00146207" w:rsidRPr="00146207" w14:paraId="2B5B1F30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73552" w14:textId="77777777" w:rsidR="00146207" w:rsidRPr="00146207" w:rsidRDefault="00146207" w:rsidP="00146207">
            <w:pPr>
              <w:pStyle w:val="NormalWeb"/>
            </w:pPr>
            <w:r w:rsidRPr="00146207">
              <w:t>Ethanol</w:t>
            </w:r>
          </w:p>
        </w:tc>
        <w:tc>
          <w:tcPr>
            <w:tcW w:w="0" w:type="auto"/>
            <w:vAlign w:val="center"/>
            <w:hideMark/>
          </w:tcPr>
          <w:p w14:paraId="12C5605C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Analytical grade</w:t>
            </w:r>
          </w:p>
        </w:tc>
        <w:tc>
          <w:tcPr>
            <w:tcW w:w="0" w:type="auto"/>
            <w:vAlign w:val="center"/>
            <w:hideMark/>
          </w:tcPr>
          <w:p w14:paraId="390E6D88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≥99.8%</w:t>
            </w:r>
          </w:p>
        </w:tc>
        <w:tc>
          <w:tcPr>
            <w:tcW w:w="0" w:type="auto"/>
            <w:vAlign w:val="center"/>
            <w:hideMark/>
          </w:tcPr>
          <w:p w14:paraId="798CD883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Merck, Germany</w:t>
            </w:r>
          </w:p>
        </w:tc>
      </w:tr>
      <w:tr w:rsidR="00146207" w:rsidRPr="00146207" w14:paraId="5E019292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8492E" w14:textId="77777777" w:rsidR="00146207" w:rsidRPr="00146207" w:rsidRDefault="00146207" w:rsidP="00146207">
            <w:pPr>
              <w:pStyle w:val="NormalWeb"/>
            </w:pPr>
            <w:r w:rsidRPr="00146207">
              <w:t>Distilled water</w:t>
            </w:r>
          </w:p>
        </w:tc>
        <w:tc>
          <w:tcPr>
            <w:tcW w:w="0" w:type="auto"/>
            <w:vAlign w:val="center"/>
            <w:hideMark/>
          </w:tcPr>
          <w:p w14:paraId="5BAC5442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Milli-Q</w:t>
            </w:r>
          </w:p>
        </w:tc>
        <w:tc>
          <w:tcPr>
            <w:tcW w:w="0" w:type="auto"/>
            <w:vAlign w:val="center"/>
            <w:hideMark/>
          </w:tcPr>
          <w:p w14:paraId="7D294D0D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–</w:t>
            </w:r>
          </w:p>
        </w:tc>
        <w:tc>
          <w:tcPr>
            <w:tcW w:w="0" w:type="auto"/>
            <w:vAlign w:val="center"/>
            <w:hideMark/>
          </w:tcPr>
          <w:p w14:paraId="347DED33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Millipore, USA</w:t>
            </w:r>
          </w:p>
        </w:tc>
      </w:tr>
      <w:tr w:rsidR="00146207" w:rsidRPr="00146207" w14:paraId="2497CEE9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60CB18" w14:textId="77777777" w:rsidR="00146207" w:rsidRPr="00146207" w:rsidRDefault="00146207" w:rsidP="00146207">
            <w:pPr>
              <w:pStyle w:val="NormalWeb"/>
            </w:pPr>
            <w:proofErr w:type="spellStart"/>
            <w:r w:rsidRPr="00146207">
              <w:t>TRIzol</w:t>
            </w:r>
            <w:proofErr w:type="spellEnd"/>
            <w:r w:rsidRPr="00146207">
              <w:t xml:space="preserve"> reagent</w:t>
            </w:r>
          </w:p>
        </w:tc>
        <w:tc>
          <w:tcPr>
            <w:tcW w:w="0" w:type="auto"/>
            <w:vAlign w:val="center"/>
            <w:hideMark/>
          </w:tcPr>
          <w:p w14:paraId="055C52AE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RNA extraction</w:t>
            </w:r>
          </w:p>
        </w:tc>
        <w:tc>
          <w:tcPr>
            <w:tcW w:w="0" w:type="auto"/>
            <w:vAlign w:val="center"/>
            <w:hideMark/>
          </w:tcPr>
          <w:p w14:paraId="41DC9389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–</w:t>
            </w:r>
          </w:p>
        </w:tc>
        <w:tc>
          <w:tcPr>
            <w:tcW w:w="0" w:type="auto"/>
            <w:vAlign w:val="center"/>
            <w:hideMark/>
          </w:tcPr>
          <w:p w14:paraId="4614BCB2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Gibco, USA</w:t>
            </w:r>
          </w:p>
        </w:tc>
      </w:tr>
      <w:tr w:rsidR="00146207" w:rsidRPr="00146207" w14:paraId="6C4870CF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E976BD" w14:textId="77777777" w:rsidR="00146207" w:rsidRPr="00146207" w:rsidRDefault="00146207" w:rsidP="00146207">
            <w:pPr>
              <w:pStyle w:val="NormalWeb"/>
            </w:pPr>
            <w:r w:rsidRPr="00146207">
              <w:t>RNeasy spin columns</w:t>
            </w:r>
          </w:p>
        </w:tc>
        <w:tc>
          <w:tcPr>
            <w:tcW w:w="0" w:type="auto"/>
            <w:vAlign w:val="center"/>
            <w:hideMark/>
          </w:tcPr>
          <w:p w14:paraId="0D7D3669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RNA purification</w:t>
            </w:r>
          </w:p>
        </w:tc>
        <w:tc>
          <w:tcPr>
            <w:tcW w:w="0" w:type="auto"/>
            <w:vAlign w:val="center"/>
            <w:hideMark/>
          </w:tcPr>
          <w:p w14:paraId="179D1677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–</w:t>
            </w:r>
          </w:p>
        </w:tc>
        <w:tc>
          <w:tcPr>
            <w:tcW w:w="0" w:type="auto"/>
            <w:vAlign w:val="center"/>
            <w:hideMark/>
          </w:tcPr>
          <w:p w14:paraId="00738F2D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Qiagen, Germany</w:t>
            </w:r>
          </w:p>
        </w:tc>
      </w:tr>
      <w:tr w:rsidR="00146207" w:rsidRPr="00146207" w14:paraId="1CA8509A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1CAFA2" w14:textId="77777777" w:rsidR="00146207" w:rsidRPr="00146207" w:rsidRDefault="00146207" w:rsidP="00146207">
            <w:pPr>
              <w:pStyle w:val="NormalWeb"/>
            </w:pPr>
            <w:r w:rsidRPr="00146207">
              <w:t>Advantage RT-PCR Kit</w:t>
            </w:r>
          </w:p>
        </w:tc>
        <w:tc>
          <w:tcPr>
            <w:tcW w:w="0" w:type="auto"/>
            <w:vAlign w:val="center"/>
            <w:hideMark/>
          </w:tcPr>
          <w:p w14:paraId="118AB797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cDNA synthesis</w:t>
            </w:r>
          </w:p>
        </w:tc>
        <w:tc>
          <w:tcPr>
            <w:tcW w:w="0" w:type="auto"/>
            <w:vAlign w:val="center"/>
            <w:hideMark/>
          </w:tcPr>
          <w:p w14:paraId="11B1D840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–</w:t>
            </w:r>
          </w:p>
        </w:tc>
        <w:tc>
          <w:tcPr>
            <w:tcW w:w="0" w:type="auto"/>
            <w:vAlign w:val="center"/>
            <w:hideMark/>
          </w:tcPr>
          <w:p w14:paraId="6EC1D229" w14:textId="77777777" w:rsidR="00146207" w:rsidRPr="00146207" w:rsidRDefault="00146207" w:rsidP="00695B7E">
            <w:pPr>
              <w:pStyle w:val="NormalWeb"/>
              <w:jc w:val="both"/>
            </w:pPr>
            <w:proofErr w:type="spellStart"/>
            <w:r w:rsidRPr="00146207">
              <w:t>Clontech</w:t>
            </w:r>
            <w:proofErr w:type="spellEnd"/>
            <w:r w:rsidRPr="00146207">
              <w:t>, USA</w:t>
            </w:r>
          </w:p>
        </w:tc>
      </w:tr>
      <w:tr w:rsidR="00146207" w:rsidRPr="00146207" w14:paraId="5A72B365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28F865" w14:textId="77777777" w:rsidR="00146207" w:rsidRPr="00146207" w:rsidRDefault="00146207" w:rsidP="00146207">
            <w:pPr>
              <w:pStyle w:val="NormalWeb"/>
            </w:pPr>
            <w:r w:rsidRPr="00146207">
              <w:t>Taq DNA polymerase</w:t>
            </w:r>
          </w:p>
        </w:tc>
        <w:tc>
          <w:tcPr>
            <w:tcW w:w="0" w:type="auto"/>
            <w:vAlign w:val="center"/>
            <w:hideMark/>
          </w:tcPr>
          <w:p w14:paraId="3ECDE301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PCR enzyme</w:t>
            </w:r>
          </w:p>
        </w:tc>
        <w:tc>
          <w:tcPr>
            <w:tcW w:w="0" w:type="auto"/>
            <w:vAlign w:val="center"/>
            <w:hideMark/>
          </w:tcPr>
          <w:p w14:paraId="7B8A6C90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–</w:t>
            </w:r>
          </w:p>
        </w:tc>
        <w:tc>
          <w:tcPr>
            <w:tcW w:w="0" w:type="auto"/>
            <w:vAlign w:val="center"/>
            <w:hideMark/>
          </w:tcPr>
          <w:p w14:paraId="0873B851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Takara, Japan</w:t>
            </w:r>
          </w:p>
        </w:tc>
      </w:tr>
      <w:tr w:rsidR="00146207" w:rsidRPr="00146207" w14:paraId="40399D23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91DD4" w14:textId="77777777" w:rsidR="00146207" w:rsidRPr="00146207" w:rsidRDefault="00146207" w:rsidP="00146207">
            <w:pPr>
              <w:pStyle w:val="NormalWeb"/>
            </w:pPr>
            <w:r w:rsidRPr="00146207">
              <w:t>dNTP mix</w:t>
            </w:r>
          </w:p>
        </w:tc>
        <w:tc>
          <w:tcPr>
            <w:tcW w:w="0" w:type="auto"/>
            <w:vAlign w:val="center"/>
            <w:hideMark/>
          </w:tcPr>
          <w:p w14:paraId="5EDA3CAF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200 µM</w:t>
            </w:r>
          </w:p>
        </w:tc>
        <w:tc>
          <w:tcPr>
            <w:tcW w:w="0" w:type="auto"/>
            <w:vAlign w:val="center"/>
            <w:hideMark/>
          </w:tcPr>
          <w:p w14:paraId="7556EA5A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–</w:t>
            </w:r>
          </w:p>
        </w:tc>
        <w:tc>
          <w:tcPr>
            <w:tcW w:w="0" w:type="auto"/>
            <w:vAlign w:val="center"/>
            <w:hideMark/>
          </w:tcPr>
          <w:p w14:paraId="2269644D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Thermo Fisher Scientific, USA</w:t>
            </w:r>
          </w:p>
        </w:tc>
      </w:tr>
      <w:tr w:rsidR="00146207" w:rsidRPr="00146207" w14:paraId="35393FC4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E2645" w14:textId="77777777" w:rsidR="00146207" w:rsidRPr="00146207" w:rsidRDefault="00146207" w:rsidP="00146207">
            <w:pPr>
              <w:pStyle w:val="NormalWeb"/>
            </w:pPr>
            <w:r w:rsidRPr="00146207">
              <w:t>Annexin V-FITC/PI kit</w:t>
            </w:r>
          </w:p>
        </w:tc>
        <w:tc>
          <w:tcPr>
            <w:tcW w:w="0" w:type="auto"/>
            <w:vAlign w:val="center"/>
            <w:hideMark/>
          </w:tcPr>
          <w:p w14:paraId="3A1F2E1C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Apoptosis assay</w:t>
            </w:r>
          </w:p>
        </w:tc>
        <w:tc>
          <w:tcPr>
            <w:tcW w:w="0" w:type="auto"/>
            <w:vAlign w:val="center"/>
            <w:hideMark/>
          </w:tcPr>
          <w:p w14:paraId="5938CA8D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–</w:t>
            </w:r>
          </w:p>
        </w:tc>
        <w:tc>
          <w:tcPr>
            <w:tcW w:w="0" w:type="auto"/>
            <w:vAlign w:val="center"/>
            <w:hideMark/>
          </w:tcPr>
          <w:p w14:paraId="72BF7004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BD Biosciences, USA</w:t>
            </w:r>
          </w:p>
        </w:tc>
      </w:tr>
      <w:tr w:rsidR="00146207" w:rsidRPr="00146207" w14:paraId="7C1FB12F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014D9" w14:textId="77777777" w:rsidR="00146207" w:rsidRPr="00146207" w:rsidRDefault="00146207" w:rsidP="00146207">
            <w:pPr>
              <w:pStyle w:val="NormalWeb"/>
            </w:pPr>
            <w:r w:rsidRPr="00146207">
              <w:t>MTT reagent</w:t>
            </w:r>
          </w:p>
        </w:tc>
        <w:tc>
          <w:tcPr>
            <w:tcW w:w="0" w:type="auto"/>
            <w:vAlign w:val="center"/>
            <w:hideMark/>
          </w:tcPr>
          <w:p w14:paraId="4B3CB015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5 mg/mL</w:t>
            </w:r>
          </w:p>
        </w:tc>
        <w:tc>
          <w:tcPr>
            <w:tcW w:w="0" w:type="auto"/>
            <w:vAlign w:val="center"/>
            <w:hideMark/>
          </w:tcPr>
          <w:p w14:paraId="723BFB27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≥98%</w:t>
            </w:r>
          </w:p>
        </w:tc>
        <w:tc>
          <w:tcPr>
            <w:tcW w:w="0" w:type="auto"/>
            <w:vAlign w:val="center"/>
            <w:hideMark/>
          </w:tcPr>
          <w:p w14:paraId="021F0C18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Sigma-Aldrich, USA</w:t>
            </w:r>
          </w:p>
        </w:tc>
      </w:tr>
      <w:tr w:rsidR="00146207" w:rsidRPr="00146207" w14:paraId="71EB3E84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DD4851" w14:textId="77777777" w:rsidR="00146207" w:rsidRPr="00146207" w:rsidRDefault="00146207" w:rsidP="00146207">
            <w:pPr>
              <w:pStyle w:val="NormalWeb"/>
            </w:pPr>
            <w:r w:rsidRPr="00146207">
              <w:t>DMSO</w:t>
            </w:r>
          </w:p>
        </w:tc>
        <w:tc>
          <w:tcPr>
            <w:tcW w:w="0" w:type="auto"/>
            <w:vAlign w:val="center"/>
            <w:hideMark/>
          </w:tcPr>
          <w:p w14:paraId="522C4017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Cell assay solvent</w:t>
            </w:r>
          </w:p>
        </w:tc>
        <w:tc>
          <w:tcPr>
            <w:tcW w:w="0" w:type="auto"/>
            <w:vAlign w:val="center"/>
            <w:hideMark/>
          </w:tcPr>
          <w:p w14:paraId="06A38515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≥99.9%</w:t>
            </w:r>
          </w:p>
        </w:tc>
        <w:tc>
          <w:tcPr>
            <w:tcW w:w="0" w:type="auto"/>
            <w:vAlign w:val="center"/>
            <w:hideMark/>
          </w:tcPr>
          <w:p w14:paraId="4A35181F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Sigma-Aldrich, USA</w:t>
            </w:r>
          </w:p>
        </w:tc>
      </w:tr>
      <w:tr w:rsidR="00146207" w:rsidRPr="00146207" w14:paraId="21194004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A4550" w14:textId="77777777" w:rsidR="00146207" w:rsidRPr="00146207" w:rsidRDefault="00146207" w:rsidP="00146207">
            <w:pPr>
              <w:pStyle w:val="NormalWeb"/>
            </w:pPr>
            <w:r w:rsidRPr="00146207">
              <w:t>DPPH</w:t>
            </w:r>
          </w:p>
        </w:tc>
        <w:tc>
          <w:tcPr>
            <w:tcW w:w="0" w:type="auto"/>
            <w:vAlign w:val="center"/>
            <w:hideMark/>
          </w:tcPr>
          <w:p w14:paraId="32D1F58A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0.1 mM</w:t>
            </w:r>
          </w:p>
        </w:tc>
        <w:tc>
          <w:tcPr>
            <w:tcW w:w="0" w:type="auto"/>
            <w:vAlign w:val="center"/>
            <w:hideMark/>
          </w:tcPr>
          <w:p w14:paraId="3BC5830E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≥95%</w:t>
            </w:r>
          </w:p>
        </w:tc>
        <w:tc>
          <w:tcPr>
            <w:tcW w:w="0" w:type="auto"/>
            <w:vAlign w:val="center"/>
            <w:hideMark/>
          </w:tcPr>
          <w:p w14:paraId="23417459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Sigma-Aldrich, USA</w:t>
            </w:r>
          </w:p>
        </w:tc>
      </w:tr>
      <w:tr w:rsidR="00146207" w:rsidRPr="00146207" w14:paraId="6A12E3E7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9B071" w14:textId="77777777" w:rsidR="00146207" w:rsidRPr="00146207" w:rsidRDefault="00146207" w:rsidP="00146207">
            <w:pPr>
              <w:pStyle w:val="NormalWeb"/>
            </w:pPr>
            <w:r w:rsidRPr="00146207">
              <w:t>ABTS</w:t>
            </w:r>
          </w:p>
        </w:tc>
        <w:tc>
          <w:tcPr>
            <w:tcW w:w="0" w:type="auto"/>
            <w:vAlign w:val="center"/>
            <w:hideMark/>
          </w:tcPr>
          <w:p w14:paraId="4EB2DAD5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Radical assay</w:t>
            </w:r>
          </w:p>
        </w:tc>
        <w:tc>
          <w:tcPr>
            <w:tcW w:w="0" w:type="auto"/>
            <w:vAlign w:val="center"/>
            <w:hideMark/>
          </w:tcPr>
          <w:p w14:paraId="3E81F9EA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≥98%</w:t>
            </w:r>
          </w:p>
        </w:tc>
        <w:tc>
          <w:tcPr>
            <w:tcW w:w="0" w:type="auto"/>
            <w:vAlign w:val="center"/>
            <w:hideMark/>
          </w:tcPr>
          <w:p w14:paraId="1B5D6C5D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Sigma-Aldrich, USA</w:t>
            </w:r>
          </w:p>
        </w:tc>
      </w:tr>
      <w:tr w:rsidR="00146207" w:rsidRPr="00146207" w14:paraId="265E7820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BE16FE" w14:textId="77777777" w:rsidR="00146207" w:rsidRPr="00146207" w:rsidRDefault="00146207" w:rsidP="00146207">
            <w:pPr>
              <w:pStyle w:val="NormalWeb"/>
            </w:pPr>
            <w:r w:rsidRPr="00146207">
              <w:t>Ascorbic acid</w:t>
            </w:r>
          </w:p>
        </w:tc>
        <w:tc>
          <w:tcPr>
            <w:tcW w:w="0" w:type="auto"/>
            <w:vAlign w:val="center"/>
            <w:hideMark/>
          </w:tcPr>
          <w:p w14:paraId="2484F4B4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Standard antioxidant</w:t>
            </w:r>
          </w:p>
        </w:tc>
        <w:tc>
          <w:tcPr>
            <w:tcW w:w="0" w:type="auto"/>
            <w:vAlign w:val="center"/>
            <w:hideMark/>
          </w:tcPr>
          <w:p w14:paraId="1BAC5C8F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≥99%</w:t>
            </w:r>
          </w:p>
        </w:tc>
        <w:tc>
          <w:tcPr>
            <w:tcW w:w="0" w:type="auto"/>
            <w:vAlign w:val="center"/>
            <w:hideMark/>
          </w:tcPr>
          <w:p w14:paraId="3E679225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Sigma-Aldrich, USA</w:t>
            </w:r>
          </w:p>
        </w:tc>
      </w:tr>
      <w:tr w:rsidR="00146207" w:rsidRPr="00146207" w14:paraId="069A7171" w14:textId="77777777" w:rsidTr="00695B7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331F92" w14:textId="77777777" w:rsidR="00146207" w:rsidRPr="00146207" w:rsidRDefault="00146207" w:rsidP="00146207">
            <w:pPr>
              <w:pStyle w:val="NormalWeb"/>
            </w:pPr>
            <w:r w:rsidRPr="00146207">
              <w:t>Norfloxacin</w:t>
            </w:r>
          </w:p>
        </w:tc>
        <w:tc>
          <w:tcPr>
            <w:tcW w:w="0" w:type="auto"/>
            <w:vAlign w:val="center"/>
            <w:hideMark/>
          </w:tcPr>
          <w:p w14:paraId="714EE380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Antibiotic control</w:t>
            </w:r>
          </w:p>
        </w:tc>
        <w:tc>
          <w:tcPr>
            <w:tcW w:w="0" w:type="auto"/>
            <w:vAlign w:val="center"/>
            <w:hideMark/>
          </w:tcPr>
          <w:p w14:paraId="7A7A9FEE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Pharmaceutical grade</w:t>
            </w:r>
          </w:p>
        </w:tc>
        <w:tc>
          <w:tcPr>
            <w:tcW w:w="0" w:type="auto"/>
            <w:vAlign w:val="center"/>
            <w:hideMark/>
          </w:tcPr>
          <w:p w14:paraId="4D56662C" w14:textId="77777777" w:rsidR="00146207" w:rsidRPr="00146207" w:rsidRDefault="00146207" w:rsidP="00695B7E">
            <w:pPr>
              <w:pStyle w:val="NormalWeb"/>
              <w:jc w:val="both"/>
            </w:pPr>
            <w:r w:rsidRPr="00146207">
              <w:t>Sigma-Aldrich, USA</w:t>
            </w:r>
          </w:p>
        </w:tc>
      </w:tr>
    </w:tbl>
    <w:p w14:paraId="5588434A" w14:textId="77777777" w:rsidR="00146207" w:rsidRDefault="00146207" w:rsidP="00873070">
      <w:pPr>
        <w:pStyle w:val="NormalWeb"/>
        <w:jc w:val="both"/>
        <w:rPr>
          <w:b/>
          <w:bCs/>
        </w:rPr>
      </w:pPr>
    </w:p>
    <w:p w14:paraId="613B4243" w14:textId="70AAF7E1" w:rsidR="00873070" w:rsidRDefault="00873070" w:rsidP="00873070">
      <w:pPr>
        <w:pStyle w:val="NormalWeb"/>
        <w:jc w:val="both"/>
      </w:pPr>
      <w:r w:rsidRPr="00285280">
        <w:rPr>
          <w:b/>
          <w:bCs/>
        </w:rPr>
        <w:t xml:space="preserve">Table </w:t>
      </w:r>
      <w:r w:rsidR="00A6508F">
        <w:rPr>
          <w:b/>
          <w:bCs/>
        </w:rPr>
        <w:t>S</w:t>
      </w:r>
      <w:r w:rsidR="00E94507">
        <w:rPr>
          <w:b/>
          <w:bCs/>
        </w:rPr>
        <w:t>2</w:t>
      </w:r>
      <w:r>
        <w:t xml:space="preserve"> specific PCR primers were used for amplification of bacterial virulence genes </w:t>
      </w: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6"/>
        <w:gridCol w:w="4060"/>
        <w:gridCol w:w="960"/>
        <w:gridCol w:w="960"/>
        <w:gridCol w:w="1509"/>
      </w:tblGrid>
      <w:tr w:rsidR="00873070" w:rsidRPr="00F35714" w14:paraId="678FF052" w14:textId="77777777" w:rsidTr="00695B7E">
        <w:trPr>
          <w:trHeight w:val="315"/>
        </w:trPr>
        <w:tc>
          <w:tcPr>
            <w:tcW w:w="1776" w:type="dxa"/>
            <w:vAlign w:val="center"/>
            <w:hideMark/>
          </w:tcPr>
          <w:p w14:paraId="3969E333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F35714">
              <w:rPr>
                <w:rFonts w:asciiTheme="majorBidi" w:eastAsia="Times New Roman" w:hAnsiTheme="majorBidi" w:cstheme="majorBidi"/>
                <w:b/>
                <w:bCs/>
              </w:rPr>
              <w:t>Primers</w:t>
            </w:r>
          </w:p>
        </w:tc>
        <w:tc>
          <w:tcPr>
            <w:tcW w:w="4060" w:type="dxa"/>
            <w:noWrap/>
            <w:vAlign w:val="bottom"/>
            <w:hideMark/>
          </w:tcPr>
          <w:p w14:paraId="2E3DF3B8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F35714">
              <w:rPr>
                <w:rFonts w:asciiTheme="majorBidi" w:eastAsia="Times New Roman" w:hAnsiTheme="majorBidi" w:cstheme="majorBidi"/>
                <w:b/>
                <w:bCs/>
              </w:rPr>
              <w:t>sequence 5-3</w:t>
            </w:r>
          </w:p>
        </w:tc>
        <w:tc>
          <w:tcPr>
            <w:tcW w:w="960" w:type="dxa"/>
            <w:noWrap/>
            <w:vAlign w:val="bottom"/>
            <w:hideMark/>
          </w:tcPr>
          <w:p w14:paraId="19BBABAB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F35714">
              <w:rPr>
                <w:rFonts w:asciiTheme="majorBidi" w:eastAsia="Times New Roman" w:hAnsiTheme="majorBidi" w:cstheme="majorBidi"/>
                <w:b/>
                <w:bCs/>
              </w:rPr>
              <w:t>Tm</w:t>
            </w:r>
          </w:p>
        </w:tc>
        <w:tc>
          <w:tcPr>
            <w:tcW w:w="960" w:type="dxa"/>
            <w:noWrap/>
            <w:vAlign w:val="bottom"/>
            <w:hideMark/>
          </w:tcPr>
          <w:p w14:paraId="4FB58015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F35714">
              <w:rPr>
                <w:rFonts w:asciiTheme="majorBidi" w:eastAsia="Times New Roman" w:hAnsiTheme="majorBidi" w:cstheme="majorBidi"/>
                <w:b/>
                <w:bCs/>
              </w:rPr>
              <w:t>GC%</w:t>
            </w:r>
          </w:p>
        </w:tc>
        <w:tc>
          <w:tcPr>
            <w:tcW w:w="1509" w:type="dxa"/>
            <w:noWrap/>
            <w:vAlign w:val="bottom"/>
            <w:hideMark/>
          </w:tcPr>
          <w:p w14:paraId="00FF91FB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F35714">
              <w:rPr>
                <w:rFonts w:asciiTheme="majorBidi" w:eastAsia="Times New Roman" w:hAnsiTheme="majorBidi" w:cstheme="majorBidi"/>
                <w:b/>
                <w:bCs/>
              </w:rPr>
              <w:t>Ref</w:t>
            </w:r>
          </w:p>
        </w:tc>
      </w:tr>
      <w:tr w:rsidR="00873070" w:rsidRPr="00F35714" w14:paraId="1D7C39B7" w14:textId="77777777" w:rsidTr="00695B7E">
        <w:trPr>
          <w:trHeight w:val="300"/>
        </w:trPr>
        <w:tc>
          <w:tcPr>
            <w:tcW w:w="1776" w:type="dxa"/>
            <w:noWrap/>
            <w:vAlign w:val="bottom"/>
          </w:tcPr>
          <w:p w14:paraId="18036517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FW-exoS</w:t>
            </w:r>
          </w:p>
        </w:tc>
        <w:tc>
          <w:tcPr>
            <w:tcW w:w="4060" w:type="dxa"/>
            <w:noWrap/>
            <w:vAlign w:val="bottom"/>
          </w:tcPr>
          <w:p w14:paraId="5549E67E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TTGAAGGGACTCGACAAGGC</w:t>
            </w:r>
          </w:p>
        </w:tc>
        <w:tc>
          <w:tcPr>
            <w:tcW w:w="960" w:type="dxa"/>
            <w:noWrap/>
            <w:vAlign w:val="bottom"/>
          </w:tcPr>
          <w:p w14:paraId="0F1C4006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60</w:t>
            </w:r>
          </w:p>
        </w:tc>
        <w:tc>
          <w:tcPr>
            <w:tcW w:w="960" w:type="dxa"/>
            <w:noWrap/>
            <w:vAlign w:val="bottom"/>
          </w:tcPr>
          <w:p w14:paraId="49D0EE43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55</w:t>
            </w:r>
          </w:p>
        </w:tc>
        <w:tc>
          <w:tcPr>
            <w:tcW w:w="1509" w:type="dxa"/>
            <w:noWrap/>
            <w:vAlign w:val="bottom"/>
          </w:tcPr>
          <w:p w14:paraId="6F515023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this study</w:t>
            </w:r>
          </w:p>
        </w:tc>
      </w:tr>
      <w:tr w:rsidR="00873070" w:rsidRPr="00F35714" w14:paraId="413C417C" w14:textId="77777777" w:rsidTr="00695B7E">
        <w:trPr>
          <w:trHeight w:val="300"/>
        </w:trPr>
        <w:tc>
          <w:tcPr>
            <w:tcW w:w="1776" w:type="dxa"/>
            <w:noWrap/>
            <w:vAlign w:val="bottom"/>
          </w:tcPr>
          <w:p w14:paraId="41BEE3A4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RW-exoS</w:t>
            </w:r>
          </w:p>
        </w:tc>
        <w:tc>
          <w:tcPr>
            <w:tcW w:w="4060" w:type="dxa"/>
            <w:noWrap/>
            <w:vAlign w:val="bottom"/>
          </w:tcPr>
          <w:p w14:paraId="532FF354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GCCGATACTCTGCTGACCTC</w:t>
            </w:r>
          </w:p>
        </w:tc>
        <w:tc>
          <w:tcPr>
            <w:tcW w:w="960" w:type="dxa"/>
            <w:noWrap/>
            <w:vAlign w:val="bottom"/>
          </w:tcPr>
          <w:p w14:paraId="7196B4CE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60</w:t>
            </w:r>
          </w:p>
        </w:tc>
        <w:tc>
          <w:tcPr>
            <w:tcW w:w="960" w:type="dxa"/>
            <w:noWrap/>
            <w:vAlign w:val="bottom"/>
          </w:tcPr>
          <w:p w14:paraId="3DA33421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60</w:t>
            </w:r>
          </w:p>
        </w:tc>
        <w:tc>
          <w:tcPr>
            <w:tcW w:w="1509" w:type="dxa"/>
            <w:noWrap/>
            <w:vAlign w:val="bottom"/>
          </w:tcPr>
          <w:p w14:paraId="3913A20B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this study</w:t>
            </w:r>
          </w:p>
        </w:tc>
      </w:tr>
      <w:tr w:rsidR="00873070" w:rsidRPr="00F35714" w14:paraId="068BBC06" w14:textId="77777777" w:rsidTr="00695B7E">
        <w:trPr>
          <w:trHeight w:val="315"/>
        </w:trPr>
        <w:tc>
          <w:tcPr>
            <w:tcW w:w="1776" w:type="dxa"/>
            <w:noWrap/>
            <w:vAlign w:val="bottom"/>
          </w:tcPr>
          <w:p w14:paraId="3FA90272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proofErr w:type="spellStart"/>
            <w:r w:rsidRPr="00F35714">
              <w:rPr>
                <w:rFonts w:asciiTheme="majorBidi" w:eastAsia="Times New Roman" w:hAnsiTheme="majorBidi" w:cstheme="majorBidi"/>
              </w:rPr>
              <w:t>Fw-ToxA</w:t>
            </w:r>
            <w:proofErr w:type="spellEnd"/>
          </w:p>
        </w:tc>
        <w:tc>
          <w:tcPr>
            <w:tcW w:w="4060" w:type="dxa"/>
            <w:noWrap/>
            <w:vAlign w:val="center"/>
          </w:tcPr>
          <w:p w14:paraId="51CFA56E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CGAGGTCGAACGGCTGAT</w:t>
            </w:r>
          </w:p>
        </w:tc>
        <w:tc>
          <w:tcPr>
            <w:tcW w:w="960" w:type="dxa"/>
            <w:noWrap/>
            <w:vAlign w:val="center"/>
          </w:tcPr>
          <w:p w14:paraId="260A5AE2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56</w:t>
            </w:r>
          </w:p>
        </w:tc>
        <w:tc>
          <w:tcPr>
            <w:tcW w:w="960" w:type="dxa"/>
            <w:noWrap/>
            <w:vAlign w:val="center"/>
          </w:tcPr>
          <w:p w14:paraId="764D557B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59.51</w:t>
            </w:r>
          </w:p>
        </w:tc>
        <w:tc>
          <w:tcPr>
            <w:tcW w:w="1509" w:type="dxa"/>
            <w:noWrap/>
            <w:vAlign w:val="bottom"/>
          </w:tcPr>
          <w:p w14:paraId="0FD55788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this study</w:t>
            </w:r>
          </w:p>
        </w:tc>
      </w:tr>
      <w:tr w:rsidR="00873070" w:rsidRPr="00F35714" w14:paraId="29EA6E57" w14:textId="77777777" w:rsidTr="00695B7E">
        <w:trPr>
          <w:trHeight w:val="315"/>
        </w:trPr>
        <w:tc>
          <w:tcPr>
            <w:tcW w:w="1776" w:type="dxa"/>
            <w:noWrap/>
            <w:vAlign w:val="center"/>
          </w:tcPr>
          <w:p w14:paraId="39B8EDD3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proofErr w:type="spellStart"/>
            <w:r w:rsidRPr="00F35714">
              <w:rPr>
                <w:rFonts w:asciiTheme="majorBidi" w:eastAsia="Times New Roman" w:hAnsiTheme="majorBidi" w:cstheme="majorBidi"/>
              </w:rPr>
              <w:t>Rw-ToxA</w:t>
            </w:r>
            <w:proofErr w:type="spellEnd"/>
          </w:p>
        </w:tc>
        <w:tc>
          <w:tcPr>
            <w:tcW w:w="4060" w:type="dxa"/>
            <w:noWrap/>
            <w:vAlign w:val="center"/>
          </w:tcPr>
          <w:p w14:paraId="0688819C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CAGCCGAGAATGGTCTCCAG</w:t>
            </w:r>
          </w:p>
        </w:tc>
        <w:tc>
          <w:tcPr>
            <w:tcW w:w="960" w:type="dxa"/>
            <w:noWrap/>
            <w:vAlign w:val="center"/>
          </w:tcPr>
          <w:p w14:paraId="3DE0FBDD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56</w:t>
            </w:r>
          </w:p>
        </w:tc>
        <w:tc>
          <w:tcPr>
            <w:tcW w:w="960" w:type="dxa"/>
            <w:noWrap/>
            <w:vAlign w:val="center"/>
          </w:tcPr>
          <w:p w14:paraId="7B2B1DFB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60.18</w:t>
            </w:r>
          </w:p>
        </w:tc>
        <w:tc>
          <w:tcPr>
            <w:tcW w:w="1509" w:type="dxa"/>
            <w:noWrap/>
            <w:vAlign w:val="bottom"/>
          </w:tcPr>
          <w:p w14:paraId="402A1813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this study</w:t>
            </w:r>
          </w:p>
        </w:tc>
      </w:tr>
      <w:tr w:rsidR="00873070" w:rsidRPr="00F35714" w14:paraId="2B0BDC5E" w14:textId="77777777" w:rsidTr="00695B7E">
        <w:trPr>
          <w:trHeight w:val="315"/>
        </w:trPr>
        <w:tc>
          <w:tcPr>
            <w:tcW w:w="1776" w:type="dxa"/>
            <w:noWrap/>
            <w:vAlign w:val="bottom"/>
          </w:tcPr>
          <w:p w14:paraId="2197C67D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FW-fimH</w:t>
            </w:r>
          </w:p>
        </w:tc>
        <w:tc>
          <w:tcPr>
            <w:tcW w:w="4060" w:type="dxa"/>
            <w:noWrap/>
            <w:vAlign w:val="bottom"/>
          </w:tcPr>
          <w:p w14:paraId="56A67CCE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TGGTCGGTAAATGCCTGGTC</w:t>
            </w:r>
          </w:p>
        </w:tc>
        <w:tc>
          <w:tcPr>
            <w:tcW w:w="960" w:type="dxa"/>
            <w:noWrap/>
            <w:vAlign w:val="center"/>
          </w:tcPr>
          <w:p w14:paraId="4C0ECB0B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60</w:t>
            </w:r>
          </w:p>
        </w:tc>
        <w:tc>
          <w:tcPr>
            <w:tcW w:w="960" w:type="dxa"/>
            <w:noWrap/>
            <w:vAlign w:val="center"/>
          </w:tcPr>
          <w:p w14:paraId="6E904786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55</w:t>
            </w:r>
          </w:p>
        </w:tc>
        <w:tc>
          <w:tcPr>
            <w:tcW w:w="1509" w:type="dxa"/>
            <w:noWrap/>
            <w:vAlign w:val="bottom"/>
          </w:tcPr>
          <w:p w14:paraId="3014DA6A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this study</w:t>
            </w:r>
          </w:p>
        </w:tc>
      </w:tr>
      <w:tr w:rsidR="00873070" w:rsidRPr="00F35714" w14:paraId="0DA6F816" w14:textId="77777777" w:rsidTr="00695B7E">
        <w:trPr>
          <w:trHeight w:val="315"/>
        </w:trPr>
        <w:tc>
          <w:tcPr>
            <w:tcW w:w="1776" w:type="dxa"/>
            <w:noWrap/>
            <w:vAlign w:val="bottom"/>
          </w:tcPr>
          <w:p w14:paraId="0111BD0C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RW-fimH</w:t>
            </w:r>
          </w:p>
        </w:tc>
        <w:tc>
          <w:tcPr>
            <w:tcW w:w="4060" w:type="dxa"/>
            <w:noWrap/>
            <w:vAlign w:val="bottom"/>
          </w:tcPr>
          <w:p w14:paraId="208E1FFF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CACATTCCCTGCAGTCACCT</w:t>
            </w:r>
          </w:p>
        </w:tc>
        <w:tc>
          <w:tcPr>
            <w:tcW w:w="960" w:type="dxa"/>
            <w:noWrap/>
            <w:vAlign w:val="center"/>
          </w:tcPr>
          <w:p w14:paraId="076E3AAE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60</w:t>
            </w:r>
          </w:p>
        </w:tc>
        <w:tc>
          <w:tcPr>
            <w:tcW w:w="960" w:type="dxa"/>
            <w:noWrap/>
            <w:vAlign w:val="center"/>
          </w:tcPr>
          <w:p w14:paraId="2ACDD74D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55</w:t>
            </w:r>
          </w:p>
        </w:tc>
        <w:tc>
          <w:tcPr>
            <w:tcW w:w="1509" w:type="dxa"/>
            <w:noWrap/>
            <w:vAlign w:val="bottom"/>
          </w:tcPr>
          <w:p w14:paraId="35C97C01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this study</w:t>
            </w:r>
          </w:p>
        </w:tc>
      </w:tr>
      <w:tr w:rsidR="00873070" w:rsidRPr="00F35714" w14:paraId="0F01114F" w14:textId="77777777" w:rsidTr="00695B7E">
        <w:trPr>
          <w:trHeight w:val="315"/>
        </w:trPr>
        <w:tc>
          <w:tcPr>
            <w:tcW w:w="1776" w:type="dxa"/>
            <w:noWrap/>
            <w:vAlign w:val="bottom"/>
          </w:tcPr>
          <w:p w14:paraId="59882B53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FW-papC</w:t>
            </w:r>
          </w:p>
        </w:tc>
        <w:tc>
          <w:tcPr>
            <w:tcW w:w="4060" w:type="dxa"/>
            <w:noWrap/>
            <w:vAlign w:val="bottom"/>
          </w:tcPr>
          <w:p w14:paraId="57F2E5FE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TTGCCGGGAGTGGATATTCG</w:t>
            </w:r>
          </w:p>
        </w:tc>
        <w:tc>
          <w:tcPr>
            <w:tcW w:w="960" w:type="dxa"/>
            <w:noWrap/>
            <w:vAlign w:val="center"/>
          </w:tcPr>
          <w:p w14:paraId="1C6E2F1F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60</w:t>
            </w:r>
          </w:p>
        </w:tc>
        <w:tc>
          <w:tcPr>
            <w:tcW w:w="960" w:type="dxa"/>
            <w:noWrap/>
            <w:vAlign w:val="center"/>
          </w:tcPr>
          <w:p w14:paraId="4A1276AD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55</w:t>
            </w:r>
          </w:p>
        </w:tc>
        <w:tc>
          <w:tcPr>
            <w:tcW w:w="1509" w:type="dxa"/>
            <w:noWrap/>
            <w:vAlign w:val="bottom"/>
          </w:tcPr>
          <w:p w14:paraId="415FB073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this study</w:t>
            </w:r>
          </w:p>
        </w:tc>
      </w:tr>
      <w:tr w:rsidR="00873070" w:rsidRPr="00F35714" w14:paraId="4B3AECA4" w14:textId="77777777" w:rsidTr="00695B7E">
        <w:trPr>
          <w:trHeight w:val="315"/>
        </w:trPr>
        <w:tc>
          <w:tcPr>
            <w:tcW w:w="1776" w:type="dxa"/>
            <w:noWrap/>
            <w:vAlign w:val="bottom"/>
          </w:tcPr>
          <w:p w14:paraId="3701BBE5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RW-papC</w:t>
            </w:r>
          </w:p>
        </w:tc>
        <w:tc>
          <w:tcPr>
            <w:tcW w:w="4060" w:type="dxa"/>
            <w:noWrap/>
            <w:vAlign w:val="bottom"/>
          </w:tcPr>
          <w:p w14:paraId="589222DF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GCTGGCTCCCGTATAACTCC</w:t>
            </w:r>
          </w:p>
        </w:tc>
        <w:tc>
          <w:tcPr>
            <w:tcW w:w="960" w:type="dxa"/>
            <w:noWrap/>
            <w:vAlign w:val="center"/>
          </w:tcPr>
          <w:p w14:paraId="7950A751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60</w:t>
            </w:r>
          </w:p>
        </w:tc>
        <w:tc>
          <w:tcPr>
            <w:tcW w:w="960" w:type="dxa"/>
            <w:noWrap/>
            <w:vAlign w:val="center"/>
          </w:tcPr>
          <w:p w14:paraId="262FB441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60</w:t>
            </w:r>
          </w:p>
        </w:tc>
        <w:tc>
          <w:tcPr>
            <w:tcW w:w="1509" w:type="dxa"/>
            <w:noWrap/>
            <w:vAlign w:val="bottom"/>
          </w:tcPr>
          <w:p w14:paraId="0F22F5C3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this study</w:t>
            </w:r>
          </w:p>
        </w:tc>
      </w:tr>
      <w:tr w:rsidR="00873070" w:rsidRPr="00F35714" w14:paraId="68C043D7" w14:textId="77777777" w:rsidTr="00695B7E">
        <w:trPr>
          <w:trHeight w:val="315"/>
        </w:trPr>
        <w:tc>
          <w:tcPr>
            <w:tcW w:w="1776" w:type="dxa"/>
            <w:noWrap/>
            <w:vAlign w:val="bottom"/>
          </w:tcPr>
          <w:p w14:paraId="2E952F43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FW-RecA</w:t>
            </w:r>
          </w:p>
        </w:tc>
        <w:tc>
          <w:tcPr>
            <w:tcW w:w="4060" w:type="dxa"/>
            <w:noWrap/>
            <w:vAlign w:val="bottom"/>
          </w:tcPr>
          <w:p w14:paraId="2C42F575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hAnsiTheme="majorBidi" w:cstheme="majorBidi"/>
                <w:shd w:val="clear" w:color="auto" w:fill="FFFFFF"/>
              </w:rPr>
              <w:t>GATATGCACGTTGGGTTGGC</w:t>
            </w:r>
          </w:p>
        </w:tc>
        <w:tc>
          <w:tcPr>
            <w:tcW w:w="960" w:type="dxa"/>
            <w:noWrap/>
            <w:vAlign w:val="center"/>
          </w:tcPr>
          <w:p w14:paraId="1FCF545C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60</w:t>
            </w:r>
          </w:p>
        </w:tc>
        <w:tc>
          <w:tcPr>
            <w:tcW w:w="960" w:type="dxa"/>
            <w:noWrap/>
            <w:vAlign w:val="center"/>
          </w:tcPr>
          <w:p w14:paraId="6FE41281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55</w:t>
            </w:r>
          </w:p>
        </w:tc>
        <w:tc>
          <w:tcPr>
            <w:tcW w:w="1509" w:type="dxa"/>
            <w:noWrap/>
            <w:vAlign w:val="bottom"/>
          </w:tcPr>
          <w:p w14:paraId="1BA6CAD6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this study</w:t>
            </w:r>
          </w:p>
        </w:tc>
      </w:tr>
      <w:tr w:rsidR="00873070" w:rsidRPr="00F35714" w14:paraId="2F8317B8" w14:textId="77777777" w:rsidTr="00695B7E">
        <w:trPr>
          <w:trHeight w:val="315"/>
        </w:trPr>
        <w:tc>
          <w:tcPr>
            <w:tcW w:w="1776" w:type="dxa"/>
            <w:noWrap/>
            <w:vAlign w:val="bottom"/>
          </w:tcPr>
          <w:p w14:paraId="32F76F9D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proofErr w:type="spellStart"/>
            <w:r w:rsidRPr="00F35714">
              <w:rPr>
                <w:rFonts w:asciiTheme="majorBidi" w:eastAsia="Times New Roman" w:hAnsiTheme="majorBidi" w:cstheme="majorBidi"/>
              </w:rPr>
              <w:t>RwW-RecA</w:t>
            </w:r>
            <w:proofErr w:type="spellEnd"/>
          </w:p>
        </w:tc>
        <w:tc>
          <w:tcPr>
            <w:tcW w:w="4060" w:type="dxa"/>
            <w:noWrap/>
            <w:vAlign w:val="bottom"/>
          </w:tcPr>
          <w:p w14:paraId="5981B213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TCGTCACCTTCCTTCACTGC</w:t>
            </w:r>
            <w:r w:rsidRPr="00F35714">
              <w:rPr>
                <w:rFonts w:asciiTheme="majorBidi" w:eastAsia="Times New Roman" w:hAnsiTheme="majorBidi" w:cstheme="majorBidi"/>
              </w:rPr>
              <w:tab/>
            </w:r>
          </w:p>
        </w:tc>
        <w:tc>
          <w:tcPr>
            <w:tcW w:w="960" w:type="dxa"/>
            <w:noWrap/>
            <w:vAlign w:val="center"/>
          </w:tcPr>
          <w:p w14:paraId="5F996D26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60</w:t>
            </w:r>
          </w:p>
        </w:tc>
        <w:tc>
          <w:tcPr>
            <w:tcW w:w="960" w:type="dxa"/>
            <w:noWrap/>
            <w:vAlign w:val="center"/>
          </w:tcPr>
          <w:p w14:paraId="1BFD3A60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55</w:t>
            </w:r>
          </w:p>
        </w:tc>
        <w:tc>
          <w:tcPr>
            <w:tcW w:w="1509" w:type="dxa"/>
            <w:noWrap/>
            <w:vAlign w:val="bottom"/>
          </w:tcPr>
          <w:p w14:paraId="5CB53A1B" w14:textId="77777777" w:rsidR="00873070" w:rsidRPr="00F35714" w:rsidRDefault="00873070" w:rsidP="00695B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  <w:r w:rsidRPr="00F35714">
              <w:rPr>
                <w:rFonts w:asciiTheme="majorBidi" w:eastAsia="Times New Roman" w:hAnsiTheme="majorBidi" w:cstheme="majorBidi"/>
              </w:rPr>
              <w:t>this study</w:t>
            </w:r>
          </w:p>
        </w:tc>
      </w:tr>
    </w:tbl>
    <w:p w14:paraId="5331B5A0" w14:textId="77777777" w:rsidR="00873070" w:rsidRPr="006F4F5E" w:rsidRDefault="00873070" w:rsidP="00873070">
      <w:pPr>
        <w:spacing w:line="360" w:lineRule="auto"/>
        <w:jc w:val="both"/>
        <w:rPr>
          <w:rFonts w:asciiTheme="majorBidi" w:hAnsiTheme="majorBidi" w:cstheme="majorBidi"/>
        </w:rPr>
      </w:pPr>
    </w:p>
    <w:p w14:paraId="3B7AE3F8" w14:textId="77777777" w:rsidR="00FB7C3C" w:rsidRDefault="00FB7C3C"/>
    <w:sectPr w:rsidR="00FB7C3C" w:rsidSect="00BC27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3C"/>
    <w:rsid w:val="00146207"/>
    <w:rsid w:val="001B7258"/>
    <w:rsid w:val="00873070"/>
    <w:rsid w:val="00A01541"/>
    <w:rsid w:val="00A6508F"/>
    <w:rsid w:val="00A9725A"/>
    <w:rsid w:val="00BC2795"/>
    <w:rsid w:val="00E94507"/>
    <w:rsid w:val="00FB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B6840"/>
  <w15:chartTrackingRefBased/>
  <w15:docId w15:val="{37C63916-FC50-44FA-A642-6F63CC0E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3070"/>
  </w:style>
  <w:style w:type="paragraph" w:styleId="Heading1">
    <w:name w:val="heading 1"/>
    <w:basedOn w:val="Normal"/>
    <w:next w:val="Normal"/>
    <w:link w:val="Heading1Char"/>
    <w:uiPriority w:val="9"/>
    <w:qFormat/>
    <w:rsid w:val="00FB7C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7C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7C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7C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7C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7C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7C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7C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7C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7C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7C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7C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7C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7C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7C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7C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7C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7C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7C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7C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7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7C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7C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7C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7C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C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7C3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73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1452</Characters>
  <Application>Microsoft Office Word</Application>
  <DocSecurity>0</DocSecurity>
  <Lines>12</Lines>
  <Paragraphs>3</Paragraphs>
  <ScaleCrop>false</ScaleCrop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Khalil Yousef Soliman Hassan</dc:creator>
  <cp:keywords/>
  <dc:description/>
  <cp:lastModifiedBy>Rajalakshmi Thangaraj</cp:lastModifiedBy>
  <cp:revision>13</cp:revision>
  <dcterms:created xsi:type="dcterms:W3CDTF">2026-04-19T18:35:00Z</dcterms:created>
  <dcterms:modified xsi:type="dcterms:W3CDTF">2026-07-18T06:04:00Z</dcterms:modified>
</cp:coreProperties>
</file>