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3254D" w14:textId="1AB0BC45" w:rsidR="00B302CA" w:rsidRPr="00986AE0" w:rsidRDefault="00986AE0">
      <w:pPr>
        <w:rPr>
          <w:lang w:val="en-US"/>
        </w:rPr>
      </w:pPr>
      <w:r w:rsidRPr="00986AE0">
        <w:rPr>
          <w:rFonts w:ascii="Times New Roman" w:hAnsi="Times New Roman" w:cs="Times New Roman"/>
          <w:b/>
          <w:bCs/>
          <w:sz w:val="24"/>
          <w:szCs w:val="24"/>
          <w:lang w:val="en-US"/>
        </w:rPr>
        <w:t>Effects of stand structure on ecosystem carbon stocks in woodlot plantation, riparian, and coastal forests in southeastern Bangladesh</w:t>
      </w:r>
    </w:p>
    <w:p w14:paraId="18E565C2" w14:textId="124CE1A2" w:rsidR="007F0352" w:rsidRPr="00986AE0" w:rsidRDefault="007F0352">
      <w:pPr>
        <w:rPr>
          <w:lang w:val="en-US"/>
        </w:rPr>
      </w:pPr>
    </w:p>
    <w:p w14:paraId="76CA0468" w14:textId="3867EE7C" w:rsidR="00907ED5" w:rsidRDefault="00907ED5">
      <w:r w:rsidRPr="00907ED5">
        <w:rPr>
          <w:noProof/>
        </w:rPr>
        <w:drawing>
          <wp:inline distT="0" distB="0" distL="0" distR="0" wp14:anchorId="2A28A217" wp14:editId="69C151B1">
            <wp:extent cx="5067300" cy="2419350"/>
            <wp:effectExtent l="0" t="0" r="0" b="0"/>
            <wp:docPr id="1679392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F9415" w14:textId="77777777" w:rsidR="00383490" w:rsidRPr="00C428AB" w:rsidRDefault="00383490" w:rsidP="00383490">
      <w:pPr>
        <w:spacing w:before="240"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C428A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Fig A1.</w:t>
      </w:r>
      <w:r w:rsidRPr="00C428AB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Sampling procedure of the study</w:t>
      </w:r>
    </w:p>
    <w:p w14:paraId="340A437C" w14:textId="77777777" w:rsidR="00907ED5" w:rsidRDefault="00907ED5">
      <w:pPr>
        <w:rPr>
          <w:lang w:val="en-US"/>
        </w:rPr>
      </w:pPr>
    </w:p>
    <w:p w14:paraId="5B8E903E" w14:textId="77777777" w:rsidR="005E1D83" w:rsidRDefault="005E1D83">
      <w:pPr>
        <w:rPr>
          <w:lang w:val="en-US"/>
        </w:rPr>
      </w:pPr>
    </w:p>
    <w:p w14:paraId="50C24E2D" w14:textId="77777777" w:rsidR="005E1D83" w:rsidRDefault="005E1D83">
      <w:pPr>
        <w:rPr>
          <w:lang w:val="en-US"/>
        </w:rPr>
      </w:pPr>
    </w:p>
    <w:p w14:paraId="6BA78DEA" w14:textId="77777777" w:rsidR="005E1D83" w:rsidRDefault="005E1D83">
      <w:pPr>
        <w:rPr>
          <w:lang w:val="en-US"/>
        </w:rPr>
      </w:pPr>
    </w:p>
    <w:p w14:paraId="05990657" w14:textId="77777777" w:rsidR="005E1D83" w:rsidRDefault="005E1D83">
      <w:pPr>
        <w:rPr>
          <w:lang w:val="en-US"/>
        </w:rPr>
      </w:pPr>
    </w:p>
    <w:p w14:paraId="1EEE6C16" w14:textId="77777777" w:rsidR="005E1D83" w:rsidRDefault="005E1D83">
      <w:pPr>
        <w:rPr>
          <w:lang w:val="en-US"/>
        </w:rPr>
      </w:pPr>
    </w:p>
    <w:p w14:paraId="3599FB08" w14:textId="77777777" w:rsidR="005E1D83" w:rsidRDefault="005E1D83">
      <w:pPr>
        <w:rPr>
          <w:lang w:val="en-US"/>
        </w:rPr>
      </w:pPr>
    </w:p>
    <w:p w14:paraId="0AB1A90F" w14:textId="77777777" w:rsidR="005E1D83" w:rsidRDefault="005E1D83">
      <w:pPr>
        <w:rPr>
          <w:lang w:val="en-US"/>
        </w:rPr>
      </w:pPr>
    </w:p>
    <w:p w14:paraId="4E0C2DEC" w14:textId="77777777" w:rsidR="005E1D83" w:rsidRDefault="005E1D83">
      <w:pPr>
        <w:rPr>
          <w:lang w:val="en-US"/>
        </w:rPr>
      </w:pPr>
    </w:p>
    <w:p w14:paraId="7F30FFB0" w14:textId="77777777" w:rsidR="005E1D83" w:rsidRDefault="005E1D83">
      <w:pPr>
        <w:rPr>
          <w:lang w:val="en-US"/>
        </w:rPr>
      </w:pPr>
    </w:p>
    <w:p w14:paraId="1922276F" w14:textId="77777777" w:rsidR="005E1D83" w:rsidRDefault="005E1D83">
      <w:pPr>
        <w:rPr>
          <w:lang w:val="en-US"/>
        </w:rPr>
      </w:pPr>
    </w:p>
    <w:p w14:paraId="5D93CD0B" w14:textId="77777777" w:rsidR="005E1D83" w:rsidRDefault="005E1D83">
      <w:pPr>
        <w:rPr>
          <w:lang w:val="en-US"/>
        </w:rPr>
      </w:pPr>
    </w:p>
    <w:p w14:paraId="2564653A" w14:textId="77777777" w:rsidR="005E1D83" w:rsidRDefault="005E1D83">
      <w:pPr>
        <w:rPr>
          <w:lang w:val="en-US"/>
        </w:rPr>
      </w:pPr>
    </w:p>
    <w:p w14:paraId="79C38CBC" w14:textId="77777777" w:rsidR="005E1D83" w:rsidRDefault="005E1D83">
      <w:pPr>
        <w:rPr>
          <w:lang w:val="en-US"/>
        </w:rPr>
      </w:pPr>
    </w:p>
    <w:p w14:paraId="037BFD13" w14:textId="77777777" w:rsidR="005E1D83" w:rsidRDefault="005E1D83">
      <w:pPr>
        <w:rPr>
          <w:lang w:val="en-US"/>
        </w:rPr>
      </w:pPr>
    </w:p>
    <w:p w14:paraId="47B47B86" w14:textId="77777777" w:rsidR="005E1D83" w:rsidRDefault="005E1D83">
      <w:pPr>
        <w:rPr>
          <w:lang w:val="en-US"/>
        </w:rPr>
      </w:pPr>
    </w:p>
    <w:p w14:paraId="28033F1B" w14:textId="77777777" w:rsidR="005E1D83" w:rsidRDefault="005E1D83">
      <w:pPr>
        <w:rPr>
          <w:lang w:val="en-US"/>
        </w:rPr>
      </w:pPr>
    </w:p>
    <w:p w14:paraId="3FA78465" w14:textId="77777777" w:rsidR="005E1D83" w:rsidRDefault="005E1D83">
      <w:pPr>
        <w:rPr>
          <w:lang w:val="en-US"/>
        </w:rPr>
      </w:pPr>
    </w:p>
    <w:p w14:paraId="3FF61456" w14:textId="77777777" w:rsidR="005E1D83" w:rsidRDefault="005E1D83">
      <w:pPr>
        <w:rPr>
          <w:lang w:val="en-US"/>
        </w:rPr>
      </w:pPr>
    </w:p>
    <w:p w14:paraId="6C63E690" w14:textId="77777777" w:rsidR="005E1D83" w:rsidRPr="00C428AB" w:rsidRDefault="005E1D83" w:rsidP="005E1D83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C428A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Table A1.</w:t>
      </w:r>
      <w:r w:rsidRPr="00C428AB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Formula used for data analyses</w:t>
      </w:r>
    </w:p>
    <w:tbl>
      <w:tblPr>
        <w:tblStyle w:val="TableGrid"/>
        <w:tblW w:w="956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4844"/>
        <w:gridCol w:w="2700"/>
        <w:gridCol w:w="1561"/>
      </w:tblGrid>
      <w:tr w:rsidR="00AF098E" w:rsidRPr="009F372B" w14:paraId="34BDFCAF" w14:textId="77777777" w:rsidTr="006141AD">
        <w:trPr>
          <w:trHeight w:val="319"/>
          <w:tblHeader/>
        </w:trPr>
        <w:tc>
          <w:tcPr>
            <w:tcW w:w="461" w:type="dxa"/>
            <w:tcBorders>
              <w:bottom w:val="single" w:sz="4" w:space="0" w:color="auto"/>
            </w:tcBorders>
          </w:tcPr>
          <w:p w14:paraId="4F910ECF" w14:textId="77777777" w:rsidR="005E1D83" w:rsidRPr="00AD4873" w:rsidRDefault="005E1D83" w:rsidP="004A2D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D487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No</w:t>
            </w:r>
          </w:p>
          <w:p w14:paraId="0AF1F5A4" w14:textId="77777777" w:rsidR="005E1D83" w:rsidRPr="00AD4873" w:rsidRDefault="005E1D83" w:rsidP="004A2D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844" w:type="dxa"/>
            <w:tcBorders>
              <w:bottom w:val="single" w:sz="4" w:space="0" w:color="auto"/>
            </w:tcBorders>
          </w:tcPr>
          <w:p w14:paraId="7F695144" w14:textId="77777777" w:rsidR="005E1D83" w:rsidRPr="00AD4873" w:rsidRDefault="005E1D83" w:rsidP="004A2D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D487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 </w:t>
            </w:r>
            <w:proofErr w:type="spellStart"/>
            <w:r w:rsidRPr="00AD487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Equations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65FA2DB" w14:textId="77777777" w:rsidR="005E1D83" w:rsidRPr="00AD4873" w:rsidRDefault="005E1D83" w:rsidP="004A2D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D487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   </w:t>
            </w:r>
            <w:proofErr w:type="spellStart"/>
            <w:r w:rsidRPr="00AD487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Elaboration</w:t>
            </w:r>
            <w:proofErr w:type="spell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1DF7567F" w14:textId="77777777" w:rsidR="005E1D83" w:rsidRPr="00AD4873" w:rsidRDefault="005E1D83" w:rsidP="004A2D2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AD487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Reference</w:t>
            </w:r>
            <w:proofErr w:type="spellEnd"/>
          </w:p>
        </w:tc>
      </w:tr>
      <w:tr w:rsidR="00AF098E" w:rsidRPr="00565C39" w14:paraId="22F2C935" w14:textId="77777777" w:rsidTr="006141AD">
        <w:trPr>
          <w:trHeight w:val="976"/>
        </w:trPr>
        <w:tc>
          <w:tcPr>
            <w:tcW w:w="461" w:type="dxa"/>
            <w:tcBorders>
              <w:top w:val="single" w:sz="4" w:space="0" w:color="auto"/>
            </w:tcBorders>
          </w:tcPr>
          <w:p w14:paraId="7793A867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  <w:p w14:paraId="76B067A8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844" w:type="dxa"/>
            <w:tcBorders>
              <w:top w:val="single" w:sz="4" w:space="0" w:color="auto"/>
            </w:tcBorders>
          </w:tcPr>
          <w:p w14:paraId="68859C21" w14:textId="77777777" w:rsidR="005E1D83" w:rsidRPr="009F2726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perscript"/>
                <w:lang w:val="en-US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Shannon-Wiener index</w:t>
            </w:r>
            <w:r w:rsidRPr="009F27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=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0"/>
                      <w:szCs w:val="20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piln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en-US"/>
                    </w:rPr>
                    <m:t>(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</w:rPr>
                    <m:t>pi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en-US"/>
                    </w:rPr>
                    <m:t>)</m:t>
                  </m:r>
                </m:e>
              </m:nary>
            </m:oMath>
            <w:r w:rsidRPr="009F27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68C380D1" w14:textId="77777777" w:rsidR="005E1D83" w:rsidRPr="009F372B" w:rsidRDefault="005E1D83" w:rsidP="004A2D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932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pi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E932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s/n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, where </w:t>
            </w:r>
            <w:r w:rsidRPr="00E932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s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: number of individuals of each species, </w:t>
            </w:r>
            <w:r w:rsidRPr="00E932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n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: total number of individuals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14:paraId="2F31C22B" w14:textId="7D720217" w:rsidR="005E1D83" w:rsidRPr="00565C39" w:rsidRDefault="00AE6ADA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[1]</w:t>
            </w:r>
          </w:p>
        </w:tc>
      </w:tr>
      <w:tr w:rsidR="00AF098E" w:rsidRPr="009F372B" w14:paraId="717F65AD" w14:textId="77777777" w:rsidTr="006141AD">
        <w:trPr>
          <w:trHeight w:val="448"/>
        </w:trPr>
        <w:tc>
          <w:tcPr>
            <w:tcW w:w="461" w:type="dxa"/>
          </w:tcPr>
          <w:p w14:paraId="571DCB12" w14:textId="77777777" w:rsidR="005E1D83" w:rsidRPr="00565C39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</w:p>
          <w:p w14:paraId="2D04630F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4844" w:type="dxa"/>
          </w:tcPr>
          <w:p w14:paraId="1C58F10C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Basal area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BA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(m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perscript"/>
                <w:lang w:val="en-US"/>
              </w:rPr>
              <w:t>2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ha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perscript"/>
                <w:lang w:val="en-US"/>
              </w:rPr>
              <w:t>-1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) 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0"/>
                      <w:szCs w:val="20"/>
                      <w:shd w:val="clear" w:color="auto" w:fill="FFFFFF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m:t>Σ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0"/>
                          <w:szCs w:val="20"/>
                          <w:shd w:val="clear" w:color="auto" w:fill="FFFFFF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0"/>
                          <w:szCs w:val="20"/>
                          <w:shd w:val="clear" w:color="auto" w:fill="FFFFFF"/>
                        </w:rPr>
                        <m:t>π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m:t xml:space="preserve"> 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color w:val="000000" w:themeColor="text1"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m:t>(</m:t>
                          </m:r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0"/>
                              <w:szCs w:val="20"/>
                            </w:rPr>
                            <m:t>DBH</m:t>
                          </m:r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m:t>)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m:t>4</m:t>
                      </m:r>
                    </m:den>
                  </m:f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m:t>Σ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shd w:val="clear" w:color="auto" w:fill="FFFFFF"/>
                      <w:lang w:val="en-US"/>
                    </w:rPr>
                    <m:t>A</m:t>
                  </m:r>
                </m:den>
              </m:f>
            </m:oMath>
          </w:p>
        </w:tc>
        <w:tc>
          <w:tcPr>
            <w:tcW w:w="2700" w:type="dxa"/>
          </w:tcPr>
          <w:p w14:paraId="514C7C91" w14:textId="187297BB" w:rsidR="005E1D83" w:rsidRPr="009F372B" w:rsidRDefault="005E1D83" w:rsidP="004A2D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  <w:shd w:val="clear" w:color="auto" w:fill="FFFFFF"/>
                </w:rPr>
                <m:t>Σ</m:t>
              </m:r>
            </m:oMath>
            <w:r w:rsidRPr="0071410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A: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area of all plots</w:t>
            </w:r>
            <w:r w:rsidR="00C51DE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(m</w:t>
            </w:r>
            <w:r w:rsidR="00C51DE3" w:rsidRPr="00C51DE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perscript"/>
                <w:lang w:val="en-US"/>
              </w:rPr>
              <w:t>2</w:t>
            </w:r>
            <w:r w:rsidR="00C51DE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)</w:t>
            </w:r>
          </w:p>
          <w:p w14:paraId="7E53B87D" w14:textId="77777777" w:rsidR="005E1D83" w:rsidRPr="009F372B" w:rsidRDefault="005E1D83" w:rsidP="004A2D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71410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DBH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: diameter at breast height (cm)</w:t>
            </w:r>
          </w:p>
        </w:tc>
        <w:tc>
          <w:tcPr>
            <w:tcW w:w="1561" w:type="dxa"/>
          </w:tcPr>
          <w:p w14:paraId="6CD9903D" w14:textId="19C71E19" w:rsidR="005E1D83" w:rsidRPr="009F372B" w:rsidRDefault="00AE6ADA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[2]</w:t>
            </w:r>
          </w:p>
        </w:tc>
      </w:tr>
      <w:tr w:rsidR="00AF098E" w:rsidRPr="00370A50" w14:paraId="59A6E903" w14:textId="77777777" w:rsidTr="006141AD">
        <w:trPr>
          <w:trHeight w:val="571"/>
        </w:trPr>
        <w:tc>
          <w:tcPr>
            <w:tcW w:w="461" w:type="dxa"/>
          </w:tcPr>
          <w:p w14:paraId="3F6C7EE1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44" w:type="dxa"/>
          </w:tcPr>
          <w:p w14:paraId="404C6045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Tree density (tree ha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perscript"/>
                <w:lang w:val="en-US"/>
              </w:rPr>
              <w:t>-1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) = (</w:t>
            </w:r>
            <w:r w:rsidRPr="00944FAB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n/A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) × 10000</w:t>
            </w:r>
          </w:p>
        </w:tc>
        <w:tc>
          <w:tcPr>
            <w:tcW w:w="2700" w:type="dxa"/>
          </w:tcPr>
          <w:p w14:paraId="4D160B6F" w14:textId="2DC28C43" w:rsidR="005E1D83" w:rsidRPr="009F372B" w:rsidRDefault="00971ABB" w:rsidP="004A2D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E932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n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: total number of individuals</w:t>
            </w:r>
          </w:p>
        </w:tc>
        <w:tc>
          <w:tcPr>
            <w:tcW w:w="1561" w:type="dxa"/>
          </w:tcPr>
          <w:p w14:paraId="61C18F64" w14:textId="77777777" w:rsidR="005E1D83" w:rsidRPr="009F372B" w:rsidRDefault="005E1D83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AF098E" w:rsidRPr="009F372B" w14:paraId="0D0BACD6" w14:textId="77777777" w:rsidTr="006141AD">
        <w:trPr>
          <w:trHeight w:val="448"/>
        </w:trPr>
        <w:tc>
          <w:tcPr>
            <w:tcW w:w="461" w:type="dxa"/>
          </w:tcPr>
          <w:p w14:paraId="7345F154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44" w:type="dxa"/>
          </w:tcPr>
          <w:p w14:paraId="5D480A2A" w14:textId="3985DEFD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9F372B">
              <w:rPr>
                <w:rFonts w:ascii="Cambria Math" w:hAnsi="Cambria Math" w:cs="Cambria Math"/>
                <w:color w:val="000000" w:themeColor="text1"/>
                <w:sz w:val="20"/>
                <w:szCs w:val="20"/>
              </w:rPr>
              <w:t>𝐴𝐺𝐵</w:t>
            </w:r>
            <w:proofErr w:type="spellStart"/>
            <w:r w:rsidR="00953481" w:rsidRPr="00953481">
              <w:rPr>
                <w:rFonts w:ascii="Cambria Math" w:hAnsi="Cambria Math" w:cs="Cambria Math"/>
                <w:i/>
                <w:iCs/>
                <w:color w:val="000000" w:themeColor="text1"/>
                <w:sz w:val="20"/>
                <w:szCs w:val="20"/>
                <w:vertAlign w:val="subscript"/>
              </w:rPr>
              <w:t>tree</w:t>
            </w:r>
            <w:proofErr w:type="spellEnd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9F372B">
              <w:rPr>
                <w:rFonts w:ascii="Cambria Math" w:hAnsi="Cambria Math" w:cs="Cambria Math"/>
                <w:color w:val="000000" w:themeColor="text1"/>
                <w:sz w:val="20"/>
                <w:szCs w:val="20"/>
              </w:rPr>
              <w:t>𝑘𝑔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 = 0.0673 × (</w:t>
            </w:r>
            <w:r w:rsidRPr="00944FAB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ρ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9F372B">
              <w:rPr>
                <w:rFonts w:ascii="Cambria Math" w:hAnsi="Cambria Math" w:cs="Cambria Math"/>
                <w:color w:val="000000" w:themeColor="text1"/>
                <w:sz w:val="20"/>
                <w:szCs w:val="20"/>
              </w:rPr>
              <w:t>𝐷𝐵𝐻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372B">
              <w:rPr>
                <w:rFonts w:ascii="Cambria Math" w:hAnsi="Cambria Math" w:cs="Cambria Math"/>
                <w:color w:val="000000" w:themeColor="text1"/>
                <w:sz w:val="20"/>
                <w:szCs w:val="20"/>
              </w:rPr>
              <w:t>𝐻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 0.976</w:t>
            </w:r>
          </w:p>
        </w:tc>
        <w:tc>
          <w:tcPr>
            <w:tcW w:w="2700" w:type="dxa"/>
          </w:tcPr>
          <w:p w14:paraId="2FBAE7C4" w14:textId="24D8D015" w:rsidR="005E1D83" w:rsidRPr="009F372B" w:rsidRDefault="005E1D83" w:rsidP="004A2D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4E381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ρ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: wood density (g cm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-3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); </w:t>
            </w:r>
            <w:r w:rsidRPr="009F2726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H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: tree height (m); </w:t>
            </w:r>
            <w:proofErr w:type="spellStart"/>
            <w:r w:rsidRPr="009F2726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AGB</w:t>
            </w:r>
            <w:r w:rsidR="00953481" w:rsidRPr="001A4C1E">
              <w:rPr>
                <w:rFonts w:ascii="Cambria Math" w:hAnsi="Cambria Math" w:cs="Cambria Math"/>
                <w:i/>
                <w:iCs/>
                <w:color w:val="000000" w:themeColor="text1"/>
                <w:sz w:val="20"/>
                <w:szCs w:val="20"/>
                <w:vertAlign w:val="subscript"/>
                <w:lang w:val="en-US"/>
              </w:rPr>
              <w:t>tree</w:t>
            </w:r>
            <w:proofErr w:type="spellEnd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: aboveground biomass of tree</w:t>
            </w:r>
          </w:p>
        </w:tc>
        <w:tc>
          <w:tcPr>
            <w:tcW w:w="1561" w:type="dxa"/>
          </w:tcPr>
          <w:p w14:paraId="305A235E" w14:textId="06DA74BC" w:rsidR="005E1D83" w:rsidRPr="009F372B" w:rsidRDefault="00AE6ADA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[3]</w:t>
            </w:r>
          </w:p>
        </w:tc>
      </w:tr>
      <w:tr w:rsidR="00AF098E" w:rsidRPr="009F372B" w14:paraId="4BE5BBEE" w14:textId="77777777" w:rsidTr="006141AD">
        <w:trPr>
          <w:trHeight w:val="679"/>
        </w:trPr>
        <w:tc>
          <w:tcPr>
            <w:tcW w:w="461" w:type="dxa"/>
          </w:tcPr>
          <w:p w14:paraId="13F23F7F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44" w:type="dxa"/>
          </w:tcPr>
          <w:p w14:paraId="4F7AB5FD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AGB</w:t>
            </w:r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vertAlign w:val="subscript"/>
              </w:rPr>
              <w:t>bamboo</w:t>
            </w:r>
            <w:proofErr w:type="spellEnd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1A4C1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(kg) 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= 11.403 + 0.0006 × </w:t>
            </w:r>
            <w:r w:rsidRPr="009F2726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(DBH)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× </w:t>
            </w:r>
            <w:r w:rsidRPr="009F2726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H</w:t>
            </w:r>
          </w:p>
        </w:tc>
        <w:tc>
          <w:tcPr>
            <w:tcW w:w="2700" w:type="dxa"/>
          </w:tcPr>
          <w:p w14:paraId="31A4965C" w14:textId="77777777" w:rsidR="005E1D83" w:rsidRPr="009F372B" w:rsidRDefault="005E1D83" w:rsidP="004A2D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AGB</w:t>
            </w:r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vertAlign w:val="subscript"/>
              </w:rPr>
              <w:t>bamboo</w:t>
            </w:r>
            <w:proofErr w:type="spellEnd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: AGB of </w:t>
            </w:r>
            <w:proofErr w:type="spellStart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bamboo</w:t>
            </w:r>
            <w:proofErr w:type="spellEnd"/>
          </w:p>
        </w:tc>
        <w:tc>
          <w:tcPr>
            <w:tcW w:w="1561" w:type="dxa"/>
          </w:tcPr>
          <w:p w14:paraId="12290D09" w14:textId="05BD0700" w:rsidR="005E1D83" w:rsidRPr="009F372B" w:rsidRDefault="00AE6ADA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[4]</w:t>
            </w:r>
          </w:p>
        </w:tc>
      </w:tr>
      <w:tr w:rsidR="00AF098E" w:rsidRPr="009F372B" w14:paraId="38CA0E16" w14:textId="77777777" w:rsidTr="006141AD">
        <w:trPr>
          <w:trHeight w:val="400"/>
        </w:trPr>
        <w:tc>
          <w:tcPr>
            <w:tcW w:w="461" w:type="dxa"/>
          </w:tcPr>
          <w:p w14:paraId="47677300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44" w:type="dxa"/>
          </w:tcPr>
          <w:p w14:paraId="66B3A329" w14:textId="031D5F69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AGB</w:t>
            </w:r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coconut</w:t>
            </w:r>
            <w:proofErr w:type="spellEnd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1A4C1E" w:rsidRPr="001A4C1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(kg) 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=</w:t>
            </w:r>
            <w:r w:rsidR="001A4C1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4.5+(7.7×</w:t>
            </w:r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00" w:type="dxa"/>
          </w:tcPr>
          <w:p w14:paraId="148745C5" w14:textId="77777777" w:rsidR="005E1D83" w:rsidRPr="009F372B" w:rsidRDefault="005E1D83" w:rsidP="004A2D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AGB</w:t>
            </w:r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  <w:lang w:val="en-US"/>
              </w:rPr>
              <w:t>coconut</w:t>
            </w:r>
            <w:proofErr w:type="spellEnd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: AGB of </w:t>
            </w:r>
            <w:r w:rsidRPr="009F372B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Cocos nucifera</w:t>
            </w:r>
          </w:p>
        </w:tc>
        <w:tc>
          <w:tcPr>
            <w:tcW w:w="1561" w:type="dxa"/>
          </w:tcPr>
          <w:p w14:paraId="248C634C" w14:textId="3FC22F0A" w:rsidR="005E1D83" w:rsidRPr="009F372B" w:rsidRDefault="00AE6ADA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[5]</w:t>
            </w:r>
          </w:p>
        </w:tc>
      </w:tr>
      <w:tr w:rsidR="00AF098E" w:rsidRPr="00DB2B4B" w14:paraId="7BB72772" w14:textId="77777777" w:rsidTr="006141AD">
        <w:trPr>
          <w:trHeight w:val="400"/>
        </w:trPr>
        <w:tc>
          <w:tcPr>
            <w:tcW w:w="461" w:type="dxa"/>
          </w:tcPr>
          <w:p w14:paraId="3A8B33AA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844" w:type="dxa"/>
          </w:tcPr>
          <w:p w14:paraId="0949DA27" w14:textId="18E1FD30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AGB</w:t>
            </w:r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nu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t</w:t>
            </w:r>
            <w:proofErr w:type="spellEnd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1A4C1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(kg)</w:t>
            </w:r>
            <w:r w:rsidR="001A4C1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=</w:t>
            </w:r>
            <w:r w:rsidR="001A4C1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10+6.4 ×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2700" w:type="dxa"/>
          </w:tcPr>
          <w:p w14:paraId="7142B207" w14:textId="77777777" w:rsidR="005E1D83" w:rsidRPr="009F372B" w:rsidRDefault="005E1D83" w:rsidP="004A2D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50B8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AGB</w:t>
            </w:r>
            <w:r w:rsidRPr="00050B8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  <w:lang w:val="en-US"/>
              </w:rPr>
              <w:t>nu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t</w:t>
            </w:r>
            <w:proofErr w:type="spellEnd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: AGB of </w:t>
            </w:r>
            <w:r w:rsidRPr="009F372B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Areca catechu</w:t>
            </w:r>
          </w:p>
        </w:tc>
        <w:tc>
          <w:tcPr>
            <w:tcW w:w="1561" w:type="dxa"/>
          </w:tcPr>
          <w:p w14:paraId="26B4A8A9" w14:textId="17937AA3" w:rsidR="005E1D83" w:rsidRPr="00DB2B4B" w:rsidRDefault="00AE6ADA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[6]</w:t>
            </w:r>
          </w:p>
        </w:tc>
      </w:tr>
      <w:tr w:rsidR="00AF098E" w:rsidRPr="00370A50" w14:paraId="58F0D72C" w14:textId="77777777" w:rsidTr="006141AD">
        <w:trPr>
          <w:trHeight w:val="400"/>
        </w:trPr>
        <w:tc>
          <w:tcPr>
            <w:tcW w:w="461" w:type="dxa"/>
          </w:tcPr>
          <w:p w14:paraId="3C712844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844" w:type="dxa"/>
          </w:tcPr>
          <w:p w14:paraId="5C228940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T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L</w:t>
            </w:r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BC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(Mg ha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−1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 = Biomass (dry mass, Mg ha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−1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 × 0.5 Mg C</w:t>
            </w:r>
          </w:p>
        </w:tc>
        <w:tc>
          <w:tcPr>
            <w:tcW w:w="2700" w:type="dxa"/>
          </w:tcPr>
          <w:p w14:paraId="33F84035" w14:textId="1392B9FA" w:rsidR="005E1D83" w:rsidRPr="005B6BF9" w:rsidRDefault="005E1D83" w:rsidP="004A2D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6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TLBC</w:t>
            </w:r>
            <w:r w:rsidRPr="005B6BF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="00D05F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</w:t>
            </w:r>
            <w:r w:rsidRPr="005B6BF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otal live biomass carbon</w:t>
            </w:r>
          </w:p>
        </w:tc>
        <w:tc>
          <w:tcPr>
            <w:tcW w:w="1561" w:type="dxa"/>
          </w:tcPr>
          <w:p w14:paraId="55C3F091" w14:textId="77777777" w:rsidR="005E1D83" w:rsidRPr="005B6BF9" w:rsidRDefault="005E1D83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F098E" w:rsidRPr="009F372B" w14:paraId="7AC45F98" w14:textId="77777777" w:rsidTr="006141AD">
        <w:trPr>
          <w:trHeight w:val="400"/>
        </w:trPr>
        <w:tc>
          <w:tcPr>
            <w:tcW w:w="461" w:type="dxa"/>
          </w:tcPr>
          <w:p w14:paraId="2A7B8D6D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844" w:type="dxa"/>
          </w:tcPr>
          <w:p w14:paraId="60ED4B4A" w14:textId="77777777" w:rsidR="005E1D83" w:rsidRPr="009F372B" w:rsidRDefault="005E1D83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23B8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V</w:t>
            </w:r>
            <w:r w:rsidRPr="00923B8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  <w:lang w:val="en-US"/>
              </w:rPr>
              <w:t>DT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(m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3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 =</w:t>
            </w:r>
            <w:r w:rsidRPr="00923B8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H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m:t>π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shd w:val="clear" w:color="auto" w:fill="FFFFFF"/>
                      <w:lang w:val="en-US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0"/>
                          <w:szCs w:val="20"/>
                          <w:shd w:val="clear" w:color="auto" w:fill="FFFFFF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0"/>
                          <w:szCs w:val="20"/>
                          <w:shd w:val="clear" w:color="auto" w:fill="FFFFFF"/>
                        </w:rPr>
                        <m:t>DBH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m:t>/2)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shd w:val="clear" w:color="auto" w:fill="FFFFFF"/>
                      <w:lang w:val="en-US"/>
                    </w:rPr>
                    <m:t>+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m:t>π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shd w:val="clear" w:color="auto" w:fill="FFFFFF"/>
                      <w:lang w:val="en-US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0"/>
                          <w:szCs w:val="20"/>
                          <w:shd w:val="clear" w:color="auto" w:fill="FFFFFF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0"/>
                          <w:szCs w:val="20"/>
                          <w:shd w:val="clear" w:color="auto" w:fill="FFFFFF"/>
                        </w:rPr>
                        <m:t>D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m:t>/2)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shd w:val="clear" w:color="auto" w:fill="FFFFFF"/>
                      <w:lang w:val="en-US"/>
                    </w:rPr>
                    <m:t>)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en-US"/>
                    </w:rPr>
                    <m:t>2</m:t>
                  </m:r>
                </m:den>
              </m:f>
            </m:oMath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700" w:type="dxa"/>
          </w:tcPr>
          <w:p w14:paraId="0A6E34AC" w14:textId="77777777" w:rsidR="005E1D83" w:rsidRPr="009F372B" w:rsidRDefault="005E1D83" w:rsidP="004A2D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23B8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V</w:t>
            </w:r>
            <w:r w:rsidRPr="00923B8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  <w:lang w:val="en-US"/>
              </w:rPr>
              <w:t>DT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: dead tree volume</w:t>
            </w:r>
          </w:p>
          <w:p w14:paraId="40E75558" w14:textId="77777777" w:rsidR="005E1D83" w:rsidRPr="009F372B" w:rsidRDefault="005E1D83" w:rsidP="004A2D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23B8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D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: diameter of deadwood</w:t>
            </w:r>
          </w:p>
        </w:tc>
        <w:tc>
          <w:tcPr>
            <w:tcW w:w="1561" w:type="dxa"/>
          </w:tcPr>
          <w:p w14:paraId="05C1E6EA" w14:textId="0FD47731" w:rsidR="005E1D83" w:rsidRPr="009F372B" w:rsidRDefault="00AE6ADA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[7]</w:t>
            </w:r>
          </w:p>
        </w:tc>
      </w:tr>
      <w:tr w:rsidR="00AF098E" w:rsidRPr="006D0BF9" w14:paraId="0B9F89AB" w14:textId="77777777" w:rsidTr="006141AD">
        <w:trPr>
          <w:trHeight w:val="400"/>
        </w:trPr>
        <w:tc>
          <w:tcPr>
            <w:tcW w:w="461" w:type="dxa"/>
          </w:tcPr>
          <w:p w14:paraId="219A6FFD" w14:textId="35351142" w:rsidR="005775D6" w:rsidRPr="009F372B" w:rsidRDefault="00EC745B" w:rsidP="004A2D2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844" w:type="dxa"/>
          </w:tcPr>
          <w:p w14:paraId="3CC70990" w14:textId="7D1D556E" w:rsidR="005775D6" w:rsidRPr="00923B8E" w:rsidRDefault="0095546D" w:rsidP="004A2D2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0"/>
                    <w:szCs w:val="20"/>
                    <w:lang w:eastAsia="en-GB"/>
                  </w:rPr>
                  <m:t xml:space="preserve">DM (g)=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0"/>
                        <w:szCs w:val="20"/>
                        <w:lang w:eastAsia="en-GB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/>
                        <w:sz w:val="20"/>
                        <w:szCs w:val="20"/>
                        <w:lang w:eastAsia="en-GB"/>
                      </w:rPr>
                      <m:t>DMs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/>
                        <w:sz w:val="20"/>
                        <w:szCs w:val="20"/>
                        <w:lang w:eastAsia="en-GB"/>
                      </w:rPr>
                      <m:t>FMs</m:t>
                    </m:r>
                  </m:den>
                </m:f>
                <m:r>
                  <w:rPr>
                    <w:rFonts w:ascii="Cambria Math" w:hAnsi="Cambria Math" w:cs="Times New Roman"/>
                    <w:color w:val="000000"/>
                    <w:sz w:val="20"/>
                    <w:szCs w:val="20"/>
                    <w:lang w:eastAsia="en-GB"/>
                  </w:rPr>
                  <m:t>×</m:t>
                </m:r>
                <m:r>
                  <w:rPr>
                    <w:rFonts w:ascii="Cambria Math" w:hAnsi="Cambria Math" w:cs="Times New Roman"/>
                    <w:color w:val="000000"/>
                    <w:sz w:val="20"/>
                    <w:szCs w:val="20"/>
                    <w:lang w:val="en-US" w:eastAsia="en-GB"/>
                  </w:rPr>
                  <m:t>FM</m:t>
                </m:r>
              </m:oMath>
            </m:oMathPara>
          </w:p>
        </w:tc>
        <w:tc>
          <w:tcPr>
            <w:tcW w:w="2700" w:type="dxa"/>
          </w:tcPr>
          <w:p w14:paraId="3AC6AC2F" w14:textId="5C801984" w:rsidR="005775D6" w:rsidRPr="00923B8E" w:rsidRDefault="00937C30" w:rsidP="004A2D20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DM: dry mass of original sample</w:t>
            </w:r>
            <w:r w:rsidR="001C18B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s (litterfall or grass and herbs)</w:t>
            </w:r>
            <w:r w:rsidR="00A4058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="00865BB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DMs: </w:t>
            </w:r>
            <w:r w:rsidR="006D0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subsample dr</w:t>
            </w:r>
            <w:r w:rsidR="00D05FF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y</w:t>
            </w:r>
            <w:r w:rsidR="006D0BF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mass (g), FMs:</w:t>
            </w:r>
            <w:r w:rsidR="00EE319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="00D05FF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subsample fresh mass (g),</w:t>
            </w:r>
            <w:r w:rsidR="0095546D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FM: fresh mass of original sample</w:t>
            </w:r>
            <w:r w:rsidR="00A4058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(litterfall or grass and herbs)</w:t>
            </w:r>
          </w:p>
        </w:tc>
        <w:tc>
          <w:tcPr>
            <w:tcW w:w="1561" w:type="dxa"/>
          </w:tcPr>
          <w:p w14:paraId="72C85CDD" w14:textId="64ED3A36" w:rsidR="005775D6" w:rsidRPr="006D0BF9" w:rsidRDefault="00AE6ADA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[8]</w:t>
            </w:r>
          </w:p>
        </w:tc>
      </w:tr>
      <w:tr w:rsidR="00DC3783" w:rsidRPr="00A163DF" w14:paraId="1AED5AE0" w14:textId="77777777" w:rsidTr="006141AD">
        <w:trPr>
          <w:trHeight w:val="400"/>
        </w:trPr>
        <w:tc>
          <w:tcPr>
            <w:tcW w:w="461" w:type="dxa"/>
          </w:tcPr>
          <w:p w14:paraId="75C7163E" w14:textId="2A0EB02C" w:rsidR="00DC3783" w:rsidRPr="009F372B" w:rsidRDefault="00DC3783" w:rsidP="00DC378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844" w:type="dxa"/>
          </w:tcPr>
          <w:p w14:paraId="71AD3AA3" w14:textId="788635FC" w:rsidR="00DC3783" w:rsidRPr="00AF098E" w:rsidRDefault="00DC3783" w:rsidP="00DC3783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/>
                    <w:sz w:val="20"/>
                    <w:szCs w:val="20"/>
                    <w:lang w:eastAsia="en-GB"/>
                  </w:rPr>
                  <m:t xml:space="preserve">DM </m:t>
                </m:r>
                <m:d>
                  <m:dPr>
                    <m:ctrlPr>
                      <w:rPr>
                        <w:rFonts w:ascii="Cambria Math" w:hAnsi="Cambria Math" w:cs="Times New Roman"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0"/>
                        <w:szCs w:val="20"/>
                        <w:lang w:val="en-US"/>
                      </w:rPr>
                      <m:t xml:space="preserve">Mg 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m:t>ha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m:t>-1</m:t>
                        </m:r>
                      </m:sup>
                    </m:sSup>
                  </m:e>
                </m:d>
                <m:r>
                  <w:rPr>
                    <w:rFonts w:ascii="Cambria Math" w:hAnsi="Cambria Math" w:cs="Times New Roman"/>
                    <w:color w:val="000000"/>
                    <w:sz w:val="20"/>
                    <w:szCs w:val="20"/>
                    <w:lang w:eastAsia="en-GB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0"/>
                        <w:szCs w:val="20"/>
                        <w:lang w:eastAsia="en-GB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/>
                        <w:sz w:val="20"/>
                        <w:szCs w:val="20"/>
                        <w:lang w:eastAsia="en-GB"/>
                      </w:rPr>
                      <m:t>DM(g)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/>
                        <w:sz w:val="20"/>
                        <w:szCs w:val="20"/>
                        <w:lang w:eastAsia="en-GB"/>
                      </w:rPr>
                      <m:t>Sampling frame area (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000000"/>
                            <w:sz w:val="20"/>
                            <w:szCs w:val="20"/>
                            <w:lang w:eastAsia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000000"/>
                            <w:sz w:val="20"/>
                            <w:szCs w:val="20"/>
                            <w:lang w:eastAsia="en-GB"/>
                          </w:rPr>
                          <m:t>cm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color w:val="000000"/>
                            <w:sz w:val="20"/>
                            <w:szCs w:val="20"/>
                            <w:lang w:eastAsia="en-GB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  <w:color w:val="000000"/>
                    <w:sz w:val="20"/>
                    <w:szCs w:val="20"/>
                    <w:lang w:eastAsia="en-GB"/>
                  </w:rPr>
                  <m:t>×100</m:t>
                </m:r>
              </m:oMath>
            </m:oMathPara>
          </w:p>
        </w:tc>
        <w:tc>
          <w:tcPr>
            <w:tcW w:w="2700" w:type="dxa"/>
          </w:tcPr>
          <w:p w14:paraId="1DAF71A2" w14:textId="227EE0E3" w:rsidR="00DC3783" w:rsidRPr="009F372B" w:rsidRDefault="00DC3783" w:rsidP="00DC378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61" w:type="dxa"/>
          </w:tcPr>
          <w:p w14:paraId="6EA71569" w14:textId="12297F51" w:rsidR="00DC3783" w:rsidRPr="00A163DF" w:rsidRDefault="00AE6ADA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[8]</w:t>
            </w:r>
          </w:p>
        </w:tc>
      </w:tr>
      <w:tr w:rsidR="00DC3783" w:rsidRPr="009F372B" w14:paraId="4BD2A748" w14:textId="77777777" w:rsidTr="006141AD">
        <w:trPr>
          <w:trHeight w:val="400"/>
        </w:trPr>
        <w:tc>
          <w:tcPr>
            <w:tcW w:w="461" w:type="dxa"/>
          </w:tcPr>
          <w:p w14:paraId="31F84717" w14:textId="77777777" w:rsidR="00DC3783" w:rsidRPr="009F372B" w:rsidRDefault="00DC3783" w:rsidP="00DC378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844" w:type="dxa"/>
          </w:tcPr>
          <w:p w14:paraId="1CCC1A0B" w14:textId="77777777" w:rsidR="00DC3783" w:rsidRPr="009F372B" w:rsidRDefault="00DC3783" w:rsidP="00DC378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0B0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LOI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(%) 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= </w:t>
            </w:r>
            <w:r w:rsidRPr="000C0B0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W</w:t>
            </w:r>
            <w:r w:rsidRPr="000C0B0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vertAlign w:val="subscript"/>
              </w:rPr>
              <w:t>1</w:t>
            </w:r>
            <w:r w:rsidRPr="000C0B0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/W</w:t>
            </w:r>
            <w:r w:rsidRPr="000C0B0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vertAlign w:val="subscript"/>
              </w:rPr>
              <w:t>2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×100</w:t>
            </w:r>
          </w:p>
        </w:tc>
        <w:tc>
          <w:tcPr>
            <w:tcW w:w="2700" w:type="dxa"/>
          </w:tcPr>
          <w:p w14:paraId="5D0FE5EC" w14:textId="77777777" w:rsidR="00DC3783" w:rsidRPr="009F372B" w:rsidRDefault="00DC3783" w:rsidP="00DC378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C0B0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LOI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: loss of ignition, </w:t>
            </w:r>
            <w:r w:rsidRPr="000C0B0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W</w:t>
            </w:r>
            <w:r w:rsidRPr="000C0B0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US"/>
              </w:rPr>
              <w:t>1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: loss in weight; </w:t>
            </w:r>
            <w:r w:rsidRPr="000C0B0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W</w:t>
            </w:r>
            <w:r w:rsidRPr="000C0B0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US"/>
              </w:rPr>
              <w:t>2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: weight of oven-dry soil</w:t>
            </w:r>
          </w:p>
        </w:tc>
        <w:tc>
          <w:tcPr>
            <w:tcW w:w="1561" w:type="dxa"/>
          </w:tcPr>
          <w:p w14:paraId="45F464FA" w14:textId="1781C85E" w:rsidR="00DC3783" w:rsidRPr="009F372B" w:rsidRDefault="00AE6ADA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[9]</w:t>
            </w:r>
          </w:p>
        </w:tc>
      </w:tr>
      <w:tr w:rsidR="00DC3783" w:rsidRPr="009F372B" w14:paraId="7A23A755" w14:textId="77777777" w:rsidTr="006141AD">
        <w:trPr>
          <w:trHeight w:val="400"/>
        </w:trPr>
        <w:tc>
          <w:tcPr>
            <w:tcW w:w="461" w:type="dxa"/>
          </w:tcPr>
          <w:p w14:paraId="6B68548A" w14:textId="77777777" w:rsidR="00DC3783" w:rsidRPr="009F372B" w:rsidRDefault="00DC3783" w:rsidP="00DC378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844" w:type="dxa"/>
          </w:tcPr>
          <w:p w14:paraId="1C8014BE" w14:textId="77777777" w:rsidR="00DC3783" w:rsidRPr="009F372B" w:rsidRDefault="00DC3783" w:rsidP="00DC378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0B0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SOC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(%) = 0.47× (% </w:t>
            </w:r>
            <w:r w:rsidRPr="000C0B0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LOI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1.47)</w:t>
            </w:r>
          </w:p>
        </w:tc>
        <w:tc>
          <w:tcPr>
            <w:tcW w:w="2700" w:type="dxa"/>
          </w:tcPr>
          <w:p w14:paraId="78A871FF" w14:textId="77777777" w:rsidR="00DC3783" w:rsidRPr="009F372B" w:rsidRDefault="00DC3783" w:rsidP="00DC378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0B0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SOC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soil</w:t>
            </w:r>
            <w:proofErr w:type="spellEnd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organic</w:t>
            </w:r>
            <w:proofErr w:type="spellEnd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carbon</w:t>
            </w:r>
            <w:proofErr w:type="spellEnd"/>
          </w:p>
        </w:tc>
        <w:tc>
          <w:tcPr>
            <w:tcW w:w="1561" w:type="dxa"/>
          </w:tcPr>
          <w:p w14:paraId="712A2D95" w14:textId="7F489900" w:rsidR="00DC3783" w:rsidRPr="009F372B" w:rsidRDefault="00AE6ADA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[9]</w:t>
            </w:r>
          </w:p>
        </w:tc>
      </w:tr>
      <w:tr w:rsidR="00DC3783" w:rsidRPr="009F372B" w14:paraId="726C17C0" w14:textId="77777777" w:rsidTr="006141AD">
        <w:trPr>
          <w:trHeight w:val="400"/>
        </w:trPr>
        <w:tc>
          <w:tcPr>
            <w:tcW w:w="461" w:type="dxa"/>
          </w:tcPr>
          <w:p w14:paraId="44D771F9" w14:textId="77777777" w:rsidR="00DC3783" w:rsidRPr="009F372B" w:rsidRDefault="00DC3783" w:rsidP="00DC378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844" w:type="dxa"/>
          </w:tcPr>
          <w:p w14:paraId="183C2E4F" w14:textId="77777777" w:rsidR="00DC3783" w:rsidRPr="009F372B" w:rsidRDefault="00DC3783" w:rsidP="00DC378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11C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SOC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stock (Mg ha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) = </w:t>
            </w:r>
            <w:r w:rsidRPr="00111C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SOC % </w:t>
            </w:r>
            <w:r w:rsidRPr="00111C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× BD × SD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700" w:type="dxa"/>
          </w:tcPr>
          <w:p w14:paraId="7BE046C9" w14:textId="6AA790D3" w:rsidR="00DC3783" w:rsidRDefault="00DC3783" w:rsidP="00DC3783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11C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BD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: bulk density of soil </w:t>
            </w:r>
            <w:r w:rsidRPr="009F372B">
              <w:rPr>
                <w:rFonts w:ascii="Times New Roman" w:hAnsi="Times New Roman" w:cs="Times New Roman"/>
                <w:sz w:val="20"/>
                <w:szCs w:val="20"/>
                <w:lang w:val="en-US" w:bidi="bn-IN"/>
              </w:rPr>
              <w:t>(g cm</w:t>
            </w:r>
            <w:r w:rsidRPr="009F372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 w:bidi="bn-IN"/>
              </w:rPr>
              <w:t>-3</w:t>
            </w:r>
            <w:r w:rsidRPr="009F372B">
              <w:rPr>
                <w:rFonts w:ascii="Times New Roman" w:hAnsi="Times New Roman" w:cs="Times New Roman"/>
                <w:sz w:val="20"/>
                <w:szCs w:val="20"/>
                <w:lang w:val="en-US" w:bidi="bn-IN"/>
              </w:rPr>
              <w:t>)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; </w:t>
            </w:r>
            <w:r w:rsidRPr="00111C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SD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: soil depth (cm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)</w:t>
            </w:r>
          </w:p>
          <w:p w14:paraId="57C93FCD" w14:textId="527050AB" w:rsidR="00DC3783" w:rsidRPr="009F372B" w:rsidRDefault="00DC3783" w:rsidP="00DC378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61" w:type="dxa"/>
          </w:tcPr>
          <w:p w14:paraId="5EA170AA" w14:textId="691AE9CA" w:rsidR="00DC3783" w:rsidRPr="00146D71" w:rsidRDefault="00AE6ADA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[10]</w:t>
            </w:r>
          </w:p>
        </w:tc>
      </w:tr>
      <w:tr w:rsidR="00DC3783" w:rsidRPr="00FE1F9E" w14:paraId="181A52A0" w14:textId="77777777" w:rsidTr="006141AD">
        <w:trPr>
          <w:trHeight w:val="400"/>
        </w:trPr>
        <w:tc>
          <w:tcPr>
            <w:tcW w:w="461" w:type="dxa"/>
          </w:tcPr>
          <w:p w14:paraId="36714F9C" w14:textId="7624B4E7" w:rsidR="00DC3783" w:rsidRPr="009F372B" w:rsidRDefault="00DC3783" w:rsidP="00DC378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844" w:type="dxa"/>
          </w:tcPr>
          <w:p w14:paraId="3407D430" w14:textId="2F3089BA" w:rsidR="00DC3783" w:rsidRPr="00111C0A" w:rsidRDefault="00DC3783" w:rsidP="00DC3783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EC 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stock (Mg ha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) =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TLBC + soil C + deadwood C + litter C + grass and herbs C</w:t>
            </w:r>
            <w:r w:rsidRPr="00111C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F37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700" w:type="dxa"/>
          </w:tcPr>
          <w:p w14:paraId="2B63F7FA" w14:textId="396BEDBB" w:rsidR="00DC3783" w:rsidRPr="00111C0A" w:rsidRDefault="00DC3783" w:rsidP="00DC3783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EC: ecosystem carbon </w:t>
            </w:r>
          </w:p>
        </w:tc>
        <w:tc>
          <w:tcPr>
            <w:tcW w:w="1561" w:type="dxa"/>
          </w:tcPr>
          <w:p w14:paraId="352CF0B0" w14:textId="74207783" w:rsidR="00DC3783" w:rsidRPr="00FE1F9E" w:rsidRDefault="00DC3783" w:rsidP="00AE6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548AD03F" w14:textId="77777777" w:rsidR="005E1D83" w:rsidRDefault="005E1D83">
      <w:pPr>
        <w:rPr>
          <w:lang w:val="en-US"/>
        </w:rPr>
      </w:pPr>
    </w:p>
    <w:p w14:paraId="3051627D" w14:textId="1D13BB52" w:rsidR="00856542" w:rsidRPr="00856542" w:rsidRDefault="0085654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56542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References</w:t>
      </w:r>
    </w:p>
    <w:p w14:paraId="08A6BE05" w14:textId="77777777" w:rsidR="00AE6ADA" w:rsidRPr="00AE6ADA" w:rsidRDefault="00AE6ADA" w:rsidP="00AE6ADA">
      <w:pPr>
        <w:rPr>
          <w:rFonts w:ascii="Times New Roman" w:hAnsi="Times New Roman" w:cs="Times New Roman"/>
          <w:lang w:val="en-US"/>
        </w:rPr>
      </w:pPr>
      <w:r w:rsidRPr="00AE6ADA">
        <w:rPr>
          <w:rFonts w:ascii="Times New Roman" w:hAnsi="Times New Roman" w:cs="Times New Roman"/>
          <w:lang w:val="en-US"/>
        </w:rPr>
        <w:t>[1] P. Michael, Ecological methods for field and laboratory investigation, Tata Mc Graw Hil, New Delhi, India 1990.</w:t>
      </w:r>
    </w:p>
    <w:p w14:paraId="7FD48DE5" w14:textId="6B1F876E" w:rsidR="00AE6ADA" w:rsidRPr="00AE6ADA" w:rsidRDefault="00AE6ADA" w:rsidP="00AE6ADA">
      <w:pPr>
        <w:rPr>
          <w:rFonts w:ascii="Times New Roman" w:hAnsi="Times New Roman" w:cs="Times New Roman"/>
          <w:lang w:val="en-US"/>
        </w:rPr>
      </w:pPr>
      <w:r w:rsidRPr="00AE6ADA">
        <w:rPr>
          <w:rFonts w:ascii="Times New Roman" w:hAnsi="Times New Roman" w:cs="Times New Roman"/>
          <w:lang w:val="en-US"/>
        </w:rPr>
        <w:t>[2] R. Shukla, P. Chandel, Plant ecology and soil science, S. Chand</w:t>
      </w:r>
      <w:r w:rsidR="0080426B">
        <w:rPr>
          <w:rFonts w:ascii="Times New Roman" w:hAnsi="Times New Roman" w:cs="Times New Roman"/>
          <w:lang w:val="en-US"/>
        </w:rPr>
        <w:t xml:space="preserve">, </w:t>
      </w:r>
      <w:r w:rsidRPr="00AE6ADA">
        <w:rPr>
          <w:rFonts w:ascii="Times New Roman" w:hAnsi="Times New Roman" w:cs="Times New Roman"/>
          <w:lang w:val="en-US"/>
        </w:rPr>
        <w:t>1994.</w:t>
      </w:r>
    </w:p>
    <w:p w14:paraId="1854805B" w14:textId="6E3B510E" w:rsidR="00AE6ADA" w:rsidRPr="00AE6ADA" w:rsidRDefault="00AE6ADA" w:rsidP="00AE6ADA">
      <w:pPr>
        <w:rPr>
          <w:rFonts w:ascii="Times New Roman" w:hAnsi="Times New Roman" w:cs="Times New Roman"/>
          <w:lang w:val="en-US"/>
        </w:rPr>
      </w:pPr>
      <w:r w:rsidRPr="00AE6ADA">
        <w:rPr>
          <w:rFonts w:ascii="Times New Roman" w:hAnsi="Times New Roman" w:cs="Times New Roman"/>
          <w:lang w:val="en-US"/>
        </w:rPr>
        <w:lastRenderedPageBreak/>
        <w:t xml:space="preserve">[3] J. Chave, M. </w:t>
      </w:r>
      <w:proofErr w:type="spellStart"/>
      <w:r w:rsidRPr="00AE6ADA">
        <w:rPr>
          <w:rFonts w:ascii="Times New Roman" w:hAnsi="Times New Roman" w:cs="Times New Roman"/>
          <w:lang w:val="en-US"/>
        </w:rPr>
        <w:t>Réjou‐Méchain</w:t>
      </w:r>
      <w:proofErr w:type="spellEnd"/>
      <w:r w:rsidRPr="00AE6ADA">
        <w:rPr>
          <w:rFonts w:ascii="Times New Roman" w:hAnsi="Times New Roman" w:cs="Times New Roman"/>
          <w:lang w:val="en-US"/>
        </w:rPr>
        <w:t xml:space="preserve">, A. </w:t>
      </w:r>
      <w:proofErr w:type="spellStart"/>
      <w:r w:rsidRPr="00AE6ADA">
        <w:rPr>
          <w:rFonts w:ascii="Times New Roman" w:hAnsi="Times New Roman" w:cs="Times New Roman"/>
          <w:lang w:val="en-US"/>
        </w:rPr>
        <w:t>Búrquez</w:t>
      </w:r>
      <w:proofErr w:type="spellEnd"/>
      <w:r w:rsidRPr="00AE6ADA">
        <w:rPr>
          <w:rFonts w:ascii="Times New Roman" w:hAnsi="Times New Roman" w:cs="Times New Roman"/>
          <w:lang w:val="en-US"/>
        </w:rPr>
        <w:t xml:space="preserve">, E. </w:t>
      </w:r>
      <w:proofErr w:type="spellStart"/>
      <w:r w:rsidRPr="00AE6ADA">
        <w:rPr>
          <w:rFonts w:ascii="Times New Roman" w:hAnsi="Times New Roman" w:cs="Times New Roman"/>
          <w:lang w:val="en-US"/>
        </w:rPr>
        <w:t>Chidumayo</w:t>
      </w:r>
      <w:proofErr w:type="spellEnd"/>
      <w:r w:rsidRPr="00AE6ADA">
        <w:rPr>
          <w:rFonts w:ascii="Times New Roman" w:hAnsi="Times New Roman" w:cs="Times New Roman"/>
          <w:lang w:val="en-US"/>
        </w:rPr>
        <w:t>, M.S. Colgan, W.B. Delitti, A. Duque, T. Eid, P.M. Fearnside, R.C. Goodman, Improved allometric models to estimate the aboveground biomass of tropical trees, Global change biology 20(10) (2014) 3177-3190.</w:t>
      </w:r>
      <w:r>
        <w:rPr>
          <w:rFonts w:ascii="Times New Roman" w:hAnsi="Times New Roman" w:cs="Times New Roman"/>
          <w:lang w:val="en-US"/>
        </w:rPr>
        <w:t xml:space="preserve"> </w:t>
      </w:r>
      <w:r w:rsidRPr="00AE6ADA">
        <w:rPr>
          <w:rFonts w:ascii="Times New Roman" w:hAnsi="Times New Roman" w:cs="Times New Roman"/>
          <w:lang w:val="en-US"/>
        </w:rPr>
        <w:t>https://doi.org/10.1111/gcb.12629</w:t>
      </w:r>
    </w:p>
    <w:p w14:paraId="7CCCE7C4" w14:textId="1A773A1C" w:rsidR="00AE6ADA" w:rsidRPr="00AE6ADA" w:rsidRDefault="00AE6ADA" w:rsidP="00AE6ADA">
      <w:pPr>
        <w:rPr>
          <w:rFonts w:ascii="Times New Roman" w:hAnsi="Times New Roman" w:cs="Times New Roman"/>
          <w:lang w:val="en-US"/>
        </w:rPr>
      </w:pPr>
      <w:r w:rsidRPr="00AE6ADA">
        <w:rPr>
          <w:rFonts w:ascii="Times New Roman" w:hAnsi="Times New Roman" w:cs="Times New Roman"/>
          <w:lang w:val="en-US"/>
        </w:rPr>
        <w:t>[4] M.S.I. Sohel, M. Alamgir, S. Akhter, M. Rahman, Carbon storage in a bamboo (Bambusa vulgaris) plantation in the degraded tropical forests: Implications for policy development, Land Use Policy 49 (2015) 142-151.</w:t>
      </w:r>
      <w:r w:rsidR="00B57863">
        <w:rPr>
          <w:rFonts w:ascii="Times New Roman" w:hAnsi="Times New Roman" w:cs="Times New Roman"/>
          <w:lang w:val="en-US"/>
        </w:rPr>
        <w:t xml:space="preserve"> </w:t>
      </w:r>
      <w:r w:rsidR="00B57863" w:rsidRPr="00B57863">
        <w:rPr>
          <w:rFonts w:ascii="Times New Roman" w:hAnsi="Times New Roman" w:cs="Times New Roman"/>
          <w:lang w:val="en-US"/>
        </w:rPr>
        <w:t>https://doi.org/10.1016/j.landusepol.2015.07.011</w:t>
      </w:r>
    </w:p>
    <w:p w14:paraId="5BE439B2" w14:textId="77777777" w:rsidR="00AE6ADA" w:rsidRPr="00AE6ADA" w:rsidRDefault="00AE6ADA" w:rsidP="00AE6ADA">
      <w:pPr>
        <w:rPr>
          <w:rFonts w:ascii="Times New Roman" w:hAnsi="Times New Roman" w:cs="Times New Roman"/>
          <w:lang w:val="en-US"/>
        </w:rPr>
      </w:pPr>
      <w:r w:rsidRPr="00AE6ADA">
        <w:rPr>
          <w:rFonts w:ascii="Times New Roman" w:hAnsi="Times New Roman" w:cs="Times New Roman"/>
          <w:lang w:val="en-US"/>
        </w:rPr>
        <w:t xml:space="preserve">[5] D. Hairiah, F. Agus, S. Velarde, A. </w:t>
      </w:r>
      <w:proofErr w:type="spellStart"/>
      <w:r w:rsidRPr="00AE6ADA">
        <w:rPr>
          <w:rFonts w:ascii="Times New Roman" w:hAnsi="Times New Roman" w:cs="Times New Roman"/>
          <w:lang w:val="en-US"/>
        </w:rPr>
        <w:t>Ekadinata</w:t>
      </w:r>
      <w:proofErr w:type="spellEnd"/>
      <w:r w:rsidRPr="00AE6ADA">
        <w:rPr>
          <w:rFonts w:ascii="Times New Roman" w:hAnsi="Times New Roman" w:cs="Times New Roman"/>
          <w:lang w:val="en-US"/>
        </w:rPr>
        <w:t xml:space="preserve">, S. Rahayu, M. Van Noordwijk, S. Dewi, Measuring carbon stocks across land use systems: a </w:t>
      </w:r>
      <w:proofErr w:type="gramStart"/>
      <w:r w:rsidRPr="00AE6ADA">
        <w:rPr>
          <w:rFonts w:ascii="Times New Roman" w:hAnsi="Times New Roman" w:cs="Times New Roman"/>
          <w:lang w:val="en-US"/>
        </w:rPr>
        <w:t>manual,  (</w:t>
      </w:r>
      <w:proofErr w:type="gramEnd"/>
      <w:r w:rsidRPr="00AE6ADA">
        <w:rPr>
          <w:rFonts w:ascii="Times New Roman" w:hAnsi="Times New Roman" w:cs="Times New Roman"/>
          <w:lang w:val="en-US"/>
        </w:rPr>
        <w:t>2011).</w:t>
      </w:r>
    </w:p>
    <w:p w14:paraId="5D86464B" w14:textId="77777777" w:rsidR="00AE6ADA" w:rsidRPr="00AE6ADA" w:rsidRDefault="00AE6ADA" w:rsidP="00AE6ADA">
      <w:pPr>
        <w:rPr>
          <w:rFonts w:ascii="Times New Roman" w:hAnsi="Times New Roman" w:cs="Times New Roman"/>
          <w:lang w:val="en-US"/>
        </w:rPr>
      </w:pPr>
      <w:r w:rsidRPr="00AE6ADA">
        <w:rPr>
          <w:rFonts w:ascii="Times New Roman" w:hAnsi="Times New Roman" w:cs="Times New Roman"/>
          <w:lang w:val="en-US"/>
        </w:rPr>
        <w:t xml:space="preserve">[6] J.L. </w:t>
      </w:r>
      <w:proofErr w:type="spellStart"/>
      <w:r w:rsidRPr="00AE6ADA">
        <w:rPr>
          <w:rFonts w:ascii="Times New Roman" w:hAnsi="Times New Roman" w:cs="Times New Roman"/>
          <w:lang w:val="en-US"/>
        </w:rPr>
        <w:t>Frangi</w:t>
      </w:r>
      <w:proofErr w:type="spellEnd"/>
      <w:r w:rsidRPr="00AE6ADA">
        <w:rPr>
          <w:rFonts w:ascii="Times New Roman" w:hAnsi="Times New Roman" w:cs="Times New Roman"/>
          <w:lang w:val="en-US"/>
        </w:rPr>
        <w:t xml:space="preserve">, A.E. Lugo, F. Forest, J.L. </w:t>
      </w:r>
      <w:proofErr w:type="spellStart"/>
      <w:r w:rsidRPr="00AE6ADA">
        <w:rPr>
          <w:rFonts w:ascii="Times New Roman" w:hAnsi="Times New Roman" w:cs="Times New Roman"/>
          <w:lang w:val="en-US"/>
        </w:rPr>
        <w:t>Frangi</w:t>
      </w:r>
      <w:proofErr w:type="spellEnd"/>
      <w:r w:rsidRPr="00AE6ADA">
        <w:rPr>
          <w:rFonts w:ascii="Times New Roman" w:hAnsi="Times New Roman" w:cs="Times New Roman"/>
          <w:lang w:val="en-US"/>
        </w:rPr>
        <w:t xml:space="preserve">, F. Service, Ecosystem dynamics of a subtropical </w:t>
      </w:r>
      <w:proofErr w:type="spellStart"/>
      <w:r w:rsidRPr="00AE6ADA">
        <w:rPr>
          <w:rFonts w:ascii="Times New Roman" w:hAnsi="Times New Roman" w:cs="Times New Roman"/>
          <w:lang w:val="en-US"/>
        </w:rPr>
        <w:t>foodplain</w:t>
      </w:r>
      <w:proofErr w:type="spellEnd"/>
      <w:r w:rsidRPr="00AE6ADA">
        <w:rPr>
          <w:rFonts w:ascii="Times New Roman" w:hAnsi="Times New Roman" w:cs="Times New Roman"/>
          <w:lang w:val="en-US"/>
        </w:rPr>
        <w:t xml:space="preserve"> forest Ecological Society of America. </w:t>
      </w:r>
      <w:proofErr w:type="spellStart"/>
      <w:r w:rsidRPr="00AE6ADA">
        <w:rPr>
          <w:rFonts w:ascii="Times New Roman" w:hAnsi="Times New Roman" w:cs="Times New Roman"/>
          <w:lang w:val="en-US"/>
        </w:rPr>
        <w:t>Ecosyst</w:t>
      </w:r>
      <w:proofErr w:type="spellEnd"/>
      <w:r w:rsidRPr="00AE6ADA">
        <w:rPr>
          <w:rFonts w:ascii="Times New Roman" w:hAnsi="Times New Roman" w:cs="Times New Roman"/>
          <w:lang w:val="en-US"/>
        </w:rPr>
        <w:t xml:space="preserve">. Dyn. </w:t>
      </w:r>
      <w:proofErr w:type="spellStart"/>
      <w:r w:rsidRPr="00AE6ADA">
        <w:rPr>
          <w:rFonts w:ascii="Times New Roman" w:hAnsi="Times New Roman" w:cs="Times New Roman"/>
          <w:lang w:val="en-US"/>
        </w:rPr>
        <w:t>Subtrop</w:t>
      </w:r>
      <w:proofErr w:type="spellEnd"/>
      <w:r w:rsidRPr="00AE6ADA">
        <w:rPr>
          <w:rFonts w:ascii="Times New Roman" w:hAnsi="Times New Roman" w:cs="Times New Roman"/>
          <w:lang w:val="en-US"/>
        </w:rPr>
        <w:t>. 55 (2016) 351- 369.</w:t>
      </w:r>
    </w:p>
    <w:p w14:paraId="034382EB" w14:textId="06ABF34A" w:rsidR="00AE6ADA" w:rsidRPr="00AE6ADA" w:rsidRDefault="00AE6ADA" w:rsidP="00AE6ADA">
      <w:pPr>
        <w:rPr>
          <w:rFonts w:ascii="Times New Roman" w:hAnsi="Times New Roman" w:cs="Times New Roman"/>
          <w:lang w:val="en-US"/>
        </w:rPr>
      </w:pPr>
      <w:r w:rsidRPr="00AE6ADA">
        <w:rPr>
          <w:rFonts w:ascii="Times New Roman" w:hAnsi="Times New Roman" w:cs="Times New Roman"/>
          <w:lang w:val="en-US"/>
        </w:rPr>
        <w:t xml:space="preserve">[7] T.R. Baker, E.N. Honorio Coronado, O.L. Phillips, J. Martin, G.M. van der Heijden, M. Garcia, J. Silva Espejo, Low stocks of coarse woody debris in a southwest Amazonian forest, </w:t>
      </w:r>
      <w:proofErr w:type="spellStart"/>
      <w:r w:rsidRPr="00AE6ADA">
        <w:rPr>
          <w:rFonts w:ascii="Times New Roman" w:hAnsi="Times New Roman" w:cs="Times New Roman"/>
          <w:lang w:val="en-US"/>
        </w:rPr>
        <w:t>Oecologia</w:t>
      </w:r>
      <w:proofErr w:type="spellEnd"/>
      <w:r w:rsidRPr="00AE6ADA">
        <w:rPr>
          <w:rFonts w:ascii="Times New Roman" w:hAnsi="Times New Roman" w:cs="Times New Roman"/>
          <w:lang w:val="en-US"/>
        </w:rPr>
        <w:t xml:space="preserve"> 152 (2007) 495-504.https://doi.org/10.1007/s00442-007-0667-5</w:t>
      </w:r>
    </w:p>
    <w:p w14:paraId="5002126A" w14:textId="49694BF8" w:rsidR="00AE6ADA" w:rsidRPr="00AE6ADA" w:rsidRDefault="00AE6ADA" w:rsidP="00AE6ADA">
      <w:pPr>
        <w:rPr>
          <w:rFonts w:ascii="Times New Roman" w:hAnsi="Times New Roman" w:cs="Times New Roman"/>
          <w:lang w:val="en-US"/>
        </w:rPr>
      </w:pPr>
      <w:r w:rsidRPr="00AE6ADA">
        <w:rPr>
          <w:rFonts w:ascii="Times New Roman" w:hAnsi="Times New Roman" w:cs="Times New Roman"/>
          <w:lang w:val="en-US"/>
        </w:rPr>
        <w:t xml:space="preserve">[8] </w:t>
      </w:r>
      <w:r w:rsidR="00995A80" w:rsidRPr="00995A80">
        <w:rPr>
          <w:rFonts w:ascii="Times New Roman" w:hAnsi="Times New Roman" w:cs="Times New Roman"/>
          <w:lang w:val="en-US"/>
        </w:rPr>
        <w:t>T.R.H. Pearson, S.L. Brown, R.A. Birdsey, Measurement guidelines for the sequestration of forest carbon, US Department of Agriculture, Forest Service, Northern Research Station</w:t>
      </w:r>
      <w:r w:rsidR="00995A80">
        <w:rPr>
          <w:rFonts w:ascii="Times New Roman" w:hAnsi="Times New Roman" w:cs="Times New Roman"/>
          <w:lang w:val="en-US"/>
        </w:rPr>
        <w:t xml:space="preserve"> (</w:t>
      </w:r>
      <w:r w:rsidR="00995A80" w:rsidRPr="00995A80">
        <w:rPr>
          <w:rFonts w:ascii="Times New Roman" w:hAnsi="Times New Roman" w:cs="Times New Roman"/>
          <w:lang w:val="en-US"/>
        </w:rPr>
        <w:t>2007</w:t>
      </w:r>
      <w:proofErr w:type="gramStart"/>
      <w:r w:rsidR="00995A80">
        <w:rPr>
          <w:rFonts w:ascii="Times New Roman" w:hAnsi="Times New Roman" w:cs="Times New Roman"/>
          <w:lang w:val="en-US"/>
        </w:rPr>
        <w:t>)</w:t>
      </w:r>
      <w:r w:rsidR="00995A80" w:rsidRPr="00995A80">
        <w:rPr>
          <w:rFonts w:ascii="Times New Roman" w:hAnsi="Times New Roman" w:cs="Times New Roman"/>
          <w:lang w:val="en-US"/>
        </w:rPr>
        <w:t>.</w:t>
      </w:r>
      <w:r w:rsidRPr="00AE6ADA">
        <w:rPr>
          <w:rFonts w:ascii="Times New Roman" w:hAnsi="Times New Roman" w:cs="Times New Roman"/>
          <w:lang w:val="en-US"/>
        </w:rPr>
        <w:t>https://doi.org/10.2737/NRS-GTR-18</w:t>
      </w:r>
      <w:proofErr w:type="gramEnd"/>
    </w:p>
    <w:p w14:paraId="7A894A51" w14:textId="41CA44DA" w:rsidR="00AE6ADA" w:rsidRPr="00AE6ADA" w:rsidRDefault="00AE6ADA" w:rsidP="00AE6ADA">
      <w:pPr>
        <w:rPr>
          <w:rFonts w:ascii="Times New Roman" w:hAnsi="Times New Roman" w:cs="Times New Roman"/>
          <w:lang w:val="en-US"/>
        </w:rPr>
      </w:pPr>
      <w:r w:rsidRPr="00AE6ADA">
        <w:rPr>
          <w:rFonts w:ascii="Times New Roman" w:hAnsi="Times New Roman" w:cs="Times New Roman"/>
          <w:lang w:val="en-US"/>
        </w:rPr>
        <w:t>[9] D. Ball, Loss‐on‐ignition as an estimate of organic matter and organic carbon in non‐calcareous soils, Journal of soil science 15(1) (1964) 84-92.</w:t>
      </w:r>
      <w:r>
        <w:rPr>
          <w:rFonts w:ascii="Times New Roman" w:hAnsi="Times New Roman" w:cs="Times New Roman"/>
          <w:lang w:val="en-US"/>
        </w:rPr>
        <w:t xml:space="preserve"> </w:t>
      </w:r>
      <w:r w:rsidRPr="00AE6ADA">
        <w:rPr>
          <w:rFonts w:ascii="Times New Roman" w:hAnsi="Times New Roman" w:cs="Times New Roman"/>
          <w:lang w:val="en-US"/>
        </w:rPr>
        <w:t>https://doi.org/10.1111/j.1365-2389.1964.tb00247.x</w:t>
      </w:r>
    </w:p>
    <w:p w14:paraId="7FF50626" w14:textId="77777777" w:rsidR="00AE6ADA" w:rsidRPr="00AE6ADA" w:rsidRDefault="00AE6ADA" w:rsidP="00AE6ADA">
      <w:pPr>
        <w:rPr>
          <w:rFonts w:ascii="Times New Roman" w:hAnsi="Times New Roman" w:cs="Times New Roman"/>
          <w:lang w:val="en-US"/>
        </w:rPr>
      </w:pPr>
      <w:r w:rsidRPr="00AE6ADA">
        <w:rPr>
          <w:rFonts w:ascii="Times New Roman" w:hAnsi="Times New Roman" w:cs="Times New Roman"/>
          <w:lang w:val="en-US"/>
        </w:rPr>
        <w:t>[10] S.L. Brown, Pearson, T.R.H., Walker, S.L., Sourcebook for land use, land-use change and forestry projects (English), World Bank, Washington DC, 2013.</w:t>
      </w:r>
    </w:p>
    <w:p w14:paraId="1733D11D" w14:textId="77777777" w:rsidR="00856542" w:rsidRPr="00AE6ADA" w:rsidRDefault="00856542">
      <w:pPr>
        <w:rPr>
          <w:rFonts w:ascii="Times New Roman" w:hAnsi="Times New Roman" w:cs="Times New Roman"/>
          <w:lang w:val="en-US"/>
        </w:rPr>
      </w:pPr>
    </w:p>
    <w:sectPr w:rsidR="00856542" w:rsidRPr="00AE6ADA">
      <w:foot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B5819" w14:textId="77777777" w:rsidR="00F20F6A" w:rsidRDefault="00F20F6A" w:rsidP="00615ACC">
      <w:pPr>
        <w:spacing w:after="0" w:line="240" w:lineRule="auto"/>
      </w:pPr>
      <w:r>
        <w:separator/>
      </w:r>
    </w:p>
  </w:endnote>
  <w:endnote w:type="continuationSeparator" w:id="0">
    <w:p w14:paraId="55420621" w14:textId="77777777" w:rsidR="00F20F6A" w:rsidRDefault="00F20F6A" w:rsidP="00615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32518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05FF0D" w14:textId="5CF8FF81" w:rsidR="00AD0E27" w:rsidRDefault="00AD0E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6227D3" w14:textId="77777777" w:rsidR="00AD0E27" w:rsidRDefault="00AD0E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66BCD" w14:textId="77777777" w:rsidR="00F20F6A" w:rsidRDefault="00F20F6A" w:rsidP="00615ACC">
      <w:pPr>
        <w:spacing w:after="0" w:line="240" w:lineRule="auto"/>
      </w:pPr>
      <w:r>
        <w:separator/>
      </w:r>
    </w:p>
  </w:footnote>
  <w:footnote w:type="continuationSeparator" w:id="0">
    <w:p w14:paraId="407F6997" w14:textId="77777777" w:rsidR="00F20F6A" w:rsidRDefault="00F20F6A" w:rsidP="00615A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c2NDQxMLQ0MDE1NjZV0lEKTi0uzszPAykwqQUAKHtT9SwAAAA="/>
  </w:docVars>
  <w:rsids>
    <w:rsidRoot w:val="00591F10"/>
    <w:rsid w:val="000725DB"/>
    <w:rsid w:val="00080021"/>
    <w:rsid w:val="00094319"/>
    <w:rsid w:val="00101154"/>
    <w:rsid w:val="00106D7A"/>
    <w:rsid w:val="00146D71"/>
    <w:rsid w:val="001A4C1E"/>
    <w:rsid w:val="001C18B0"/>
    <w:rsid w:val="001C77BC"/>
    <w:rsid w:val="001E25FF"/>
    <w:rsid w:val="002C4257"/>
    <w:rsid w:val="002D3FAC"/>
    <w:rsid w:val="003375BC"/>
    <w:rsid w:val="00370A50"/>
    <w:rsid w:val="00383490"/>
    <w:rsid w:val="003E00B1"/>
    <w:rsid w:val="004272B2"/>
    <w:rsid w:val="00493D1F"/>
    <w:rsid w:val="004D211D"/>
    <w:rsid w:val="00564EF2"/>
    <w:rsid w:val="005656B7"/>
    <w:rsid w:val="00565C39"/>
    <w:rsid w:val="005775D6"/>
    <w:rsid w:val="00591F10"/>
    <w:rsid w:val="005E1D83"/>
    <w:rsid w:val="006141AD"/>
    <w:rsid w:val="00615ACC"/>
    <w:rsid w:val="006A7E6E"/>
    <w:rsid w:val="006C40F2"/>
    <w:rsid w:val="006D0BF9"/>
    <w:rsid w:val="00715C32"/>
    <w:rsid w:val="00744934"/>
    <w:rsid w:val="007526C7"/>
    <w:rsid w:val="007B129C"/>
    <w:rsid w:val="007F0352"/>
    <w:rsid w:val="0080426B"/>
    <w:rsid w:val="00856542"/>
    <w:rsid w:val="00865BBE"/>
    <w:rsid w:val="008C53D7"/>
    <w:rsid w:val="00907ED5"/>
    <w:rsid w:val="009279E8"/>
    <w:rsid w:val="00937647"/>
    <w:rsid w:val="00937C30"/>
    <w:rsid w:val="00953481"/>
    <w:rsid w:val="0095546D"/>
    <w:rsid w:val="00971ABB"/>
    <w:rsid w:val="00986AE0"/>
    <w:rsid w:val="00995A80"/>
    <w:rsid w:val="00A040C1"/>
    <w:rsid w:val="00A163DF"/>
    <w:rsid w:val="00A4058E"/>
    <w:rsid w:val="00A57E47"/>
    <w:rsid w:val="00A96987"/>
    <w:rsid w:val="00AD0E27"/>
    <w:rsid w:val="00AE6ADA"/>
    <w:rsid w:val="00AE6F1E"/>
    <w:rsid w:val="00AF098E"/>
    <w:rsid w:val="00B1254B"/>
    <w:rsid w:val="00B302CA"/>
    <w:rsid w:val="00B40420"/>
    <w:rsid w:val="00B57863"/>
    <w:rsid w:val="00C310E0"/>
    <w:rsid w:val="00C51DE3"/>
    <w:rsid w:val="00CA5B2E"/>
    <w:rsid w:val="00CE4666"/>
    <w:rsid w:val="00D05FFF"/>
    <w:rsid w:val="00D40282"/>
    <w:rsid w:val="00DB2B4B"/>
    <w:rsid w:val="00DC3783"/>
    <w:rsid w:val="00DC7558"/>
    <w:rsid w:val="00DF525B"/>
    <w:rsid w:val="00E122CA"/>
    <w:rsid w:val="00E23D9F"/>
    <w:rsid w:val="00E71AAF"/>
    <w:rsid w:val="00E779EA"/>
    <w:rsid w:val="00EC745B"/>
    <w:rsid w:val="00ED5DFE"/>
    <w:rsid w:val="00EE3194"/>
    <w:rsid w:val="00EE75F4"/>
    <w:rsid w:val="00F20F6A"/>
    <w:rsid w:val="00F53A0B"/>
    <w:rsid w:val="00FA038A"/>
    <w:rsid w:val="00FA6546"/>
    <w:rsid w:val="00FD70C2"/>
    <w:rsid w:val="00FE1F9E"/>
    <w:rsid w:val="00FE7F54"/>
    <w:rsid w:val="00FF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655568"/>
  <w15:chartTrackingRefBased/>
  <w15:docId w15:val="{A1CEF570-D208-408A-8A3B-2AA62129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352"/>
    <w:pPr>
      <w:spacing w:line="259" w:lineRule="auto"/>
    </w:pPr>
    <w:rPr>
      <w:sz w:val="22"/>
      <w:szCs w:val="22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1F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F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F1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F1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F1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F1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F1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F1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F1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F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F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F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F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F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F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91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F1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591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F1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591F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F10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591F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F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F1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E1D8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5A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ACC"/>
    <w:rPr>
      <w:sz w:val="22"/>
      <w:szCs w:val="22"/>
      <w:lang w:val="fi-FI"/>
    </w:rPr>
  </w:style>
  <w:style w:type="paragraph" w:styleId="Footer">
    <w:name w:val="footer"/>
    <w:basedOn w:val="Normal"/>
    <w:link w:val="FooterChar"/>
    <w:uiPriority w:val="99"/>
    <w:unhideWhenUsed/>
    <w:rsid w:val="00615A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ACC"/>
    <w:rPr>
      <w:sz w:val="22"/>
      <w:szCs w:val="22"/>
      <w:lang w:val="fi-FI"/>
    </w:rPr>
  </w:style>
  <w:style w:type="paragraph" w:styleId="Bibliography">
    <w:name w:val="Bibliography"/>
    <w:basedOn w:val="Normal"/>
    <w:next w:val="Normal"/>
    <w:uiPriority w:val="37"/>
    <w:unhideWhenUsed/>
    <w:rsid w:val="001C77BC"/>
  </w:style>
  <w:style w:type="character" w:styleId="Hyperlink">
    <w:name w:val="Hyperlink"/>
    <w:basedOn w:val="DefaultParagraphFont"/>
    <w:uiPriority w:val="99"/>
    <w:unhideWhenUsed/>
    <w:rsid w:val="000943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4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A83FD-48AA-4627-A866-6131F4FC21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7879f2e-7304-4bf2-baf2-63e7f83f3c34}" enabled="0" method="" siteId="{87879f2e-7304-4bf2-baf2-63e7f83f3c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579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Tarit Baul</dc:creator>
  <cp:keywords/>
  <dc:description/>
  <cp:lastModifiedBy>Tarit Baul</cp:lastModifiedBy>
  <cp:revision>3</cp:revision>
  <dcterms:created xsi:type="dcterms:W3CDTF">2025-11-21T20:57:00Z</dcterms:created>
  <dcterms:modified xsi:type="dcterms:W3CDTF">2025-11-21T21:09:00Z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44dd1d02-685a-4219-89d4-d508e6c83d97</vt:lpwstr>
  </property>
</Properties>
</file>